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淮市管〔2023〕57号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关于再次申报2020年度知识产权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专项资金的通知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sz w:val="32"/>
          <w:szCs w:val="44"/>
        </w:rPr>
        <w:t>《淮安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市财政局、淮安市知识产权局</w:t>
      </w:r>
      <w:r>
        <w:rPr>
          <w:rFonts w:ascii="Times New Roman" w:hAnsi="Times New Roman" w:eastAsia="方正仿宋_GBK" w:cs="Times New Roman"/>
          <w:sz w:val="32"/>
          <w:szCs w:val="44"/>
        </w:rPr>
        <w:t>关于下达2021年度淮安市知识产权专项资金的通知》(淮财行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〔2021〕</w:t>
      </w:r>
      <w:r>
        <w:rPr>
          <w:rFonts w:ascii="Times New Roman" w:hAnsi="Times New Roman" w:eastAsia="方正仿宋_GBK" w:cs="Times New Roman"/>
          <w:sz w:val="32"/>
          <w:szCs w:val="44"/>
        </w:rPr>
        <w:t>54号）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等文件精神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，我局已在2022年对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2020年期间发明专利授权等项目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进行资助，部分权利人未在当年资金发放期限内办理申领手续。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为进一步提高资金使用效率，经局党组研究决定，再次通知尚未领取资金的权利人在规定时间内办理申领手续。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一、资助对象及标准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资助对象：淮阴区未领取2020年度知识产权专项资金的权利人（见附件1）。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资助标准：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1. 对2020年期间首次获准商标注册的企业给予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800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元/家奖励。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2. 对2020年期间获得授权的国内发明专利给予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1700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元/件资助；对2020年期间通过PCT及其他途径在境外获得授权的发明专利按官方费用的50%给予资助。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二、办理时间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请相关权利人于202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zh-CN"/>
        </w:rPr>
        <w:t>3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zh-CN"/>
        </w:rPr>
        <w:t>7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日前到淮阴区市场监督管理局1405室办理申领手续（地址：淮阴区城建大厦，联系电话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: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0517-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84914466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），逾期未来申领的</w:t>
      </w:r>
      <w:r>
        <w:rPr>
          <w:rFonts w:ascii="Times New Roman" w:hAnsi="Times New Roman" w:eastAsia="仿宋" w:cs="Times New Roman"/>
          <w:sz w:val="32"/>
          <w:szCs w:val="32"/>
        </w:rPr>
        <w:t>视为自动放弃，不再受理。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1.权利人名单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2.淮阴区知识产权专项资金申请材料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首次获准商标注册奖励申请表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发明专利授权资助申请表</w:t>
      </w:r>
    </w:p>
    <w:p>
      <w:pPr>
        <w:widowControl/>
        <w:jc w:val="righ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jc w:val="righ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淮安市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淮阴区市场监督管理局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 xml:space="preserve">                                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2023年5月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权利人名单</w:t>
      </w:r>
    </w:p>
    <w:tbl>
      <w:tblPr>
        <w:tblStyle w:val="4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82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权利人名称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施尔丰国际生物科技有限公司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淮安林轩工程机械有限公司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淮安市窝娟精工贸易有限公司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淮安鼎世体育服务有限公司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淮安丰本科技有限公司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淮安市好运达运输有限公司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淮安市淮阴区俏品堂食品经营中心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淮安市甜与君食品有限公司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淮安天下烩餐饮管理咨询有限公司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淮安木艮工贸有限公司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淮安为本商贸有限公司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江苏职客岛教育科技有限公司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淮安花丑丑企业管理有限公司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淮安快通文化传媒有限公司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淮安市淮阴区缘美包装材料厂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淮安市汤杰忆初酒店管理有限公司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淮安伟杭建材发展有限公司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淮安新领物流有限公司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江苏唐城装饰工程有限公司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淮安高盛皮革制品有限公司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淮安晟帝翊工贸有限公司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淮安市淮阴区金手指保健按摩服务部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淮安市淮阴区明达眼镜店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淮安市淮阴区田味稻麦种植家庭农场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淮安市吉悦贸易有限公司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淮安市京津香餐饮管理有限公司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淮安市鞠通问心堂中医诊所有限公司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淮安市群婴会母婴用品有限公司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淮安市图辰汽车销售服务有限公司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淮安汐沐化妆品有限公司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淮安鑫顺淼环保材料有限公司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淮安鑫岩商贸有限公司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淮安信链之家贸易有限公司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淮安自然光生物科技有限公司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江苏成书新能源有限公司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江苏康牧饲料科技有限公司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江苏梦润生物科技有限公司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江苏苏禧电力科技有限公司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江苏野子网络科技有限公司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江苏誉翔建材有限公司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钜成汽车科技淮安有限公司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阔领建筑装饰设计（江苏）有限公司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澳翔家具江苏有限公司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观淮（淮安）微电子有限公司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淮安安邦粮油有限公司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淮安保同纱窗加工有限公司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淮安单卡亮程科技有限公司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淮安过香里餐饮管理服务有限公司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淮安哈瓦洛三轴商贸有限公司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淮安豪利杰贸易有限公司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淮安豪派门业有限公司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淮安和益铜业有限公司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淮安赫柏美学化妆品有限公司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淮安桓一雨口罩有限公司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淮安金鼎清洁设备有限公司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淮安金蔚全农业有限公司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淮安居家包装制品有限公司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淮安康善农业服务有限公司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淮安络络康健康营养咨询服务有限公司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淮安麦昆品牌设计有限公司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淮安曼度家居有限公司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淮安梦蝶电子科技有限公司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淮安农邦农膜有限公司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淮安强润农产品有限公司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淮安巧筑文化传媒有限公司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淮安勤拙咨询服务合伙企业（有限合伙）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淮安瑞思拜尔贸易有限公司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淮安森泉供应链管理有限公司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淮安神雷卫佳环境有限公司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淮安晟旭木业有限公司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淮安市邦洁管件有限公司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淮安市呈昕电子商务有限公司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淮安市大发进口汽车修理厂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淮安市朵颐食品有限公司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淮安市华荣丝业有限公司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淮安市华唐装饰工程有限公司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淮安市金贝利建材有限公司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淮安市聚芯智创科技有限公司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淮安市君宝液压机械有限公司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淮安市企茂养殖有限公司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淮安市瑞丰鞋业有限公司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淮安市胜源液压科技有限公司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淮安市双创服饰有限公司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淮安市四月雪广告传播有限公司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淮安市纤姿娅健康管理有限公司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淮安市新生代管理咨询有限公司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淮安市优而美食品有限公司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淮安市优洁家家政服务有限公司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淮安市泽昌食品有限公司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淮安市臻淮御坊食品有限公司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淮安苏贵御府电子商务有限公司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淮安天之源工贸有限公司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淮安享坐科技有限公司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淮安银士康生物科技有限公司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淮安正顺能源有限公司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淮安芝达康生物科技有限公司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淮安智鹏建筑劳务有限公司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淮宿家居用品江苏有限公司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江苏宝沥源酒庄有限公司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江苏鼻豆科技有限公司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江苏德辰易泊科技有限公司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江苏恒金铜业有限公司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江苏沪淮环保科技有限公司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江苏佳士米医疗有限公司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江苏金霍食品有限公司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江苏康美医疗用品有限公司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江苏龙之梦餐饮管理有限公司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江苏荣苏建筑工程有限公司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江苏润豪淇贸易有限公司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江苏三禾美容养生有限公司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江苏新坡企业管理服务有限公司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江苏益仲宝农业科技发展有限公司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江苏雨之缘商贸有限公司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江苏卓迈仪表有限公司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淮安市弈百朵电子商务有限公司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江苏菲戈勒斯新材料科技有限公司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江苏时代全芯存储科技股份有限公司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德淮半导体有限公司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发明专利授权</w:t>
            </w:r>
          </w:p>
        </w:tc>
      </w:tr>
    </w:tbl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right="320"/>
        <w:jc w:val="left"/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hAnsi="Times New Roman" w:eastAsia="方正小标宋_GBK" w:cs="Times New Roman"/>
          <w:color w:val="191919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191919"/>
          <w:sz w:val="44"/>
          <w:szCs w:val="44"/>
        </w:rPr>
        <w:t>淮阴区知识产权专项资金申请材料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kern w:val="1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楷体_GBK"/>
          <w:b/>
          <w:bCs/>
          <w:kern w:val="1"/>
          <w:sz w:val="32"/>
          <w:szCs w:val="32"/>
          <w:lang w:val="zh-CN"/>
        </w:rPr>
      </w:pP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</w:rPr>
        <w:t>一、申请首次获准商标注册奖励的企业</w:t>
      </w: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  <w:t>应提交下列材料：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（1）首次获准商标注册奖励申请表(一式两份)；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（2）企业营业执照复印件和首件商标注册证书复印件；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（3）收据；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（4）经办人身份证复印件。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楷体_GBK"/>
          <w:b/>
          <w:bCs/>
          <w:kern w:val="1"/>
          <w:sz w:val="32"/>
          <w:szCs w:val="32"/>
          <w:lang w:val="zh-CN"/>
        </w:rPr>
      </w:pP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  <w:t>二、申请发明专利授权资助的企业应提交下列材料：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（1）发明专利授权资助申请表(一式两份)；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（2）企业营业执照复印件和发明专利证书复印件；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（3）收据；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（4）经办人身份证复印件；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（5）申请通过PCT及其他途径在境外获得授权的发明专利资助的，需要提供缴纳官方费用的票据凭证复印件。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注意：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纸质件需加盖单位公章；</w:t>
      </w:r>
    </w:p>
    <w:p>
      <w:pPr>
        <w:widowControl/>
        <w:spacing w:line="560" w:lineRule="exact"/>
        <w:ind w:firstLine="630" w:firstLineChars="3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"mailto:电子档发送至邮箱hyqzlzz@163.com"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t>电子档发送至邮箱hyqzlzz@163.com</w:t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  <w:t>附件3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984"/>
        <w:gridCol w:w="255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首次获准商标注册奖励申请表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申请单位（盖章）：                 申请日期：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商标注册证号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商标注册日期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银行账户户名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申领金额（元）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经办人（签字）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bookmarkStart w:id="0" w:name="RANGE!A14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备注：银行账户户名必须与商标权利人名称完全一致</w:t>
            </w:r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1842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right="320"/>
              <w:jc w:val="left"/>
              <w:rPr>
                <w:rFonts w:ascii="Times New Roman" w:hAnsi="Times New Roman" w:eastAsia="方正仿宋_GBK" w:cs="Times New Roman"/>
                <w:color w:val="191919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发明专利授权</w:t>
            </w:r>
            <w:bookmarkStart w:id="1" w:name="_GoBack"/>
            <w:bookmarkEnd w:id="1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资助申请表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 xml:space="preserve"> 申请单位（盖章）：              申请日期：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银行账户户名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经办人(签字)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专利信息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专利（申请）号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授权日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资助总额（元）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备注：银行账户户名必须与专利权人名称完全一致。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 w:eastAsiaTheme="minorEastAsia"/>
        <w:sz w:val="32"/>
        <w:szCs w:val="32"/>
        <w:lang w:eastAsia="zh-CN"/>
      </w:rPr>
    </w:pPr>
    <w:sdt>
      <w:sdtPr>
        <w:rPr>
          <w:rFonts w:hint="default" w:ascii="Times New Roman" w:hAnsi="Times New Roman" w:cs="Times New Roman"/>
          <w:sz w:val="32"/>
          <w:szCs w:val="32"/>
        </w:rPr>
        <w:id w:val="-1256362270"/>
        <w:docPartObj>
          <w:docPartGallery w:val="autotext"/>
        </w:docPartObj>
      </w:sdtPr>
      <w:sdtEndPr>
        <w:rPr>
          <w:rFonts w:hint="default" w:ascii="Times New Roman" w:hAnsi="Times New Roman" w:cs="Times New Roman"/>
          <w:sz w:val="32"/>
          <w:szCs w:val="32"/>
        </w:rPr>
      </w:sdtEndPr>
      <w:sdtContent>
        <w:r>
          <w:rPr>
            <w:rFonts w:hint="default" w:ascii="Times New Roman" w:hAnsi="Times New Roman" w:cs="Times New Roman"/>
            <w:sz w:val="32"/>
            <w:szCs w:val="32"/>
            <w:lang w:eastAsia="zh-CN"/>
          </w:rPr>
          <w:t>—</w: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begin"/>
        </w:r>
        <w:r>
          <w:rPr>
            <w:rFonts w:hint="default"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hint="default" w:ascii="Times New Roman" w:hAnsi="Times New Roman" w:cs="Times New Roman"/>
            <w:sz w:val="32"/>
            <w:szCs w:val="32"/>
            <w:lang w:val="zh-CN"/>
          </w:rPr>
          <w:t>9</w: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hint="default" w:ascii="Times New Roman" w:hAnsi="Times New Roman" w:cs="Times New Roman"/>
        <w:sz w:val="32"/>
        <w:szCs w:val="32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A0MzkxMTFmYTk1OWE1MWFhYWQ1Yjk4ZmYyYmMifQ=="/>
  </w:docVars>
  <w:rsids>
    <w:rsidRoot w:val="00256761"/>
    <w:rsid w:val="00041C98"/>
    <w:rsid w:val="000B1970"/>
    <w:rsid w:val="000B2C1C"/>
    <w:rsid w:val="0019498B"/>
    <w:rsid w:val="001C0683"/>
    <w:rsid w:val="00256761"/>
    <w:rsid w:val="002B66EF"/>
    <w:rsid w:val="002E20F9"/>
    <w:rsid w:val="00307809"/>
    <w:rsid w:val="003E169A"/>
    <w:rsid w:val="004A07E9"/>
    <w:rsid w:val="004B2DED"/>
    <w:rsid w:val="00630FFC"/>
    <w:rsid w:val="0067363C"/>
    <w:rsid w:val="00773C58"/>
    <w:rsid w:val="007E77DE"/>
    <w:rsid w:val="00844A04"/>
    <w:rsid w:val="00994925"/>
    <w:rsid w:val="00AC4210"/>
    <w:rsid w:val="00B03FF2"/>
    <w:rsid w:val="00BB5157"/>
    <w:rsid w:val="00BB6D8B"/>
    <w:rsid w:val="00BD20FE"/>
    <w:rsid w:val="00BF3FA5"/>
    <w:rsid w:val="00D5797E"/>
    <w:rsid w:val="00DA2157"/>
    <w:rsid w:val="00E77B83"/>
    <w:rsid w:val="00F27477"/>
    <w:rsid w:val="00F85329"/>
    <w:rsid w:val="062F380B"/>
    <w:rsid w:val="757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3515</Words>
  <Characters>3729</Characters>
  <Lines>31</Lines>
  <Paragraphs>8</Paragraphs>
  <TotalTime>15</TotalTime>
  <ScaleCrop>false</ScaleCrop>
  <LinksUpToDate>false</LinksUpToDate>
  <CharactersWithSpaces>3858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2023-05-15T07:24:00Z</dcterms:created>
  <dc:creator>1</dc:creator>
  <cp:lastModifiedBy>susietoy</cp:lastModifiedBy>
  <cp:lastPrinted>2023-05-19T01:59:00Z</cp:lastPrinted>
  <dcterms:modified xsi:type="dcterms:W3CDTF">2023-05-19T01:59:54Z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9EDC5D82F72F4BD8A7040E42587BBE32_12</vt:lpwstr>
  </property>
</Properties>
</file>