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F0EC87">
      <w:pPr>
        <w:adjustRightInd w:val="0"/>
        <w:snapToGrid w:val="0"/>
        <w:spacing w:line="360" w:lineRule="auto"/>
        <w:jc w:val="center"/>
        <w:rPr>
          <w:rFonts w:ascii="Times New Roman" w:hAnsi="Times New Roman" w:eastAsia="宋体" w:cs="Times New Roman"/>
          <w:b/>
          <w:bCs/>
          <w:sz w:val="32"/>
          <w:szCs w:val="32"/>
        </w:rPr>
      </w:pPr>
      <w:bookmarkStart w:id="37" w:name="_GoBack"/>
      <w:bookmarkEnd w:id="37"/>
      <w:r>
        <w:rPr>
          <w:rFonts w:hint="eastAsia" w:ascii="Times New Roman" w:hAnsi="Times New Roman" w:eastAsia="宋体" w:cs="Times New Roman"/>
          <w:b/>
          <w:bCs/>
          <w:sz w:val="32"/>
          <w:szCs w:val="32"/>
        </w:rPr>
        <w:t xml:space="preserve">目 </w:t>
      </w:r>
      <w:r>
        <w:rPr>
          <w:rFonts w:ascii="Times New Roman" w:hAnsi="Times New Roman" w:eastAsia="宋体" w:cs="Times New Roman"/>
          <w:b/>
          <w:bCs/>
          <w:sz w:val="32"/>
          <w:szCs w:val="32"/>
        </w:rPr>
        <w:t xml:space="preserve"> </w:t>
      </w:r>
      <w:r>
        <w:rPr>
          <w:rFonts w:hint="eastAsia" w:ascii="Times New Roman" w:hAnsi="Times New Roman" w:eastAsia="宋体" w:cs="Times New Roman"/>
          <w:b/>
          <w:bCs/>
          <w:sz w:val="32"/>
          <w:szCs w:val="32"/>
        </w:rPr>
        <w:t>录</w:t>
      </w:r>
    </w:p>
    <w:p w14:paraId="3674D0EE">
      <w:pPr>
        <w:pStyle w:val="7"/>
        <w:tabs>
          <w:tab w:val="right" w:leader="dot" w:pos="8296"/>
        </w:tabs>
        <w:spacing w:line="360" w:lineRule="auto"/>
        <w:rPr>
          <w:rFonts w:ascii="Times New Roman" w:hAnsi="Times New Roman" w:eastAsia="宋体" w:cs="Times New Roman"/>
          <w:sz w:val="24"/>
          <w:szCs w:val="24"/>
        </w:rPr>
      </w:pPr>
      <w:r>
        <w:rPr>
          <w:rFonts w:ascii="Times New Roman" w:hAnsi="Times New Roman" w:eastAsia="宋体" w:cs="Times New Roman"/>
          <w:bCs/>
          <w:sz w:val="24"/>
          <w:szCs w:val="24"/>
        </w:rPr>
        <w:fldChar w:fldCharType="begin"/>
      </w:r>
      <w:r>
        <w:rPr>
          <w:rFonts w:ascii="Times New Roman" w:hAnsi="Times New Roman" w:eastAsia="宋体" w:cs="Times New Roman"/>
          <w:bCs/>
          <w:sz w:val="24"/>
          <w:szCs w:val="24"/>
        </w:rPr>
        <w:instrText xml:space="preserve"> TOC \o "1-2" \h \z \u </w:instrText>
      </w:r>
      <w:r>
        <w:rPr>
          <w:rFonts w:ascii="Times New Roman" w:hAnsi="Times New Roman" w:eastAsia="宋体" w:cs="Times New Roman"/>
          <w:bCs/>
          <w:sz w:val="24"/>
          <w:szCs w:val="24"/>
        </w:rPr>
        <w:fldChar w:fldCharType="separate"/>
      </w:r>
      <w:r>
        <w:fldChar w:fldCharType="begin"/>
      </w:r>
      <w:r>
        <w:instrText xml:space="preserve"> HYPERLINK \l "_Toc117000810" </w:instrText>
      </w:r>
      <w:r>
        <w:fldChar w:fldCharType="separate"/>
      </w:r>
      <w:r>
        <w:rPr>
          <w:rStyle w:val="15"/>
          <w:rFonts w:ascii="Times New Roman" w:hAnsi="Times New Roman" w:eastAsia="宋体" w:cs="Times New Roman"/>
          <w:bCs/>
          <w:sz w:val="24"/>
          <w:szCs w:val="24"/>
        </w:rPr>
        <w:t>1、概况</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_Toc117000810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3A80126D">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"_Toc117000811" </w:instrText>
      </w:r>
      <w:r>
        <w:fldChar w:fldCharType="separate"/>
      </w:r>
      <w:r>
        <w:rPr>
          <w:rStyle w:val="15"/>
          <w:rFonts w:ascii="Times New Roman" w:hAnsi="Times New Roman" w:eastAsia="宋体" w:cs="Times New Roman"/>
          <w:bCs/>
          <w:sz w:val="24"/>
          <w:szCs w:val="24"/>
        </w:rPr>
        <w:t>1.1 项目由来</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_Toc117000811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5E4FC2E0">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"_Toc117000812" </w:instrText>
      </w:r>
      <w:r>
        <w:fldChar w:fldCharType="separate"/>
      </w:r>
      <w:r>
        <w:rPr>
          <w:rStyle w:val="15"/>
          <w:rFonts w:ascii="Times New Roman" w:hAnsi="Times New Roman" w:eastAsia="宋体" w:cs="Times New Roman"/>
          <w:bCs/>
          <w:sz w:val="24"/>
          <w:szCs w:val="24"/>
        </w:rPr>
        <w:t>1.2 评价工作程序</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_Toc117000812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34F3FF11">
      <w:pPr>
        <w:pStyle w:val="7"/>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"_Toc117000813" </w:instrText>
      </w:r>
      <w:r>
        <w:fldChar w:fldCharType="separate"/>
      </w:r>
      <w:r>
        <w:rPr>
          <w:rStyle w:val="15"/>
          <w:rFonts w:ascii="Times New Roman" w:hAnsi="Times New Roman" w:eastAsia="宋体" w:cs="Times New Roman"/>
          <w:bCs/>
          <w:sz w:val="24"/>
          <w:szCs w:val="24"/>
        </w:rPr>
        <w:t>2总则</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_Toc117000813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0F8CF40A">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"_Toc117000814" </w:instrText>
      </w:r>
      <w:r>
        <w:fldChar w:fldCharType="separate"/>
      </w:r>
      <w:r>
        <w:rPr>
          <w:rStyle w:val="15"/>
          <w:rFonts w:ascii="Times New Roman" w:hAnsi="Times New Roman" w:eastAsia="宋体" w:cs="Times New Roman"/>
          <w:bCs/>
          <w:sz w:val="24"/>
          <w:szCs w:val="24"/>
        </w:rPr>
        <w:t>2.1一般性原则</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_Toc117000814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2D7AD456">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"_Toc117000815" </w:instrText>
      </w:r>
      <w:r>
        <w:fldChar w:fldCharType="separate"/>
      </w:r>
      <w:r>
        <w:rPr>
          <w:rStyle w:val="15"/>
          <w:rFonts w:ascii="Times New Roman" w:hAnsi="Times New Roman" w:eastAsia="宋体" w:cs="Times New Roman"/>
          <w:bCs/>
          <w:sz w:val="24"/>
          <w:szCs w:val="24"/>
        </w:rPr>
        <w:t>2.2编制依据</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_Toc117000815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5C30C3A1">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"_Toc117000816" </w:instrText>
      </w:r>
      <w:r>
        <w:fldChar w:fldCharType="separate"/>
      </w:r>
      <w:r>
        <w:rPr>
          <w:rStyle w:val="15"/>
          <w:rFonts w:ascii="Times New Roman" w:hAnsi="Times New Roman" w:eastAsia="宋体" w:cs="Times New Roman"/>
          <w:bCs/>
          <w:sz w:val="24"/>
          <w:szCs w:val="24"/>
        </w:rPr>
        <w:t>2.3 评价工作等级</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_Toc117000816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55CDCFE7">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"_Toc117000817" </w:instrText>
      </w:r>
      <w:r>
        <w:fldChar w:fldCharType="separate"/>
      </w:r>
      <w:r>
        <w:rPr>
          <w:rStyle w:val="15"/>
          <w:rFonts w:ascii="Times New Roman" w:hAnsi="Times New Roman" w:eastAsia="宋体" w:cs="Times New Roman"/>
          <w:bCs/>
          <w:sz w:val="24"/>
          <w:szCs w:val="24"/>
        </w:rPr>
        <w:t>2.4 评价范围</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_Toc117000817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5</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53ADB7A5">
      <w:pPr>
        <w:pStyle w:val="7"/>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"_Toc117000818" </w:instrText>
      </w:r>
      <w:r>
        <w:fldChar w:fldCharType="separate"/>
      </w:r>
      <w:r>
        <w:rPr>
          <w:rStyle w:val="15"/>
          <w:rFonts w:ascii="Times New Roman" w:hAnsi="Times New Roman" w:eastAsia="宋体" w:cs="Times New Roman"/>
          <w:bCs/>
          <w:sz w:val="24"/>
          <w:szCs w:val="24"/>
        </w:rPr>
        <w:t>3、风险调查</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_Toc117000818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6</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4A6B0FE7">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"_Toc117000819" </w:instrText>
      </w:r>
      <w:r>
        <w:fldChar w:fldCharType="separate"/>
      </w:r>
      <w:r>
        <w:rPr>
          <w:rStyle w:val="15"/>
          <w:rFonts w:ascii="Times New Roman" w:hAnsi="Times New Roman" w:eastAsia="宋体" w:cs="Times New Roman"/>
          <w:bCs/>
          <w:sz w:val="24"/>
          <w:szCs w:val="24"/>
        </w:rPr>
        <w:t>3.1 建设项目风险源调查</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_Toc117000819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6</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084DFE64">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"_Toc117000820" </w:instrText>
      </w:r>
      <w:r>
        <w:fldChar w:fldCharType="separate"/>
      </w:r>
      <w:r>
        <w:rPr>
          <w:rStyle w:val="15"/>
          <w:rFonts w:ascii="Times New Roman" w:hAnsi="Times New Roman" w:eastAsia="宋体" w:cs="Times New Roman"/>
          <w:bCs/>
          <w:sz w:val="24"/>
          <w:szCs w:val="24"/>
        </w:rPr>
        <w:t>3.2 环境敏感目标调查</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_Toc117000820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11</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33250444">
      <w:pPr>
        <w:pStyle w:val="7"/>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"_Toc117000821" </w:instrText>
      </w:r>
      <w:r>
        <w:fldChar w:fldCharType="separate"/>
      </w:r>
      <w:r>
        <w:rPr>
          <w:rStyle w:val="15"/>
          <w:rFonts w:ascii="Times New Roman" w:hAnsi="Times New Roman" w:eastAsia="宋体" w:cs="Times New Roman"/>
          <w:bCs/>
          <w:sz w:val="24"/>
          <w:szCs w:val="24"/>
        </w:rPr>
        <w:t>4、风险潜势初判</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_Toc117000821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14</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2E21788D">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"_Toc117000822" </w:instrText>
      </w:r>
      <w:r>
        <w:fldChar w:fldCharType="separate"/>
      </w:r>
      <w:r>
        <w:rPr>
          <w:rStyle w:val="15"/>
          <w:rFonts w:ascii="Times New Roman" w:hAnsi="Times New Roman" w:eastAsia="宋体" w:cs="Times New Roman"/>
          <w:bCs/>
          <w:sz w:val="24"/>
          <w:szCs w:val="24"/>
        </w:rPr>
        <w:t>4.1 危险物质及工艺系统危险性（P）分级</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_Toc117000822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14</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551A7683">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"_Toc117000823" </w:instrText>
      </w:r>
      <w:r>
        <w:fldChar w:fldCharType="separate"/>
      </w:r>
      <w:r>
        <w:rPr>
          <w:rStyle w:val="15"/>
          <w:rFonts w:ascii="Times New Roman" w:hAnsi="Times New Roman" w:eastAsia="宋体" w:cs="Times New Roman"/>
          <w:bCs/>
          <w:sz w:val="24"/>
          <w:szCs w:val="24"/>
        </w:rPr>
        <w:t>4.2 环境敏感程度E的分级确定</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_Toc117000823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15</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73416FC1">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"_Toc117000824" </w:instrText>
      </w:r>
      <w:r>
        <w:fldChar w:fldCharType="separate"/>
      </w:r>
      <w:r>
        <w:rPr>
          <w:rStyle w:val="15"/>
          <w:rFonts w:ascii="Times New Roman" w:hAnsi="Times New Roman" w:eastAsia="宋体" w:cs="Times New Roman"/>
          <w:bCs/>
          <w:sz w:val="24"/>
          <w:szCs w:val="24"/>
        </w:rPr>
        <w:t>4.3 环境风险潜势划分</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_Toc117000824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19</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30693C18">
      <w:pPr>
        <w:pStyle w:val="7"/>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"_Toc117000825" </w:instrText>
      </w:r>
      <w:r>
        <w:fldChar w:fldCharType="separate"/>
      </w:r>
      <w:r>
        <w:rPr>
          <w:rStyle w:val="15"/>
          <w:rFonts w:ascii="Times New Roman" w:hAnsi="Times New Roman" w:eastAsia="宋体" w:cs="Times New Roman"/>
          <w:bCs/>
          <w:sz w:val="24"/>
          <w:szCs w:val="24"/>
        </w:rPr>
        <w:t>5、环境风险识别</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_Toc117000825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20</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50333DA8">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"_Toc117000826" </w:instrText>
      </w:r>
      <w:r>
        <w:fldChar w:fldCharType="separate"/>
      </w:r>
      <w:r>
        <w:rPr>
          <w:rStyle w:val="15"/>
          <w:rFonts w:ascii="Times New Roman" w:hAnsi="Times New Roman" w:eastAsia="宋体" w:cs="Times New Roman"/>
          <w:bCs/>
          <w:sz w:val="24"/>
          <w:szCs w:val="24"/>
        </w:rPr>
        <w:t>5.1物质危险性识别</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_Toc117000826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20</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58D1472C">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"_Toc117000827" </w:instrText>
      </w:r>
      <w:r>
        <w:fldChar w:fldCharType="separate"/>
      </w:r>
      <w:r>
        <w:rPr>
          <w:rStyle w:val="15"/>
          <w:rFonts w:ascii="Times New Roman" w:hAnsi="Times New Roman" w:eastAsia="宋体" w:cs="Times New Roman"/>
          <w:bCs/>
          <w:sz w:val="24"/>
          <w:szCs w:val="24"/>
        </w:rPr>
        <w:t>5.2生产系统危险性识别</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_Toc117000827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21</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6FA44776">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"_Toc117000828" </w:instrText>
      </w:r>
      <w:r>
        <w:fldChar w:fldCharType="separate"/>
      </w:r>
      <w:r>
        <w:rPr>
          <w:rStyle w:val="15"/>
          <w:rFonts w:ascii="Times New Roman" w:hAnsi="Times New Roman" w:eastAsia="宋体" w:cs="Times New Roman"/>
          <w:bCs/>
          <w:sz w:val="24"/>
          <w:szCs w:val="24"/>
        </w:rPr>
        <w:t>5.3危险物质向环境转移的途径识别</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_Toc117000828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22</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0C5669F7">
      <w:pPr>
        <w:pStyle w:val="7"/>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"_Toc117000829" </w:instrText>
      </w:r>
      <w:r>
        <w:fldChar w:fldCharType="separate"/>
      </w:r>
      <w:r>
        <w:rPr>
          <w:rStyle w:val="15"/>
          <w:rFonts w:ascii="Times New Roman" w:hAnsi="Times New Roman" w:eastAsia="宋体" w:cs="Times New Roman"/>
          <w:bCs/>
          <w:sz w:val="24"/>
          <w:szCs w:val="24"/>
        </w:rPr>
        <w:t>6、环境风险事故情形分析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_Toc117000829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24</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6A2BD204">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"_Toc117000830" </w:instrText>
      </w:r>
      <w:r>
        <w:fldChar w:fldCharType="separate"/>
      </w:r>
      <w:r>
        <w:rPr>
          <w:rStyle w:val="15"/>
          <w:rFonts w:ascii="Times New Roman" w:hAnsi="Times New Roman" w:eastAsia="宋体" w:cs="Times New Roman"/>
          <w:bCs/>
          <w:sz w:val="24"/>
          <w:szCs w:val="24"/>
        </w:rPr>
        <w:t>6.1风险事故情形设定</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_Toc117000830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24</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2E24C084">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"_Toc117000831" </w:instrText>
      </w:r>
      <w:r>
        <w:fldChar w:fldCharType="separate"/>
      </w:r>
      <w:r>
        <w:rPr>
          <w:rStyle w:val="15"/>
          <w:rFonts w:ascii="Times New Roman" w:hAnsi="Times New Roman" w:eastAsia="宋体" w:cs="Times New Roman"/>
          <w:bCs/>
          <w:sz w:val="24"/>
          <w:szCs w:val="24"/>
        </w:rPr>
        <w:t>6.2源项分析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_Toc117000831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25</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52FA525B">
      <w:pPr>
        <w:pStyle w:val="7"/>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"_Toc117000832" </w:instrText>
      </w:r>
      <w:r>
        <w:fldChar w:fldCharType="separate"/>
      </w:r>
      <w:r>
        <w:rPr>
          <w:rStyle w:val="15"/>
          <w:rFonts w:ascii="Times New Roman" w:hAnsi="Times New Roman" w:eastAsia="宋体" w:cs="Times New Roman"/>
          <w:bCs/>
          <w:sz w:val="24"/>
          <w:szCs w:val="24"/>
        </w:rPr>
        <w:t>7、风险预测与评价</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_Toc117000832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26</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6836550F">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"_Toc117000833" </w:instrText>
      </w:r>
      <w:r>
        <w:fldChar w:fldCharType="separate"/>
      </w:r>
      <w:r>
        <w:rPr>
          <w:rStyle w:val="15"/>
          <w:rFonts w:ascii="Times New Roman" w:hAnsi="Times New Roman" w:eastAsia="宋体" w:cs="Times New Roman"/>
          <w:bCs/>
          <w:sz w:val="24"/>
          <w:szCs w:val="24"/>
        </w:rPr>
        <w:t>7.1泄漏事故</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_Toc117000833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26</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0769FECA">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"_Toc117000834" </w:instrText>
      </w:r>
      <w:r>
        <w:fldChar w:fldCharType="separate"/>
      </w:r>
      <w:r>
        <w:rPr>
          <w:rStyle w:val="15"/>
          <w:rFonts w:ascii="Times New Roman" w:hAnsi="Times New Roman" w:eastAsia="宋体" w:cs="Times New Roman"/>
          <w:bCs/>
          <w:sz w:val="24"/>
          <w:szCs w:val="24"/>
        </w:rPr>
        <w:t>7.2火灾、爆炸引发的伴生/次生污染物排放</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_Toc117000834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26</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086032CC">
      <w:pPr>
        <w:pStyle w:val="7"/>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"_Toc117000835" </w:instrText>
      </w:r>
      <w:r>
        <w:fldChar w:fldCharType="separate"/>
      </w:r>
      <w:r>
        <w:rPr>
          <w:rStyle w:val="15"/>
          <w:rFonts w:ascii="Times New Roman" w:hAnsi="Times New Roman" w:eastAsia="宋体" w:cs="Times New Roman"/>
          <w:bCs/>
          <w:sz w:val="24"/>
          <w:szCs w:val="24"/>
        </w:rPr>
        <w:t>8、环境风险防范措施及应急要求</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_Toc117000835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40</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6D89846A">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"_Toc117000836" </w:instrText>
      </w:r>
      <w:r>
        <w:fldChar w:fldCharType="separate"/>
      </w:r>
      <w:r>
        <w:rPr>
          <w:rStyle w:val="15"/>
          <w:rFonts w:ascii="Times New Roman" w:hAnsi="Times New Roman" w:eastAsia="宋体" w:cs="Times New Roman"/>
          <w:bCs/>
          <w:sz w:val="24"/>
          <w:szCs w:val="24"/>
        </w:rPr>
        <w:t>8.1环境事故风险管理</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_Toc117000836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40</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4FA9BB36">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"_Toc117000837" </w:instrText>
      </w:r>
      <w:r>
        <w:fldChar w:fldCharType="separate"/>
      </w:r>
      <w:r>
        <w:rPr>
          <w:rStyle w:val="15"/>
          <w:rFonts w:ascii="Times New Roman" w:hAnsi="Times New Roman" w:eastAsia="宋体" w:cs="Times New Roman"/>
          <w:bCs/>
          <w:sz w:val="24"/>
          <w:szCs w:val="24"/>
        </w:rPr>
        <w:t>8.2大气环境风险防范措施</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_Toc117000837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41</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3D7FE541">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"_Toc117000838" </w:instrText>
      </w:r>
      <w:r>
        <w:fldChar w:fldCharType="separate"/>
      </w:r>
      <w:r>
        <w:rPr>
          <w:rStyle w:val="15"/>
          <w:rFonts w:ascii="Times New Roman" w:hAnsi="Times New Roman" w:eastAsia="宋体" w:cs="Times New Roman"/>
          <w:bCs/>
          <w:sz w:val="24"/>
          <w:szCs w:val="24"/>
        </w:rPr>
        <w:t>8.3事故废水环境风险防范措施</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_Toc117000838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44</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6E8AB1E5">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"_Toc117000839" </w:instrText>
      </w:r>
      <w:r>
        <w:fldChar w:fldCharType="separate"/>
      </w:r>
      <w:r>
        <w:rPr>
          <w:rStyle w:val="15"/>
          <w:rFonts w:ascii="Times New Roman" w:hAnsi="Times New Roman" w:eastAsia="宋体" w:cs="Times New Roman"/>
          <w:bCs/>
          <w:sz w:val="24"/>
          <w:szCs w:val="24"/>
        </w:rPr>
        <w:t>8.4地下水环境风险防范措施</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_Toc117000839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47</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59D7A2BD">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"_Toc117000840" </w:instrText>
      </w:r>
      <w:r>
        <w:fldChar w:fldCharType="separate"/>
      </w:r>
      <w:r>
        <w:rPr>
          <w:rStyle w:val="15"/>
          <w:rFonts w:ascii="Times New Roman" w:hAnsi="Times New Roman" w:eastAsia="宋体" w:cs="Times New Roman"/>
          <w:bCs/>
          <w:sz w:val="24"/>
          <w:szCs w:val="24"/>
        </w:rPr>
        <w:t>8.5突发环境事件应急预案</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_Toc117000840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47</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408B12F0">
      <w:pPr>
        <w:pStyle w:val="8"/>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"_Toc117000841" </w:instrText>
      </w:r>
      <w:r>
        <w:fldChar w:fldCharType="separate"/>
      </w:r>
      <w:r>
        <w:rPr>
          <w:rStyle w:val="15"/>
          <w:rFonts w:ascii="Times New Roman" w:hAnsi="Times New Roman" w:eastAsia="宋体" w:cs="Times New Roman"/>
          <w:bCs/>
          <w:sz w:val="24"/>
          <w:szCs w:val="24"/>
        </w:rPr>
        <w:t>8.6环境应急监测</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_Toc117000841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47</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326258B4">
      <w:pPr>
        <w:pStyle w:val="7"/>
        <w:tabs>
          <w:tab w:val="right" w:leader="dot" w:pos="8296"/>
        </w:tabs>
        <w:spacing w:line="360" w:lineRule="auto"/>
        <w:rPr>
          <w:rFonts w:ascii="Times New Roman" w:hAnsi="Times New Roman" w:eastAsia="宋体" w:cs="Times New Roman"/>
          <w:sz w:val="24"/>
          <w:szCs w:val="24"/>
        </w:rPr>
      </w:pPr>
      <w:r>
        <w:fldChar w:fldCharType="begin"/>
      </w:r>
      <w:r>
        <w:instrText xml:space="preserve"> HYPERLINK \l "_Toc117000842" </w:instrText>
      </w:r>
      <w:r>
        <w:fldChar w:fldCharType="separate"/>
      </w:r>
      <w:r>
        <w:rPr>
          <w:rStyle w:val="15"/>
          <w:rFonts w:ascii="Times New Roman" w:hAnsi="Times New Roman" w:eastAsia="宋体" w:cs="Times New Roman"/>
          <w:bCs/>
          <w:sz w:val="24"/>
          <w:szCs w:val="24"/>
        </w:rPr>
        <w:t>9、分析结论</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_Toc117000842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50</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14:paraId="6E33633A">
      <w:pPr>
        <w:adjustRightInd w:val="0"/>
        <w:snapToGrid w:val="0"/>
        <w:spacing w:line="360" w:lineRule="auto"/>
        <w:jc w:val="center"/>
        <w:rPr>
          <w:rFonts w:ascii="Times New Roman" w:hAnsi="Times New Roman" w:eastAsia="宋体" w:cs="Times New Roman"/>
          <w:b/>
          <w:bCs/>
          <w:sz w:val="32"/>
          <w:szCs w:val="32"/>
        </w:rPr>
      </w:pPr>
      <w:r>
        <w:rPr>
          <w:rFonts w:ascii="Times New Roman" w:hAnsi="Times New Roman" w:eastAsia="宋体" w:cs="Times New Roman"/>
          <w:bCs/>
          <w:sz w:val="24"/>
          <w:szCs w:val="24"/>
        </w:rPr>
        <w:fldChar w:fldCharType="end"/>
      </w:r>
    </w:p>
    <w:p w14:paraId="7CFEFF23">
      <w:pPr>
        <w:adjustRightInd w:val="0"/>
        <w:snapToGrid w:val="0"/>
        <w:spacing w:line="360" w:lineRule="auto"/>
        <w:jc w:val="center"/>
        <w:rPr>
          <w:rFonts w:ascii="Times New Roman" w:hAnsi="Times New Roman" w:eastAsia="宋体" w:cs="Times New Roman"/>
          <w:b/>
          <w:bCs/>
          <w:sz w:val="32"/>
          <w:szCs w:val="32"/>
        </w:rPr>
      </w:pPr>
    </w:p>
    <w:p w14:paraId="5108C3B1">
      <w:pPr>
        <w:adjustRightInd w:val="0"/>
        <w:snapToGrid w:val="0"/>
        <w:spacing w:line="360" w:lineRule="auto"/>
        <w:jc w:val="center"/>
        <w:rPr>
          <w:rFonts w:ascii="Times New Roman" w:hAnsi="Times New Roman" w:eastAsia="宋体" w:cs="Times New Roman"/>
          <w:b/>
          <w:bCs/>
          <w:sz w:val="32"/>
          <w:szCs w:val="32"/>
        </w:rPr>
        <w:sectPr>
          <w:footerReference r:id="rId3" w:type="default"/>
          <w:pgSz w:w="11906" w:h="16838"/>
          <w:pgMar w:top="1440" w:right="1800" w:bottom="1440" w:left="1800" w:header="851" w:footer="992" w:gutter="0"/>
          <w:pgNumType w:fmt="upperRoman"/>
          <w:cols w:space="425" w:num="1"/>
          <w:docGrid w:type="lines" w:linePitch="312" w:charSpace="0"/>
        </w:sectPr>
      </w:pPr>
    </w:p>
    <w:p w14:paraId="26343336">
      <w:pPr>
        <w:adjustRightInd w:val="0"/>
        <w:snapToGrid w:val="0"/>
        <w:spacing w:line="360" w:lineRule="auto"/>
        <w:outlineLvl w:val="0"/>
        <w:rPr>
          <w:rFonts w:ascii="Times New Roman" w:hAnsi="Times New Roman" w:eastAsia="宋体" w:cs="Times New Roman"/>
          <w:b/>
          <w:bCs/>
          <w:sz w:val="24"/>
          <w:szCs w:val="24"/>
        </w:rPr>
      </w:pPr>
      <w:bookmarkStart w:id="0" w:name="_Toc117000810"/>
      <w:r>
        <w:rPr>
          <w:rFonts w:hint="eastAsia" w:ascii="Times New Roman" w:hAnsi="Times New Roman" w:eastAsia="宋体" w:cs="Times New Roman"/>
          <w:b/>
          <w:bCs/>
          <w:sz w:val="24"/>
          <w:szCs w:val="24"/>
        </w:rPr>
        <w:t>1、概况</w:t>
      </w:r>
      <w:bookmarkEnd w:id="0"/>
    </w:p>
    <w:p w14:paraId="525A4786">
      <w:pPr>
        <w:adjustRightInd w:val="0"/>
        <w:snapToGrid w:val="0"/>
        <w:spacing w:line="360" w:lineRule="auto"/>
        <w:outlineLvl w:val="1"/>
        <w:rPr>
          <w:rFonts w:ascii="Times New Roman" w:hAnsi="Times New Roman" w:eastAsia="宋体" w:cs="Times New Roman"/>
          <w:b/>
          <w:bCs/>
          <w:sz w:val="24"/>
          <w:szCs w:val="24"/>
        </w:rPr>
      </w:pPr>
      <w:bookmarkStart w:id="1" w:name="_Toc117000811"/>
      <w:r>
        <w:rPr>
          <w:rFonts w:hint="eastAsia" w:ascii="Times New Roman" w:hAnsi="Times New Roman" w:eastAsia="宋体" w:cs="Times New Roman"/>
          <w:b/>
          <w:bCs/>
          <w:sz w:val="24"/>
          <w:szCs w:val="24"/>
        </w:rPr>
        <w:t>1</w:t>
      </w:r>
      <w:r>
        <w:rPr>
          <w:rFonts w:ascii="Times New Roman" w:hAnsi="Times New Roman" w:eastAsia="宋体" w:cs="Times New Roman"/>
          <w:b/>
          <w:bCs/>
          <w:sz w:val="24"/>
          <w:szCs w:val="24"/>
        </w:rPr>
        <w:t xml:space="preserve">.1 </w:t>
      </w:r>
      <w:r>
        <w:rPr>
          <w:rFonts w:hint="eastAsia" w:ascii="Times New Roman" w:hAnsi="Times New Roman" w:eastAsia="宋体" w:cs="Times New Roman"/>
          <w:b/>
          <w:bCs/>
          <w:sz w:val="24"/>
          <w:szCs w:val="24"/>
        </w:rPr>
        <w:t>项目由来</w:t>
      </w:r>
      <w:bookmarkEnd w:id="1"/>
    </w:p>
    <w:p w14:paraId="5DF1DDC9">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淮安华科环保科技有限公司成立于</w:t>
      </w:r>
      <w:r>
        <w:rPr>
          <w:rFonts w:ascii="Times New Roman" w:hAnsi="Times New Roman" w:eastAsia="宋体" w:cs="Times New Roman"/>
          <w:sz w:val="24"/>
          <w:szCs w:val="24"/>
        </w:rPr>
        <w:t>2015年02月09日，位于淮安市淮阴区淮河东路699号。淮安华科环保科技有限公司在该地点先后实施了危险废物综合处置中心一期焚烧项目、危险废物综合处置中心一期填埋项目、新增甲类危险废物贮存设施项目及废水提标改造工程项目等。</w:t>
      </w:r>
    </w:p>
    <w:p w14:paraId="0E82709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根据《省生态环境厅关于印发江苏省危险废物集中收集贮存试点工作方案的通知》（苏环办〔</w:t>
      </w:r>
      <w:r>
        <w:rPr>
          <w:rFonts w:ascii="Times New Roman" w:hAnsi="Times New Roman" w:eastAsia="宋体" w:cs="Times New Roman"/>
          <w:sz w:val="24"/>
          <w:szCs w:val="24"/>
        </w:rPr>
        <w:t>2019〕390号），为了加强危险废物分类收集和规范贮存，在全省范围内形成比较完善的小量危险废物收集体系，有效解决小量危险废物管理不规范、转移不及时、处置费用高等突出问题，逐步实现试点区域内小量危险废物从产生、收集、贮存、转移到利用处置的全过程规范化管理，有效防控环境风险。淮安华科环保科技有限公司为切实解决部分园区小量产废企业危废处置难题，申请开展集中收集试点工作。</w:t>
      </w:r>
    </w:p>
    <w:p w14:paraId="3D26B0A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淮安华科环保科技有限公司自行开展现场核查工作，编制《淮安华科环保科技有限公司危险废物综合处置中心一期焚烧和填埋项目危险废物收集、贮存申领危废经营许可证现场核查报告》（</w:t>
      </w:r>
      <w:r>
        <w:rPr>
          <w:rFonts w:ascii="Times New Roman" w:hAnsi="Times New Roman" w:eastAsia="宋体" w:cs="Times New Roman"/>
          <w:sz w:val="24"/>
          <w:szCs w:val="24"/>
        </w:rPr>
        <w:t>2022年1月），为环保主管部门颁发许可证提供依据。淮安华科环保科技有限公司小微收集项目依托一期焚烧项目内设置的危险废物贮存车间，总面积 3456m</w:t>
      </w:r>
      <w:r>
        <w:rPr>
          <w:rFonts w:ascii="Times New Roman" w:hAnsi="Times New Roman" w:eastAsia="宋体" w:cs="Times New Roman"/>
          <w:sz w:val="24"/>
          <w:szCs w:val="24"/>
          <w:vertAlign w:val="superscript"/>
        </w:rPr>
        <w:t>2</w:t>
      </w:r>
      <w:r>
        <w:rPr>
          <w:rFonts w:ascii="Times New Roman" w:hAnsi="Times New Roman" w:eastAsia="宋体" w:cs="Times New Roman"/>
          <w:sz w:val="24"/>
          <w:szCs w:val="24"/>
        </w:rPr>
        <w:t>。</w:t>
      </w:r>
    </w:p>
    <w:p w14:paraId="127551E8">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2023年1月1日，淮安市生态环境局颁发了小微收集许可，核准经营方式填埋、处置；小微收集，危险废物经营许可证详见附件。填埋、处置20000吨/年，小微收集5000吨/年。</w:t>
      </w:r>
    </w:p>
    <w:p w14:paraId="0FD68558">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根据省生态环境厅关于印发《江苏省危险废物集中收集体系建设工作方案</w:t>
      </w:r>
      <w:r>
        <w:rPr>
          <w:rFonts w:ascii="Times New Roman" w:hAnsi="Times New Roman" w:eastAsia="宋体" w:cs="Times New Roman"/>
          <w:sz w:val="24"/>
          <w:szCs w:val="24"/>
        </w:rPr>
        <w:t>(试行)》的通知（苏环办〔2021〕290号），推进集中收集单位建设合理布局，确保辖区内危险废物收集区域和种类全覆盖。淮安华科环保科技有限公司拟增加危险废物收集类别。</w:t>
      </w:r>
    </w:p>
    <w:p w14:paraId="66BDD381">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淮安华科环保科技有限公司小微收集项目拟接收的危险废物类别为《国家危险废物名录（</w:t>
      </w:r>
      <w:r>
        <w:rPr>
          <w:rFonts w:ascii="Times New Roman" w:hAnsi="Times New Roman" w:eastAsia="宋体" w:cs="Times New Roman"/>
          <w:sz w:val="24"/>
          <w:szCs w:val="24"/>
        </w:rPr>
        <w:t>2025 年版）》HW02~HW50，年收集量不变仍为5000吨/年，收集范围为淮安市内。本次环评增加收集的危险废物种类为HW09（油/水、烃/水混合物或者乳化液）、HW10（多氯（溴）联苯类废物）、HW15（爆炸性废物）、HW29（含汞废物）。</w:t>
      </w:r>
    </w:p>
    <w:p w14:paraId="3000C868">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本次环评</w:t>
      </w:r>
      <w:r>
        <w:rPr>
          <w:rFonts w:ascii="Times New Roman" w:hAnsi="Times New Roman" w:eastAsia="宋体" w:cs="Times New Roman"/>
          <w:sz w:val="24"/>
          <w:szCs w:val="24"/>
        </w:rPr>
        <w:t>HW17（表面处理废物）类废物从仅限含重金属污泥及残渣变动为全类别。HW22（含铜废物）类废物从仅限不可再利用类变动为全类别。HW23（含锌废物）类废物从仅限312-001-23、336-103-23、900-021-23变动为全类别。HW31（含铅废物）类废物从仅限304-002-31、384-004-31、900-052-31、900-025-31变动为全类别。HW33（无机氰化物废物）类废物从仅限092-003-33、900-027-33、900-028-33、900-029-33变动为全类别</w:t>
      </w:r>
      <w:r>
        <w:rPr>
          <w:rFonts w:hint="eastAsia" w:ascii="Times New Roman" w:hAnsi="Times New Roman" w:eastAsia="宋体" w:cs="Times New Roman"/>
          <w:sz w:val="24"/>
          <w:szCs w:val="24"/>
        </w:rPr>
        <w:t>。</w:t>
      </w:r>
      <w:r>
        <w:rPr>
          <w:rFonts w:ascii="Times New Roman" w:hAnsi="Times New Roman" w:eastAsia="宋体" w:cs="Times New Roman"/>
          <w:sz w:val="24"/>
          <w:szCs w:val="24"/>
        </w:rPr>
        <w:t>HW34（废酸）类废物从仅限酸泥、酸渣变动为全类别、HW35（废碱）类废物从仅限碱渣变动为全类别。HW46（含镍废物）类废物从仅限废渣和污泥变动为全类别。HW48（有色金属采选和冶炼废物）类废物从仅限321-002-48、321-031-48变动为全类别。HW49（其他废物）类废物从限可焚烧类的772-006-49、900-000-49、900-039-49、900-041-49、900-042-49、900-046-49、900-047-49、900-999-49和可填埋类变动为全类别。HW50（废催化</w:t>
      </w:r>
      <w:r>
        <w:rPr>
          <w:rFonts w:hint="eastAsia" w:ascii="Times New Roman" w:hAnsi="Times New Roman" w:eastAsia="宋体" w:cs="Times New Roman"/>
          <w:sz w:val="24"/>
          <w:szCs w:val="24"/>
        </w:rPr>
        <w:t>剂）类废物从仅限可填埋类变动为全类别。</w:t>
      </w:r>
    </w:p>
    <w:p w14:paraId="2A09D6FF">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小微收集项目贮存依托原贮存车间（</w:t>
      </w:r>
      <w:r>
        <w:rPr>
          <w:rFonts w:ascii="Times New Roman" w:hAnsi="Times New Roman" w:eastAsia="宋体" w:cs="Times New Roman"/>
          <w:sz w:val="24"/>
          <w:szCs w:val="24"/>
        </w:rPr>
        <w:t>3456m</w:t>
      </w:r>
      <w:r>
        <w:rPr>
          <w:rFonts w:ascii="Times New Roman" w:hAnsi="Times New Roman" w:eastAsia="宋体" w:cs="Times New Roman"/>
          <w:sz w:val="24"/>
          <w:szCs w:val="24"/>
          <w:vertAlign w:val="superscript"/>
        </w:rPr>
        <w:t>2</w:t>
      </w:r>
      <w:r>
        <w:rPr>
          <w:rFonts w:ascii="Times New Roman" w:hAnsi="Times New Roman" w:eastAsia="宋体" w:cs="Times New Roman"/>
          <w:sz w:val="24"/>
          <w:szCs w:val="24"/>
        </w:rPr>
        <w:t>）及甲类危险废物贮存库（96m</w:t>
      </w:r>
      <w:r>
        <w:rPr>
          <w:rFonts w:ascii="Times New Roman" w:hAnsi="Times New Roman" w:eastAsia="宋体" w:cs="Times New Roman"/>
          <w:sz w:val="24"/>
          <w:szCs w:val="24"/>
          <w:vertAlign w:val="superscript"/>
        </w:rPr>
        <w:t>2</w:t>
      </w:r>
      <w:r>
        <w:rPr>
          <w:rFonts w:ascii="Times New Roman" w:hAnsi="Times New Roman" w:eastAsia="宋体" w:cs="Times New Roman"/>
          <w:sz w:val="24"/>
          <w:szCs w:val="24"/>
        </w:rPr>
        <w:t>）。小微收集项目在贮存车间西南角单独划分一块区域用于小微收集，该区域长12m，宽8m，合计存储量约为120t。甲类库总储量小于10t。</w:t>
      </w:r>
    </w:p>
    <w:p w14:paraId="27434CC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危险废物临界量参照《建设项目环境风险评价技术导则》（</w:t>
      </w:r>
      <w:r>
        <w:rPr>
          <w:rFonts w:ascii="Times New Roman" w:hAnsi="Times New Roman" w:eastAsia="宋体" w:cs="Times New Roman"/>
          <w:sz w:val="24"/>
          <w:szCs w:val="24"/>
        </w:rPr>
        <w:t>HJ169-2018）</w:t>
      </w:r>
      <w:r>
        <w:rPr>
          <w:rFonts w:hint="eastAsia" w:ascii="Times New Roman" w:hAnsi="Times New Roman" w:eastAsia="宋体" w:cs="Times New Roman"/>
          <w:sz w:val="24"/>
          <w:szCs w:val="24"/>
        </w:rPr>
        <w:t>中健康危险急性毒性物质（类别1），临界量为5t。</w:t>
      </w:r>
    </w:p>
    <w:p w14:paraId="188DEAB5">
      <w:pPr>
        <w:adjustRightInd w:val="0"/>
        <w:snapToGrid w:val="0"/>
        <w:jc w:val="center"/>
        <w:rPr>
          <w:rFonts w:ascii="Times New Roman" w:hAnsi="Times New Roman" w:eastAsia="宋体" w:cs="Times New Roman"/>
          <w:b/>
          <w:szCs w:val="24"/>
        </w:rPr>
      </w:pPr>
      <w:r>
        <w:rPr>
          <w:rFonts w:hint="eastAsia" w:ascii="Times New Roman" w:hAnsi="Times New Roman" w:eastAsia="宋体" w:cs="Times New Roman"/>
          <w:b/>
          <w:szCs w:val="24"/>
        </w:rPr>
        <w:t>表1</w:t>
      </w:r>
      <w:r>
        <w:rPr>
          <w:rFonts w:ascii="Times New Roman" w:hAnsi="Times New Roman" w:eastAsia="宋体" w:cs="Times New Roman"/>
          <w:b/>
          <w:szCs w:val="24"/>
        </w:rPr>
        <w:t xml:space="preserve">-1  </w:t>
      </w:r>
      <w:r>
        <w:rPr>
          <w:rFonts w:hint="eastAsia" w:ascii="Times New Roman" w:hAnsi="Times New Roman" w:eastAsia="宋体" w:cs="Times New Roman"/>
          <w:b/>
          <w:szCs w:val="24"/>
        </w:rPr>
        <w:t>项目危险废物与临界量比值</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1276"/>
        <w:gridCol w:w="1417"/>
        <w:gridCol w:w="1418"/>
        <w:gridCol w:w="1134"/>
        <w:gridCol w:w="1751"/>
      </w:tblGrid>
      <w:tr w14:paraId="5A7E9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26" w:type="dxa"/>
            <w:vAlign w:val="center"/>
          </w:tcPr>
          <w:p w14:paraId="368ABFC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危险单元</w:t>
            </w:r>
          </w:p>
        </w:tc>
        <w:tc>
          <w:tcPr>
            <w:tcW w:w="1276" w:type="dxa"/>
            <w:vAlign w:val="center"/>
          </w:tcPr>
          <w:p w14:paraId="03ED08F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危险物质</w:t>
            </w:r>
          </w:p>
        </w:tc>
        <w:tc>
          <w:tcPr>
            <w:tcW w:w="1417" w:type="dxa"/>
            <w:vAlign w:val="center"/>
          </w:tcPr>
          <w:p w14:paraId="377CEDD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物质危险性</w:t>
            </w:r>
          </w:p>
        </w:tc>
        <w:tc>
          <w:tcPr>
            <w:tcW w:w="1418" w:type="dxa"/>
            <w:tcBorders>
              <w:bottom w:val="single" w:color="auto" w:sz="4" w:space="0"/>
            </w:tcBorders>
            <w:vAlign w:val="center"/>
          </w:tcPr>
          <w:p w14:paraId="4EBD980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最大贮存量（t）</w:t>
            </w:r>
          </w:p>
        </w:tc>
        <w:tc>
          <w:tcPr>
            <w:tcW w:w="1134" w:type="dxa"/>
            <w:tcBorders>
              <w:bottom w:val="single" w:color="auto" w:sz="4" w:space="0"/>
            </w:tcBorders>
            <w:vAlign w:val="center"/>
          </w:tcPr>
          <w:p w14:paraId="083F782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临界量（t）</w:t>
            </w:r>
          </w:p>
        </w:tc>
        <w:tc>
          <w:tcPr>
            <w:tcW w:w="1751" w:type="dxa"/>
            <w:tcBorders>
              <w:bottom w:val="single" w:color="auto" w:sz="4" w:space="0"/>
            </w:tcBorders>
            <w:vAlign w:val="center"/>
          </w:tcPr>
          <w:p w14:paraId="361D568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危险物质与临界量比值（Q）</w:t>
            </w:r>
          </w:p>
        </w:tc>
      </w:tr>
      <w:tr w14:paraId="3CEFB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26" w:type="dxa"/>
            <w:vAlign w:val="center"/>
          </w:tcPr>
          <w:p w14:paraId="46182FB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贮存车间小微收集贮存区</w:t>
            </w:r>
          </w:p>
        </w:tc>
        <w:tc>
          <w:tcPr>
            <w:tcW w:w="1276" w:type="dxa"/>
            <w:vAlign w:val="center"/>
          </w:tcPr>
          <w:p w14:paraId="28EA498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危险废物</w:t>
            </w:r>
          </w:p>
        </w:tc>
        <w:tc>
          <w:tcPr>
            <w:tcW w:w="1417" w:type="dxa"/>
            <w:vAlign w:val="center"/>
          </w:tcPr>
          <w:p w14:paraId="3F14A58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易燃易爆、有毒有害</w:t>
            </w:r>
          </w:p>
        </w:tc>
        <w:tc>
          <w:tcPr>
            <w:tcW w:w="1418" w:type="dxa"/>
            <w:shd w:val="clear" w:color="auto" w:fill="auto"/>
            <w:vAlign w:val="center"/>
          </w:tcPr>
          <w:p w14:paraId="161EF6D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20</w:t>
            </w:r>
          </w:p>
        </w:tc>
        <w:tc>
          <w:tcPr>
            <w:tcW w:w="1134" w:type="dxa"/>
            <w:vAlign w:val="center"/>
          </w:tcPr>
          <w:p w14:paraId="359FE51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p>
        </w:tc>
        <w:tc>
          <w:tcPr>
            <w:tcW w:w="1751" w:type="dxa"/>
            <w:vAlign w:val="center"/>
          </w:tcPr>
          <w:p w14:paraId="0639CBD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4</w:t>
            </w:r>
          </w:p>
        </w:tc>
      </w:tr>
      <w:tr w14:paraId="38FFA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26" w:type="dxa"/>
            <w:vAlign w:val="center"/>
          </w:tcPr>
          <w:p w14:paraId="4DEED10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甲类库</w:t>
            </w:r>
          </w:p>
        </w:tc>
        <w:tc>
          <w:tcPr>
            <w:tcW w:w="1276" w:type="dxa"/>
            <w:vAlign w:val="center"/>
          </w:tcPr>
          <w:p w14:paraId="5DD56BC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危险废物</w:t>
            </w:r>
          </w:p>
        </w:tc>
        <w:tc>
          <w:tcPr>
            <w:tcW w:w="1417" w:type="dxa"/>
            <w:vAlign w:val="center"/>
          </w:tcPr>
          <w:p w14:paraId="5F93BB2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易燃易爆、有毒有害</w:t>
            </w:r>
          </w:p>
        </w:tc>
        <w:tc>
          <w:tcPr>
            <w:tcW w:w="1418" w:type="dxa"/>
            <w:tcBorders>
              <w:bottom w:val="single" w:color="auto" w:sz="4" w:space="0"/>
            </w:tcBorders>
            <w:shd w:val="clear" w:color="auto" w:fill="auto"/>
            <w:vAlign w:val="center"/>
          </w:tcPr>
          <w:p w14:paraId="417ED00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w:t>
            </w:r>
          </w:p>
        </w:tc>
        <w:tc>
          <w:tcPr>
            <w:tcW w:w="1134" w:type="dxa"/>
            <w:tcBorders>
              <w:bottom w:val="single" w:color="auto" w:sz="4" w:space="0"/>
            </w:tcBorders>
            <w:vAlign w:val="center"/>
          </w:tcPr>
          <w:p w14:paraId="56AE205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p>
        </w:tc>
        <w:tc>
          <w:tcPr>
            <w:tcW w:w="1751" w:type="dxa"/>
            <w:tcBorders>
              <w:bottom w:val="single" w:color="auto" w:sz="4" w:space="0"/>
            </w:tcBorders>
            <w:vAlign w:val="center"/>
          </w:tcPr>
          <w:p w14:paraId="519D4F3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p>
        </w:tc>
      </w:tr>
    </w:tbl>
    <w:p w14:paraId="05A2B6D0">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Q</w:t>
      </w:r>
      <w:r>
        <w:rPr>
          <w:rFonts w:ascii="Times New Roman" w:hAnsi="Times New Roman" w:eastAsia="宋体" w:cs="Times New Roman"/>
          <w:sz w:val="24"/>
          <w:szCs w:val="24"/>
        </w:rPr>
        <w:t>=26</w:t>
      </w:r>
      <w:r>
        <w:rPr>
          <w:rFonts w:hint="eastAsia" w:ascii="Times New Roman" w:hAnsi="Times New Roman" w:eastAsia="宋体" w:cs="Times New Roman"/>
          <w:sz w:val="24"/>
          <w:szCs w:val="24"/>
        </w:rPr>
        <w:t>，</w:t>
      </w:r>
      <w:r>
        <w:rPr>
          <w:rFonts w:ascii="Times New Roman" w:hAnsi="Times New Roman" w:eastAsia="宋体" w:cs="Times New Roman"/>
          <w:sz w:val="24"/>
          <w:szCs w:val="24"/>
        </w:rPr>
        <w:t>Q</w:t>
      </w:r>
      <w:r>
        <w:rPr>
          <w:rFonts w:hint="eastAsia" w:ascii="Times New Roman" w:hAnsi="Times New Roman" w:eastAsia="宋体" w:cs="Times New Roman"/>
          <w:sz w:val="24"/>
          <w:szCs w:val="24"/>
        </w:rPr>
        <w:t>值大于1，根据《建设项目环境影响报告表编制技术指南（污染影响类）（试行）》，本项目属于“有毒有害和易燃易爆危险物质存储量超过临界量的建设项目”，应设置环境风险专项评价。本次风险评价根据根据《建设项目环境风险评价技术导则》（</w:t>
      </w:r>
      <w:r>
        <w:rPr>
          <w:rFonts w:ascii="Times New Roman" w:hAnsi="Times New Roman" w:eastAsia="宋体" w:cs="Times New Roman"/>
          <w:sz w:val="24"/>
          <w:szCs w:val="24"/>
        </w:rPr>
        <w:t>HJ169-2018）编制了《</w:t>
      </w:r>
      <w:r>
        <w:rPr>
          <w:rFonts w:hint="eastAsia" w:ascii="Times New Roman" w:hAnsi="Times New Roman" w:eastAsia="宋体" w:cs="Times New Roman"/>
          <w:sz w:val="24"/>
          <w:szCs w:val="24"/>
        </w:rPr>
        <w:t>淮安华科环保科技有限公司小微收集项目</w:t>
      </w:r>
      <w:r>
        <w:rPr>
          <w:rFonts w:ascii="Times New Roman" w:hAnsi="Times New Roman" w:eastAsia="宋体" w:cs="Times New Roman"/>
          <w:sz w:val="24"/>
          <w:szCs w:val="24"/>
        </w:rPr>
        <w:t>环境风险专项评价》。</w:t>
      </w:r>
    </w:p>
    <w:p w14:paraId="66D979B1">
      <w:pPr>
        <w:adjustRightInd w:val="0"/>
        <w:snapToGrid w:val="0"/>
        <w:spacing w:line="360" w:lineRule="auto"/>
        <w:outlineLvl w:val="1"/>
        <w:rPr>
          <w:rFonts w:ascii="Times New Roman" w:hAnsi="Times New Roman" w:eastAsia="宋体" w:cs="Times New Roman"/>
          <w:b/>
          <w:bCs/>
          <w:sz w:val="24"/>
          <w:szCs w:val="24"/>
        </w:rPr>
      </w:pPr>
      <w:bookmarkStart w:id="2" w:name="_Toc117000812"/>
      <w:r>
        <w:rPr>
          <w:rFonts w:ascii="Times New Roman" w:hAnsi="Times New Roman" w:eastAsia="宋体" w:cs="Times New Roman"/>
          <w:b/>
          <w:bCs/>
          <w:sz w:val="24"/>
          <w:szCs w:val="24"/>
        </w:rPr>
        <w:t>1.2 评价工作程序</w:t>
      </w:r>
      <w:bookmarkEnd w:id="2"/>
    </w:p>
    <w:p w14:paraId="1EF415A0">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根据《建设项目环境风险评价技术导则》（</w:t>
      </w:r>
      <w:r>
        <w:rPr>
          <w:rFonts w:ascii="Times New Roman" w:hAnsi="Times New Roman" w:eastAsia="宋体" w:cs="Times New Roman"/>
          <w:sz w:val="24"/>
          <w:szCs w:val="24"/>
        </w:rPr>
        <w:t>HJ169-2018）等相关技术规范的要求，本项目环境</w:t>
      </w:r>
      <w:r>
        <w:rPr>
          <w:rFonts w:hint="eastAsia" w:ascii="Times New Roman" w:hAnsi="Times New Roman" w:eastAsia="宋体" w:cs="Times New Roman"/>
          <w:sz w:val="24"/>
          <w:szCs w:val="24"/>
        </w:rPr>
        <w:t>风险评价</w:t>
      </w:r>
      <w:r>
        <w:rPr>
          <w:rFonts w:ascii="Times New Roman" w:hAnsi="Times New Roman" w:eastAsia="宋体" w:cs="Times New Roman"/>
          <w:sz w:val="24"/>
          <w:szCs w:val="24"/>
        </w:rPr>
        <w:t>的工作过程及程序见</w:t>
      </w:r>
      <w:r>
        <w:rPr>
          <w:rFonts w:hint="eastAsia" w:ascii="Times New Roman" w:hAnsi="Times New Roman" w:eastAsia="宋体" w:cs="Times New Roman"/>
          <w:sz w:val="24"/>
          <w:szCs w:val="24"/>
        </w:rPr>
        <w:t>下图</w:t>
      </w:r>
      <w:r>
        <w:rPr>
          <w:rFonts w:ascii="Times New Roman" w:hAnsi="Times New Roman" w:eastAsia="宋体" w:cs="Times New Roman"/>
          <w:sz w:val="24"/>
          <w:szCs w:val="24"/>
        </w:rPr>
        <w:t>。</w:t>
      </w:r>
    </w:p>
    <w:p w14:paraId="5DA5767C">
      <w:pPr>
        <w:adjustRightInd w:val="0"/>
        <w:snapToGrid w:val="0"/>
        <w:spacing w:line="360" w:lineRule="auto"/>
        <w:rPr>
          <w:rFonts w:ascii="Times New Roman" w:hAnsi="Times New Roman" w:eastAsia="宋体" w:cs="Times New Roman"/>
          <w:sz w:val="24"/>
          <w:szCs w:val="24"/>
        </w:rPr>
      </w:pPr>
      <w:r>
        <w:drawing>
          <wp:inline distT="0" distB="0" distL="0" distR="0">
            <wp:extent cx="5274310" cy="5535930"/>
            <wp:effectExtent l="0" t="0" r="2540" b="762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5"/>
                    <a:stretch>
                      <a:fillRect/>
                    </a:stretch>
                  </pic:blipFill>
                  <pic:spPr>
                    <a:xfrm>
                      <a:off x="0" y="0"/>
                      <a:ext cx="5274310" cy="5536194"/>
                    </a:xfrm>
                    <a:prstGeom prst="rect">
                      <a:avLst/>
                    </a:prstGeom>
                  </pic:spPr>
                </pic:pic>
              </a:graphicData>
            </a:graphic>
          </wp:inline>
        </w:drawing>
      </w:r>
    </w:p>
    <w:p w14:paraId="59C468D3">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图</w:t>
      </w:r>
      <w:r>
        <w:rPr>
          <w:rFonts w:ascii="Times New Roman" w:hAnsi="Times New Roman" w:eastAsia="宋体" w:cs="Times New Roman"/>
          <w:b/>
          <w:bCs/>
          <w:szCs w:val="21"/>
        </w:rPr>
        <w:t>1.2-1  评价工作程序</w:t>
      </w:r>
    </w:p>
    <w:p w14:paraId="6A26F2B9">
      <w:pPr>
        <w:adjustRightInd w:val="0"/>
        <w:snapToGrid w:val="0"/>
        <w:spacing w:line="360" w:lineRule="auto"/>
        <w:ind w:firstLine="480" w:firstLineChars="200"/>
        <w:rPr>
          <w:rFonts w:ascii="Times New Roman" w:hAnsi="Times New Roman" w:eastAsia="宋体" w:cs="Times New Roman"/>
          <w:sz w:val="24"/>
          <w:szCs w:val="24"/>
        </w:rPr>
      </w:pPr>
    </w:p>
    <w:p w14:paraId="2DF97F0A">
      <w:pPr>
        <w:pageBreakBefore/>
        <w:adjustRightInd w:val="0"/>
        <w:snapToGrid w:val="0"/>
        <w:spacing w:line="360" w:lineRule="auto"/>
        <w:outlineLvl w:val="0"/>
        <w:rPr>
          <w:rFonts w:ascii="Times New Roman" w:hAnsi="Times New Roman" w:eastAsia="宋体" w:cs="Times New Roman"/>
          <w:b/>
          <w:bCs/>
          <w:sz w:val="24"/>
          <w:szCs w:val="24"/>
        </w:rPr>
      </w:pPr>
      <w:bookmarkStart w:id="3" w:name="_Toc117000813"/>
      <w:r>
        <w:rPr>
          <w:rFonts w:ascii="Times New Roman" w:hAnsi="Times New Roman" w:eastAsia="宋体" w:cs="Times New Roman"/>
          <w:b/>
          <w:bCs/>
          <w:sz w:val="24"/>
          <w:szCs w:val="24"/>
        </w:rPr>
        <w:t>2总则</w:t>
      </w:r>
      <w:bookmarkEnd w:id="3"/>
    </w:p>
    <w:p w14:paraId="578B6624">
      <w:pPr>
        <w:adjustRightInd w:val="0"/>
        <w:snapToGrid w:val="0"/>
        <w:spacing w:line="360" w:lineRule="auto"/>
        <w:outlineLvl w:val="1"/>
        <w:rPr>
          <w:rFonts w:ascii="Times New Roman" w:hAnsi="Times New Roman" w:eastAsia="宋体" w:cs="Times New Roman"/>
          <w:b/>
          <w:bCs/>
          <w:sz w:val="24"/>
          <w:szCs w:val="24"/>
        </w:rPr>
      </w:pPr>
      <w:bookmarkStart w:id="4" w:name="_Toc117000814"/>
      <w:r>
        <w:rPr>
          <w:rFonts w:ascii="Times New Roman" w:hAnsi="Times New Roman" w:eastAsia="宋体" w:cs="Times New Roman"/>
          <w:b/>
          <w:bCs/>
          <w:sz w:val="24"/>
          <w:szCs w:val="24"/>
        </w:rPr>
        <w:t>2.1一般性原则</w:t>
      </w:r>
      <w:bookmarkEnd w:id="4"/>
    </w:p>
    <w:p w14:paraId="19DA662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以突发性事故导致的危险物质环境急性损害防控为目标，对建设项目的环境风险进行分析、预测和评估，提出环境风险预防、控制、减缓措施，明确环境风险监控及应急建议要求，为建设项目环境风险防控提供科学依据。</w:t>
      </w:r>
    </w:p>
    <w:p w14:paraId="6A8E5975">
      <w:pPr>
        <w:adjustRightInd w:val="0"/>
        <w:snapToGrid w:val="0"/>
        <w:spacing w:line="360" w:lineRule="auto"/>
        <w:outlineLvl w:val="1"/>
        <w:rPr>
          <w:rFonts w:ascii="Times New Roman" w:hAnsi="Times New Roman" w:eastAsia="宋体" w:cs="Times New Roman"/>
          <w:b/>
          <w:bCs/>
          <w:sz w:val="24"/>
          <w:szCs w:val="24"/>
        </w:rPr>
      </w:pPr>
      <w:bookmarkStart w:id="5" w:name="_Toc117000815"/>
      <w:r>
        <w:rPr>
          <w:rFonts w:ascii="Times New Roman" w:hAnsi="Times New Roman" w:eastAsia="宋体" w:cs="Times New Roman"/>
          <w:b/>
          <w:bCs/>
          <w:sz w:val="24"/>
          <w:szCs w:val="24"/>
        </w:rPr>
        <w:t>2.2编制依据</w:t>
      </w:r>
      <w:bookmarkEnd w:id="5"/>
    </w:p>
    <w:p w14:paraId="720AD589">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w:t>
      </w:r>
      <w:r>
        <w:rPr>
          <w:rFonts w:ascii="Times New Roman" w:hAnsi="Times New Roman" w:eastAsia="宋体" w:cs="Times New Roman"/>
          <w:sz w:val="24"/>
          <w:szCs w:val="24"/>
        </w:rPr>
        <w:t>《建设项目环境影响报告表编制技术指南》（污染影响类）（试行）</w:t>
      </w:r>
      <w:r>
        <w:rPr>
          <w:rFonts w:hint="eastAsia" w:ascii="Times New Roman" w:hAnsi="Times New Roman" w:eastAsia="宋体" w:cs="Times New Roman"/>
          <w:sz w:val="24"/>
          <w:szCs w:val="24"/>
        </w:rPr>
        <w:t>；</w:t>
      </w:r>
    </w:p>
    <w:p w14:paraId="24AEE88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w:t>
      </w:r>
      <w:r>
        <w:rPr>
          <w:rFonts w:ascii="Times New Roman" w:hAnsi="Times New Roman" w:eastAsia="宋体" w:cs="Times New Roman"/>
          <w:sz w:val="24"/>
          <w:szCs w:val="24"/>
        </w:rPr>
        <w:t>《建设项目环境风险评价技术导则》（HJ 169-2018）</w:t>
      </w:r>
      <w:r>
        <w:rPr>
          <w:rFonts w:hint="eastAsia" w:ascii="Times New Roman" w:hAnsi="Times New Roman" w:eastAsia="宋体" w:cs="Times New Roman"/>
          <w:sz w:val="24"/>
          <w:szCs w:val="24"/>
        </w:rPr>
        <w:t>；</w:t>
      </w:r>
    </w:p>
    <w:p w14:paraId="651B2AFA">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（3）</w:t>
      </w:r>
      <w:r>
        <w:rPr>
          <w:rFonts w:ascii="Times New Roman" w:hAnsi="Times New Roman" w:eastAsia="宋体" w:cs="Times New Roman"/>
          <w:sz w:val="24"/>
          <w:szCs w:val="24"/>
        </w:rPr>
        <w:t>《企业突发环境事件风险分级方法》</w:t>
      </w:r>
      <w:r>
        <w:rPr>
          <w:rFonts w:hint="eastAsia" w:ascii="Times New Roman" w:hAnsi="Times New Roman" w:eastAsia="宋体" w:cs="Times New Roman"/>
          <w:sz w:val="24"/>
          <w:szCs w:val="24"/>
        </w:rPr>
        <w:t>（</w:t>
      </w:r>
      <w:r>
        <w:rPr>
          <w:rFonts w:ascii="Times New Roman" w:hAnsi="Times New Roman" w:eastAsia="宋体" w:cs="Times New Roman"/>
          <w:sz w:val="24"/>
          <w:szCs w:val="24"/>
        </w:rPr>
        <w:t>HJ 941-2018</w:t>
      </w:r>
      <w:r>
        <w:rPr>
          <w:rFonts w:hint="eastAsia" w:ascii="Times New Roman" w:hAnsi="Times New Roman" w:eastAsia="宋体" w:cs="Times New Roman"/>
          <w:sz w:val="24"/>
          <w:szCs w:val="24"/>
        </w:rPr>
        <w:t>）；</w:t>
      </w:r>
    </w:p>
    <w:p w14:paraId="2B53E80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4</w:t>
      </w:r>
      <w:r>
        <w:rPr>
          <w:rFonts w:hint="eastAsia" w:ascii="Times New Roman" w:hAnsi="Times New Roman" w:eastAsia="宋体" w:cs="Times New Roman"/>
          <w:sz w:val="24"/>
          <w:szCs w:val="24"/>
        </w:rPr>
        <w:t>）</w:t>
      </w:r>
      <w:r>
        <w:rPr>
          <w:rFonts w:ascii="Times New Roman" w:hAnsi="Times New Roman" w:eastAsia="宋体" w:cs="Times New Roman"/>
          <w:sz w:val="24"/>
          <w:szCs w:val="24"/>
        </w:rPr>
        <w:t>《危险化学品重大危险源辨识》（GB18218-2018）。</w:t>
      </w:r>
    </w:p>
    <w:p w14:paraId="38BF6281">
      <w:pPr>
        <w:adjustRightInd w:val="0"/>
        <w:snapToGrid w:val="0"/>
        <w:spacing w:line="360" w:lineRule="auto"/>
        <w:outlineLvl w:val="1"/>
        <w:rPr>
          <w:rFonts w:ascii="Times New Roman" w:hAnsi="Times New Roman" w:eastAsia="宋体" w:cs="Times New Roman"/>
          <w:b/>
          <w:bCs/>
          <w:sz w:val="24"/>
          <w:szCs w:val="24"/>
        </w:rPr>
      </w:pPr>
      <w:bookmarkStart w:id="6" w:name="_Toc117000816"/>
      <w:bookmarkStart w:id="7" w:name="_Toc96927652"/>
      <w:r>
        <w:rPr>
          <w:rFonts w:hint="eastAsia" w:ascii="Times New Roman" w:hAnsi="Times New Roman" w:eastAsia="宋体" w:cs="Times New Roman"/>
          <w:b/>
          <w:bCs/>
          <w:sz w:val="24"/>
          <w:szCs w:val="24"/>
        </w:rPr>
        <w:t>2.3</w:t>
      </w:r>
      <w:r>
        <w:rPr>
          <w:rFonts w:ascii="Times New Roman" w:hAnsi="Times New Roman" w:eastAsia="宋体" w:cs="Times New Roman"/>
          <w:b/>
          <w:bCs/>
          <w:sz w:val="24"/>
          <w:szCs w:val="24"/>
        </w:rPr>
        <w:t xml:space="preserve"> </w:t>
      </w:r>
      <w:r>
        <w:rPr>
          <w:rFonts w:hint="eastAsia" w:ascii="Times New Roman" w:hAnsi="Times New Roman" w:eastAsia="宋体" w:cs="Times New Roman"/>
          <w:b/>
          <w:bCs/>
          <w:sz w:val="24"/>
          <w:szCs w:val="24"/>
        </w:rPr>
        <w:t>评价工作等级</w:t>
      </w:r>
      <w:bookmarkEnd w:id="6"/>
      <w:bookmarkEnd w:id="7"/>
    </w:p>
    <w:p w14:paraId="2132D238">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本项目无地表水及地下水污染途径，本项目危险物质影响环境的途径主要为大气环境，根据《建设项目环境风险评价技术导则》（HJ 169-2018）附录B及附录C，根据后文风险潜势初判，本项目危险物质与工艺系统危害性的等级为P3；根据《建设项目环境风险评价技术导则》（HJ 169-2018）附录D，项目大气环境敏感程度为E3。</w:t>
      </w:r>
    </w:p>
    <w:p w14:paraId="298AA2A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根据《建设项目环境风险评价技术导则》（</w:t>
      </w:r>
      <w:r>
        <w:rPr>
          <w:rFonts w:ascii="Times New Roman" w:hAnsi="Times New Roman" w:eastAsia="宋体" w:cs="Times New Roman"/>
          <w:sz w:val="24"/>
          <w:szCs w:val="24"/>
        </w:rPr>
        <w:t>HJ169-2018）表2，本项目大气环境风险潜势为II，风险潜势划分见</w:t>
      </w:r>
      <w:r>
        <w:rPr>
          <w:rFonts w:hint="eastAsia" w:ascii="Times New Roman" w:hAnsi="Times New Roman" w:eastAsia="宋体" w:cs="Times New Roman"/>
          <w:sz w:val="24"/>
          <w:szCs w:val="24"/>
        </w:rPr>
        <w:t>下表</w:t>
      </w:r>
      <w:r>
        <w:rPr>
          <w:rFonts w:ascii="Times New Roman" w:hAnsi="Times New Roman" w:eastAsia="宋体" w:cs="Times New Roman"/>
          <w:sz w:val="24"/>
          <w:szCs w:val="24"/>
        </w:rPr>
        <w:t>：</w:t>
      </w:r>
    </w:p>
    <w:p w14:paraId="235909F1">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w:t>
      </w:r>
      <w:r>
        <w:rPr>
          <w:rFonts w:ascii="Times New Roman" w:hAnsi="Times New Roman" w:eastAsia="宋体" w:cs="Times New Roman"/>
          <w:b/>
          <w:bCs/>
          <w:szCs w:val="21"/>
        </w:rPr>
        <w:t>2.3-1  建设项目环境风险潜势划分</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2157"/>
        <w:gridCol w:w="1280"/>
        <w:gridCol w:w="1281"/>
        <w:gridCol w:w="1281"/>
        <w:gridCol w:w="1281"/>
      </w:tblGrid>
      <w:tr w14:paraId="61074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42" w:type="dxa"/>
            <w:vMerge w:val="restart"/>
            <w:vAlign w:val="center"/>
          </w:tcPr>
          <w:p w14:paraId="29DF2D0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环境要素</w:t>
            </w:r>
          </w:p>
        </w:tc>
        <w:tc>
          <w:tcPr>
            <w:tcW w:w="2157" w:type="dxa"/>
            <w:vMerge w:val="restart"/>
            <w:vAlign w:val="center"/>
          </w:tcPr>
          <w:p w14:paraId="71CF548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环境敏感程度</w:t>
            </w:r>
            <w:r>
              <w:rPr>
                <w:rFonts w:ascii="Times New Roman" w:hAnsi="Times New Roman" w:eastAsia="宋体" w:cs="Times New Roman"/>
                <w:szCs w:val="21"/>
              </w:rPr>
              <w:t>(E)</w:t>
            </w:r>
          </w:p>
        </w:tc>
        <w:tc>
          <w:tcPr>
            <w:tcW w:w="5123" w:type="dxa"/>
            <w:gridSpan w:val="4"/>
            <w:vAlign w:val="center"/>
          </w:tcPr>
          <w:p w14:paraId="39E9FFC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危险物质及工艺系统危险性</w:t>
            </w:r>
            <w:r>
              <w:rPr>
                <w:rFonts w:ascii="Times New Roman" w:hAnsi="Times New Roman" w:eastAsia="宋体" w:cs="Times New Roman"/>
                <w:szCs w:val="21"/>
              </w:rPr>
              <w:t>(P)</w:t>
            </w:r>
          </w:p>
        </w:tc>
      </w:tr>
      <w:tr w14:paraId="69688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42" w:type="dxa"/>
            <w:vMerge w:val="continue"/>
            <w:vAlign w:val="center"/>
          </w:tcPr>
          <w:p w14:paraId="709461B1">
            <w:pPr>
              <w:adjustRightInd w:val="0"/>
              <w:snapToGrid w:val="0"/>
              <w:jc w:val="center"/>
              <w:rPr>
                <w:rFonts w:ascii="Times New Roman" w:hAnsi="Times New Roman" w:eastAsia="宋体" w:cs="Times New Roman"/>
                <w:szCs w:val="21"/>
              </w:rPr>
            </w:pPr>
          </w:p>
        </w:tc>
        <w:tc>
          <w:tcPr>
            <w:tcW w:w="2157" w:type="dxa"/>
            <w:vMerge w:val="continue"/>
            <w:vAlign w:val="center"/>
          </w:tcPr>
          <w:p w14:paraId="0774B9C4">
            <w:pPr>
              <w:adjustRightInd w:val="0"/>
              <w:snapToGrid w:val="0"/>
              <w:jc w:val="center"/>
              <w:rPr>
                <w:rFonts w:ascii="Times New Roman" w:hAnsi="Times New Roman" w:eastAsia="宋体" w:cs="Times New Roman"/>
                <w:szCs w:val="21"/>
              </w:rPr>
            </w:pPr>
          </w:p>
        </w:tc>
        <w:tc>
          <w:tcPr>
            <w:tcW w:w="1280" w:type="dxa"/>
            <w:vAlign w:val="center"/>
          </w:tcPr>
          <w:p w14:paraId="24074E6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极高危害</w:t>
            </w:r>
            <w:r>
              <w:rPr>
                <w:rFonts w:ascii="Times New Roman" w:hAnsi="Times New Roman" w:eastAsia="宋体" w:cs="Times New Roman"/>
                <w:szCs w:val="21"/>
              </w:rPr>
              <w:t>(P1)</w:t>
            </w:r>
          </w:p>
        </w:tc>
        <w:tc>
          <w:tcPr>
            <w:tcW w:w="1281" w:type="dxa"/>
            <w:vAlign w:val="center"/>
          </w:tcPr>
          <w:p w14:paraId="4758643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高度危害 (P2)</w:t>
            </w:r>
          </w:p>
        </w:tc>
        <w:tc>
          <w:tcPr>
            <w:tcW w:w="1281" w:type="dxa"/>
            <w:vAlign w:val="center"/>
          </w:tcPr>
          <w:p w14:paraId="250A84A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中度危害 (P3)</w:t>
            </w:r>
          </w:p>
        </w:tc>
        <w:tc>
          <w:tcPr>
            <w:tcW w:w="1281" w:type="dxa"/>
            <w:vAlign w:val="center"/>
          </w:tcPr>
          <w:p w14:paraId="1F8FC44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轻度危害 (P4)</w:t>
            </w:r>
          </w:p>
        </w:tc>
      </w:tr>
      <w:tr w14:paraId="21E12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42" w:type="dxa"/>
            <w:vMerge w:val="restart"/>
            <w:vAlign w:val="center"/>
          </w:tcPr>
          <w:p w14:paraId="6AF49EA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大气</w:t>
            </w:r>
          </w:p>
        </w:tc>
        <w:tc>
          <w:tcPr>
            <w:tcW w:w="2157" w:type="dxa"/>
            <w:vAlign w:val="center"/>
          </w:tcPr>
          <w:p w14:paraId="4577F62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环境敏感程度</w:t>
            </w:r>
            <w:r>
              <w:rPr>
                <w:rFonts w:ascii="Times New Roman" w:hAnsi="Times New Roman" w:eastAsia="宋体" w:cs="Times New Roman"/>
                <w:szCs w:val="21"/>
              </w:rPr>
              <w:t>(E1)</w:t>
            </w:r>
          </w:p>
        </w:tc>
        <w:tc>
          <w:tcPr>
            <w:tcW w:w="1280" w:type="dxa"/>
            <w:vAlign w:val="center"/>
          </w:tcPr>
          <w:p w14:paraId="262A8BD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IV</w:t>
            </w:r>
            <w:r>
              <w:rPr>
                <w:rFonts w:ascii="Times New Roman" w:hAnsi="Times New Roman" w:eastAsia="宋体" w:cs="Times New Roman"/>
                <w:szCs w:val="21"/>
                <w:vertAlign w:val="superscript"/>
              </w:rPr>
              <w:t>+</w:t>
            </w:r>
          </w:p>
        </w:tc>
        <w:tc>
          <w:tcPr>
            <w:tcW w:w="1281" w:type="dxa"/>
            <w:vAlign w:val="center"/>
          </w:tcPr>
          <w:p w14:paraId="4943528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IV</w:t>
            </w:r>
          </w:p>
        </w:tc>
        <w:tc>
          <w:tcPr>
            <w:tcW w:w="1281" w:type="dxa"/>
            <w:vAlign w:val="center"/>
          </w:tcPr>
          <w:p w14:paraId="36C1F15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281" w:type="dxa"/>
            <w:vAlign w:val="center"/>
          </w:tcPr>
          <w:p w14:paraId="495375F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r>
      <w:tr w14:paraId="0B8AD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42" w:type="dxa"/>
            <w:vMerge w:val="continue"/>
          </w:tcPr>
          <w:p w14:paraId="55B237E5">
            <w:pPr>
              <w:adjustRightInd w:val="0"/>
              <w:snapToGrid w:val="0"/>
              <w:jc w:val="center"/>
              <w:rPr>
                <w:rFonts w:ascii="Times New Roman" w:hAnsi="Times New Roman" w:eastAsia="宋体" w:cs="Times New Roman"/>
                <w:szCs w:val="21"/>
              </w:rPr>
            </w:pPr>
          </w:p>
        </w:tc>
        <w:tc>
          <w:tcPr>
            <w:tcW w:w="2157" w:type="dxa"/>
            <w:vAlign w:val="center"/>
          </w:tcPr>
          <w:p w14:paraId="311727F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环境敏感程度</w:t>
            </w:r>
            <w:r>
              <w:rPr>
                <w:rFonts w:ascii="Times New Roman" w:hAnsi="Times New Roman" w:eastAsia="宋体" w:cs="Times New Roman"/>
                <w:szCs w:val="21"/>
              </w:rPr>
              <w:t>(E2)</w:t>
            </w:r>
          </w:p>
        </w:tc>
        <w:tc>
          <w:tcPr>
            <w:tcW w:w="1280" w:type="dxa"/>
            <w:vAlign w:val="center"/>
          </w:tcPr>
          <w:p w14:paraId="60658F3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IV</w:t>
            </w:r>
          </w:p>
        </w:tc>
        <w:tc>
          <w:tcPr>
            <w:tcW w:w="1281" w:type="dxa"/>
            <w:vAlign w:val="center"/>
          </w:tcPr>
          <w:p w14:paraId="3334125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281" w:type="dxa"/>
            <w:shd w:val="clear" w:color="auto" w:fill="auto"/>
            <w:vAlign w:val="center"/>
          </w:tcPr>
          <w:p w14:paraId="6FAF5F0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281" w:type="dxa"/>
            <w:tcBorders>
              <w:bottom w:val="single" w:color="auto" w:sz="4" w:space="0"/>
            </w:tcBorders>
            <w:shd w:val="clear" w:color="auto" w:fill="AEAAAA" w:themeFill="background2" w:themeFillShade="BF"/>
            <w:vAlign w:val="center"/>
          </w:tcPr>
          <w:p w14:paraId="35DD72D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Ⅱ</w:t>
            </w:r>
          </w:p>
        </w:tc>
      </w:tr>
      <w:tr w14:paraId="6C81C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42" w:type="dxa"/>
            <w:vMerge w:val="continue"/>
          </w:tcPr>
          <w:p w14:paraId="6842A2E9">
            <w:pPr>
              <w:adjustRightInd w:val="0"/>
              <w:snapToGrid w:val="0"/>
              <w:jc w:val="center"/>
              <w:rPr>
                <w:rFonts w:ascii="Times New Roman" w:hAnsi="Times New Roman" w:eastAsia="宋体" w:cs="Times New Roman"/>
                <w:szCs w:val="21"/>
              </w:rPr>
            </w:pPr>
          </w:p>
        </w:tc>
        <w:tc>
          <w:tcPr>
            <w:tcW w:w="2157" w:type="dxa"/>
            <w:vAlign w:val="center"/>
          </w:tcPr>
          <w:p w14:paraId="5F70BDF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环境敏感程度</w:t>
            </w:r>
            <w:r>
              <w:rPr>
                <w:rFonts w:ascii="Times New Roman" w:hAnsi="Times New Roman" w:eastAsia="宋体" w:cs="Times New Roman"/>
                <w:szCs w:val="21"/>
              </w:rPr>
              <w:t>(E3)</w:t>
            </w:r>
          </w:p>
        </w:tc>
        <w:tc>
          <w:tcPr>
            <w:tcW w:w="1280" w:type="dxa"/>
            <w:vAlign w:val="center"/>
          </w:tcPr>
          <w:p w14:paraId="0334166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281" w:type="dxa"/>
            <w:vAlign w:val="center"/>
          </w:tcPr>
          <w:p w14:paraId="004C425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281" w:type="dxa"/>
            <w:shd w:val="clear" w:color="auto" w:fill="auto"/>
            <w:vAlign w:val="center"/>
          </w:tcPr>
          <w:p w14:paraId="0898C93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Ⅱ</w:t>
            </w:r>
          </w:p>
        </w:tc>
        <w:tc>
          <w:tcPr>
            <w:tcW w:w="1281" w:type="dxa"/>
            <w:shd w:val="clear" w:color="auto" w:fill="auto"/>
            <w:vAlign w:val="center"/>
          </w:tcPr>
          <w:p w14:paraId="686B03E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Ⅰ</w:t>
            </w:r>
          </w:p>
        </w:tc>
      </w:tr>
      <w:tr w14:paraId="2A97AA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522" w:type="dxa"/>
            <w:gridSpan w:val="6"/>
            <w:vAlign w:val="center"/>
          </w:tcPr>
          <w:p w14:paraId="495059F3">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注：</w:t>
            </w:r>
            <w:r>
              <w:rPr>
                <w:rFonts w:ascii="Times New Roman" w:hAnsi="Times New Roman" w:eastAsia="宋体" w:cs="Times New Roman"/>
                <w:szCs w:val="21"/>
              </w:rPr>
              <w:t>IV</w:t>
            </w:r>
            <w:r>
              <w:rPr>
                <w:rFonts w:ascii="Times New Roman" w:hAnsi="Times New Roman" w:eastAsia="宋体" w:cs="Times New Roman"/>
                <w:szCs w:val="21"/>
                <w:vertAlign w:val="superscript"/>
              </w:rPr>
              <w:t>+</w:t>
            </w:r>
            <w:r>
              <w:rPr>
                <w:rFonts w:ascii="Times New Roman" w:hAnsi="Times New Roman" w:eastAsia="宋体" w:cs="Times New Roman"/>
                <w:szCs w:val="21"/>
              </w:rPr>
              <w:t>为极高环境风险。</w:t>
            </w:r>
          </w:p>
        </w:tc>
      </w:tr>
    </w:tbl>
    <w:p w14:paraId="6EBACA5F">
      <w:pPr>
        <w:adjustRightInd w:val="0"/>
        <w:snapToGrid w:val="0"/>
        <w:spacing w:line="360" w:lineRule="auto"/>
        <w:ind w:firstLine="480" w:firstLineChars="200"/>
        <w:rPr>
          <w:rFonts w:ascii="Times New Roman" w:hAnsi="Times New Roman" w:eastAsia="宋体" w:cs="Times New Roman"/>
          <w:sz w:val="24"/>
          <w:szCs w:val="24"/>
        </w:rPr>
      </w:pPr>
    </w:p>
    <w:p w14:paraId="71232C0A">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环境风险评价工作等级划分为一级、二级、三级。根据建设项目涉及的物质及工艺系统危险性和所在地的环境敏感性确定环境风险潜势，按照下表</w:t>
      </w:r>
      <w:r>
        <w:rPr>
          <w:rFonts w:ascii="Times New Roman" w:hAnsi="Times New Roman" w:eastAsia="宋体" w:cs="Times New Roman"/>
          <w:sz w:val="24"/>
          <w:szCs w:val="24"/>
        </w:rPr>
        <w:t>确定评价工作等级。风险潜势为IV及</w:t>
      </w:r>
      <w:r>
        <w:rPr>
          <w:rFonts w:hint="eastAsia" w:ascii="Times New Roman" w:hAnsi="Times New Roman" w:eastAsia="宋体" w:cs="Times New Roman"/>
          <w:sz w:val="24"/>
          <w:szCs w:val="24"/>
        </w:rPr>
        <w:t>以上，进行一级评价；</w:t>
      </w:r>
      <w:r>
        <w:rPr>
          <w:rFonts w:ascii="Times New Roman" w:hAnsi="Times New Roman" w:eastAsia="宋体" w:cs="Times New Roman"/>
          <w:sz w:val="24"/>
          <w:szCs w:val="24"/>
        </w:rPr>
        <w:t>风险潜势为Ⅲ，进行二级评价</w:t>
      </w:r>
      <w:r>
        <w:rPr>
          <w:rFonts w:hint="eastAsia" w:ascii="Times New Roman" w:hAnsi="Times New Roman" w:eastAsia="宋体" w:cs="Times New Roman"/>
          <w:sz w:val="24"/>
          <w:szCs w:val="24"/>
        </w:rPr>
        <w:t>；</w:t>
      </w:r>
      <w:r>
        <w:rPr>
          <w:rFonts w:ascii="Times New Roman" w:hAnsi="Times New Roman" w:eastAsia="宋体" w:cs="Times New Roman"/>
          <w:sz w:val="24"/>
          <w:szCs w:val="24"/>
        </w:rPr>
        <w:t>风险潜势为Ⅱ，进行三级评价</w:t>
      </w:r>
      <w:r>
        <w:rPr>
          <w:rFonts w:hint="eastAsia" w:ascii="Times New Roman" w:hAnsi="Times New Roman" w:eastAsia="宋体" w:cs="Times New Roman"/>
          <w:sz w:val="24"/>
          <w:szCs w:val="24"/>
        </w:rPr>
        <w:t>；</w:t>
      </w:r>
      <w:r>
        <w:rPr>
          <w:rFonts w:ascii="Times New Roman" w:hAnsi="Times New Roman" w:eastAsia="宋体" w:cs="Times New Roman"/>
          <w:sz w:val="24"/>
          <w:szCs w:val="24"/>
        </w:rPr>
        <w:t>风险潜</w:t>
      </w:r>
      <w:r>
        <w:rPr>
          <w:rFonts w:hint="eastAsia" w:ascii="Times New Roman" w:hAnsi="Times New Roman" w:eastAsia="宋体" w:cs="Times New Roman"/>
          <w:sz w:val="24"/>
          <w:szCs w:val="24"/>
        </w:rPr>
        <w:t>势为</w:t>
      </w:r>
      <w:r>
        <w:rPr>
          <w:rFonts w:ascii="Times New Roman" w:hAnsi="Times New Roman" w:eastAsia="宋体" w:cs="Times New Roman"/>
          <w:sz w:val="24"/>
          <w:szCs w:val="24"/>
        </w:rPr>
        <w:t>Ⅰ</w:t>
      </w:r>
      <w:r>
        <w:rPr>
          <w:rFonts w:hint="eastAsia" w:ascii="Times New Roman" w:hAnsi="Times New Roman" w:eastAsia="宋体" w:cs="Times New Roman"/>
          <w:sz w:val="24"/>
          <w:szCs w:val="24"/>
        </w:rPr>
        <w:t>，</w:t>
      </w:r>
      <w:r>
        <w:rPr>
          <w:rFonts w:ascii="Times New Roman" w:hAnsi="Times New Roman" w:eastAsia="宋体" w:cs="Times New Roman"/>
          <w:sz w:val="24"/>
          <w:szCs w:val="24"/>
        </w:rPr>
        <w:t>可开展简单分析。</w:t>
      </w:r>
    </w:p>
    <w:p w14:paraId="0ECA7AF9">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w:t>
      </w:r>
      <w:r>
        <w:rPr>
          <w:rFonts w:ascii="Times New Roman" w:hAnsi="Times New Roman" w:eastAsia="宋体" w:cs="Times New Roman"/>
          <w:b/>
          <w:bCs/>
          <w:szCs w:val="21"/>
        </w:rPr>
        <w:t>2.3-2  评价工作等级划分</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709"/>
        <w:gridCol w:w="1571"/>
        <w:gridCol w:w="1572"/>
        <w:gridCol w:w="1572"/>
        <w:gridCol w:w="1572"/>
      </w:tblGrid>
      <w:tr w14:paraId="72B0D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gridSpan w:val="2"/>
            <w:vAlign w:val="center"/>
          </w:tcPr>
          <w:p w14:paraId="08DC567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环境风险潜势</w:t>
            </w:r>
          </w:p>
        </w:tc>
        <w:tc>
          <w:tcPr>
            <w:tcW w:w="1571" w:type="dxa"/>
            <w:vAlign w:val="center"/>
          </w:tcPr>
          <w:p w14:paraId="07EDA29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IV</w:t>
            </w:r>
            <w:r>
              <w:rPr>
                <w:rFonts w:hint="eastAsia" w:ascii="Times New Roman" w:hAnsi="Times New Roman" w:eastAsia="宋体" w:cs="Times New Roman"/>
                <w:szCs w:val="21"/>
              </w:rPr>
              <w:t>、</w:t>
            </w:r>
            <w:r>
              <w:rPr>
                <w:rFonts w:ascii="Times New Roman" w:hAnsi="Times New Roman" w:eastAsia="宋体" w:cs="Times New Roman"/>
                <w:szCs w:val="21"/>
              </w:rPr>
              <w:t>IV</w:t>
            </w:r>
            <w:r>
              <w:rPr>
                <w:rFonts w:ascii="Times New Roman" w:hAnsi="Times New Roman" w:eastAsia="宋体" w:cs="Times New Roman"/>
                <w:szCs w:val="21"/>
                <w:vertAlign w:val="superscript"/>
              </w:rPr>
              <w:t>+</w:t>
            </w:r>
          </w:p>
        </w:tc>
        <w:tc>
          <w:tcPr>
            <w:tcW w:w="1572" w:type="dxa"/>
            <w:vAlign w:val="center"/>
          </w:tcPr>
          <w:p w14:paraId="42835DC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572" w:type="dxa"/>
            <w:tcBorders>
              <w:bottom w:val="single" w:color="auto" w:sz="4" w:space="0"/>
            </w:tcBorders>
            <w:vAlign w:val="center"/>
          </w:tcPr>
          <w:p w14:paraId="44B0D2B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Ⅱ</w:t>
            </w:r>
          </w:p>
        </w:tc>
        <w:tc>
          <w:tcPr>
            <w:tcW w:w="1572" w:type="dxa"/>
            <w:vAlign w:val="center"/>
          </w:tcPr>
          <w:p w14:paraId="4E8F836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Ⅰ</w:t>
            </w:r>
          </w:p>
        </w:tc>
      </w:tr>
      <w:tr w14:paraId="5CDB0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26" w:type="dxa"/>
            <w:vAlign w:val="center"/>
          </w:tcPr>
          <w:p w14:paraId="05E5DDA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评价工作等级</w:t>
            </w:r>
          </w:p>
        </w:tc>
        <w:tc>
          <w:tcPr>
            <w:tcW w:w="709" w:type="dxa"/>
            <w:vAlign w:val="center"/>
          </w:tcPr>
          <w:p w14:paraId="5E75B57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大气</w:t>
            </w:r>
          </w:p>
        </w:tc>
        <w:tc>
          <w:tcPr>
            <w:tcW w:w="1571" w:type="dxa"/>
            <w:vAlign w:val="center"/>
          </w:tcPr>
          <w:p w14:paraId="64BFC05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一</w:t>
            </w:r>
          </w:p>
        </w:tc>
        <w:tc>
          <w:tcPr>
            <w:tcW w:w="1572" w:type="dxa"/>
            <w:vAlign w:val="center"/>
          </w:tcPr>
          <w:p w14:paraId="2B41C9B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二</w:t>
            </w:r>
          </w:p>
        </w:tc>
        <w:tc>
          <w:tcPr>
            <w:tcW w:w="1572" w:type="dxa"/>
            <w:tcBorders>
              <w:bottom w:val="single" w:color="auto" w:sz="4" w:space="0"/>
            </w:tcBorders>
            <w:shd w:val="clear" w:color="auto" w:fill="AEAAAA" w:themeFill="background2" w:themeFillShade="BF"/>
            <w:vAlign w:val="center"/>
          </w:tcPr>
          <w:p w14:paraId="15E3D5E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三</w:t>
            </w:r>
          </w:p>
        </w:tc>
        <w:tc>
          <w:tcPr>
            <w:tcW w:w="1572" w:type="dxa"/>
            <w:vAlign w:val="center"/>
          </w:tcPr>
          <w:p w14:paraId="6092051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简单分析</w:t>
            </w:r>
            <w:r>
              <w:rPr>
                <w:rFonts w:hint="eastAsia" w:ascii="Times New Roman" w:hAnsi="Times New Roman" w:eastAsia="宋体" w:cs="Times New Roman"/>
                <w:szCs w:val="21"/>
                <w:vertAlign w:val="superscript"/>
              </w:rPr>
              <w:t>a</w:t>
            </w:r>
          </w:p>
        </w:tc>
      </w:tr>
      <w:tr w14:paraId="0ABD7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522" w:type="dxa"/>
            <w:gridSpan w:val="6"/>
            <w:vAlign w:val="center"/>
          </w:tcPr>
          <w:p w14:paraId="5AF1D677">
            <w:pPr>
              <w:adjustRightInd w:val="0"/>
              <w:snapToGrid w:val="0"/>
              <w:jc w:val="left"/>
              <w:rPr>
                <w:rFonts w:ascii="Times New Roman" w:hAnsi="Times New Roman" w:eastAsia="宋体" w:cs="Times New Roman"/>
                <w:szCs w:val="21"/>
              </w:rPr>
            </w:pPr>
            <w:r>
              <w:rPr>
                <w:rFonts w:hint="eastAsia" w:ascii="Times New Roman" w:hAnsi="Times New Roman" w:eastAsia="宋体" w:cs="Times New Roman"/>
                <w:szCs w:val="21"/>
                <w:vertAlign w:val="superscript"/>
              </w:rPr>
              <w:t>a</w:t>
            </w:r>
            <w:r>
              <w:rPr>
                <w:rFonts w:hint="eastAsia" w:ascii="Times New Roman" w:hAnsi="Times New Roman" w:eastAsia="宋体" w:cs="Times New Roman"/>
                <w:szCs w:val="21"/>
              </w:rPr>
              <w:t>是相对于详细评价工作内容而言，在描述危险物质、环境影响途径、环境危害后果、风险防范措施等方面给出定性的说明。</w:t>
            </w:r>
          </w:p>
        </w:tc>
      </w:tr>
    </w:tbl>
    <w:p w14:paraId="22CE5D87">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宋体" w:hAnsi="宋体" w:eastAsia="宋体" w:cs="Times New Roman"/>
          <w:sz w:val="24"/>
          <w:szCs w:val="24"/>
        </w:rPr>
        <w:t>本项目环境风险潜势为</w:t>
      </w:r>
      <w:r>
        <w:rPr>
          <w:rFonts w:ascii="宋体" w:hAnsi="宋体" w:eastAsia="宋体" w:cs="Times New Roman"/>
          <w:sz w:val="24"/>
          <w:szCs w:val="24"/>
        </w:rPr>
        <w:t>Ⅱ级</w:t>
      </w:r>
      <w:r>
        <w:rPr>
          <w:rFonts w:hint="eastAsia" w:ascii="宋体" w:hAnsi="宋体" w:eastAsia="宋体" w:cs="Times New Roman"/>
          <w:sz w:val="24"/>
          <w:szCs w:val="24"/>
        </w:rPr>
        <w:t>，则本项目环境风险评价工作等级为三级。大气环境风险预测三级评价应定性分析说明大气环境影响后果</w:t>
      </w:r>
      <w:r>
        <w:rPr>
          <w:rFonts w:hint="eastAsia" w:ascii="Times New Roman" w:hAnsi="Times New Roman" w:eastAsia="宋体" w:cs="Times New Roman"/>
          <w:sz w:val="24"/>
          <w:szCs w:val="24"/>
        </w:rPr>
        <w:t>。</w:t>
      </w:r>
    </w:p>
    <w:p w14:paraId="0FDC41EF">
      <w:pPr>
        <w:adjustRightInd w:val="0"/>
        <w:snapToGrid w:val="0"/>
        <w:spacing w:line="360" w:lineRule="auto"/>
        <w:outlineLvl w:val="1"/>
        <w:rPr>
          <w:rFonts w:ascii="Times New Roman" w:hAnsi="Times New Roman" w:eastAsia="宋体" w:cs="Times New Roman"/>
          <w:b/>
          <w:bCs/>
          <w:sz w:val="24"/>
          <w:szCs w:val="24"/>
        </w:rPr>
      </w:pPr>
      <w:bookmarkStart w:id="8" w:name="_Toc117000817"/>
      <w:r>
        <w:rPr>
          <w:rFonts w:hint="eastAsia" w:ascii="Times New Roman" w:hAnsi="Times New Roman" w:eastAsia="宋体" w:cs="Times New Roman"/>
          <w:b/>
          <w:bCs/>
          <w:sz w:val="24"/>
          <w:szCs w:val="24"/>
        </w:rPr>
        <w:t>2.</w:t>
      </w:r>
      <w:r>
        <w:rPr>
          <w:rFonts w:ascii="Times New Roman" w:hAnsi="Times New Roman" w:eastAsia="宋体" w:cs="Times New Roman"/>
          <w:b/>
          <w:bCs/>
          <w:sz w:val="24"/>
          <w:szCs w:val="24"/>
        </w:rPr>
        <w:t xml:space="preserve">4 </w:t>
      </w:r>
      <w:r>
        <w:rPr>
          <w:rFonts w:hint="eastAsia" w:ascii="Times New Roman" w:hAnsi="Times New Roman" w:eastAsia="宋体" w:cs="Times New Roman"/>
          <w:b/>
          <w:bCs/>
          <w:sz w:val="24"/>
          <w:szCs w:val="24"/>
        </w:rPr>
        <w:t>评价范围</w:t>
      </w:r>
      <w:bookmarkEnd w:id="8"/>
    </w:p>
    <w:p w14:paraId="2FA90AEF">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根据项目污染物排放特点及当地气象条件、自然环境状况，确定各环境要素评价范围见表</w:t>
      </w:r>
      <w:r>
        <w:rPr>
          <w:rFonts w:hint="eastAsia" w:ascii="Times New Roman" w:hAnsi="Times New Roman" w:eastAsia="宋体" w:cs="Times New Roman"/>
          <w:sz w:val="24"/>
          <w:szCs w:val="24"/>
        </w:rPr>
        <w:t>2.4</w:t>
      </w:r>
      <w:r>
        <w:rPr>
          <w:rFonts w:ascii="Times New Roman" w:hAnsi="Times New Roman" w:eastAsia="宋体" w:cs="Times New Roman"/>
          <w:sz w:val="24"/>
          <w:szCs w:val="24"/>
        </w:rPr>
        <w:t>-1。</w:t>
      </w:r>
    </w:p>
    <w:p w14:paraId="1A83DB33">
      <w:pPr>
        <w:adjustRightInd w:val="0"/>
        <w:snapToGrid w:val="0"/>
        <w:jc w:val="center"/>
        <w:rPr>
          <w:rFonts w:ascii="Times New Roman" w:hAnsi="Times New Roman" w:eastAsia="宋体" w:cs="Times New Roman"/>
          <w:b/>
          <w:bCs/>
          <w:szCs w:val="21"/>
        </w:rPr>
      </w:pPr>
      <w:r>
        <w:rPr>
          <w:rFonts w:ascii="Times New Roman" w:hAnsi="Times New Roman" w:eastAsia="宋体" w:cs="Times New Roman"/>
          <w:b/>
          <w:bCs/>
          <w:szCs w:val="21"/>
        </w:rPr>
        <w:t>表</w:t>
      </w:r>
      <w:r>
        <w:rPr>
          <w:rFonts w:hint="eastAsia" w:ascii="Times New Roman" w:hAnsi="Times New Roman" w:eastAsia="宋体" w:cs="Times New Roman"/>
          <w:b/>
          <w:bCs/>
          <w:szCs w:val="21"/>
        </w:rPr>
        <w:t>2.4</w:t>
      </w:r>
      <w:r>
        <w:rPr>
          <w:rFonts w:ascii="Times New Roman" w:hAnsi="Times New Roman" w:eastAsia="宋体" w:cs="Times New Roman"/>
          <w:b/>
          <w:bCs/>
          <w:szCs w:val="21"/>
        </w:rPr>
        <w:t>-1 建设项目环境要素评价范围表</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14:paraId="04B5D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6" w:type="pct"/>
            <w:vAlign w:val="center"/>
          </w:tcPr>
          <w:p w14:paraId="4F7D037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环境要素</w:t>
            </w:r>
          </w:p>
        </w:tc>
        <w:tc>
          <w:tcPr>
            <w:tcW w:w="1667" w:type="pct"/>
            <w:vAlign w:val="center"/>
          </w:tcPr>
          <w:p w14:paraId="3435109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评价等级</w:t>
            </w:r>
          </w:p>
        </w:tc>
        <w:tc>
          <w:tcPr>
            <w:tcW w:w="1667" w:type="pct"/>
            <w:vAlign w:val="center"/>
          </w:tcPr>
          <w:p w14:paraId="09FB31E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评价范围</w:t>
            </w:r>
          </w:p>
        </w:tc>
      </w:tr>
      <w:tr w14:paraId="7F3D1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6" w:type="pct"/>
            <w:vAlign w:val="center"/>
          </w:tcPr>
          <w:p w14:paraId="4F3093A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大气</w:t>
            </w:r>
          </w:p>
        </w:tc>
        <w:tc>
          <w:tcPr>
            <w:tcW w:w="1667" w:type="pct"/>
            <w:vAlign w:val="center"/>
          </w:tcPr>
          <w:p w14:paraId="0DFEAB0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三</w:t>
            </w:r>
          </w:p>
        </w:tc>
        <w:tc>
          <w:tcPr>
            <w:tcW w:w="1667" w:type="pct"/>
            <w:vAlign w:val="center"/>
          </w:tcPr>
          <w:p w14:paraId="6D08A20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距项目边界不低于</w:t>
            </w:r>
            <w:r>
              <w:rPr>
                <w:rFonts w:ascii="Times New Roman" w:hAnsi="Times New Roman" w:eastAsia="宋体" w:cs="Times New Roman"/>
                <w:szCs w:val="21"/>
              </w:rPr>
              <w:t>3 km范围</w:t>
            </w:r>
          </w:p>
        </w:tc>
      </w:tr>
    </w:tbl>
    <w:p w14:paraId="0F3846BA">
      <w:pPr>
        <w:adjustRightInd w:val="0"/>
        <w:snapToGrid w:val="0"/>
        <w:spacing w:line="360" w:lineRule="auto"/>
        <w:ind w:firstLine="480" w:firstLineChars="200"/>
        <w:rPr>
          <w:rFonts w:ascii="Times New Roman" w:hAnsi="Times New Roman" w:eastAsia="宋体" w:cs="Times New Roman"/>
          <w:sz w:val="24"/>
          <w:szCs w:val="24"/>
        </w:rPr>
      </w:pPr>
    </w:p>
    <w:p w14:paraId="4812AADC">
      <w:pPr>
        <w:adjustRightInd w:val="0"/>
        <w:snapToGrid w:val="0"/>
        <w:spacing w:line="360" w:lineRule="auto"/>
        <w:ind w:firstLine="480" w:firstLineChars="200"/>
        <w:rPr>
          <w:rFonts w:ascii="Times New Roman" w:hAnsi="Times New Roman" w:eastAsia="宋体" w:cs="Times New Roman"/>
          <w:sz w:val="24"/>
          <w:szCs w:val="24"/>
        </w:rPr>
      </w:pPr>
    </w:p>
    <w:p w14:paraId="7B96F62A">
      <w:pPr>
        <w:adjustRightInd w:val="0"/>
        <w:snapToGrid w:val="0"/>
        <w:spacing w:line="360" w:lineRule="auto"/>
        <w:ind w:firstLine="480" w:firstLineChars="200"/>
        <w:rPr>
          <w:rFonts w:ascii="Times New Roman" w:hAnsi="Times New Roman" w:eastAsia="宋体" w:cs="Times New Roman"/>
          <w:sz w:val="24"/>
          <w:szCs w:val="24"/>
        </w:rPr>
      </w:pPr>
    </w:p>
    <w:p w14:paraId="5913E666">
      <w:pPr>
        <w:pageBreakBefore/>
        <w:adjustRightInd w:val="0"/>
        <w:snapToGrid w:val="0"/>
        <w:spacing w:line="360" w:lineRule="auto"/>
        <w:outlineLvl w:val="0"/>
        <w:rPr>
          <w:rFonts w:ascii="Times New Roman" w:hAnsi="Times New Roman" w:eastAsia="宋体" w:cs="Times New Roman"/>
          <w:b/>
          <w:bCs/>
          <w:sz w:val="24"/>
          <w:szCs w:val="24"/>
        </w:rPr>
      </w:pPr>
      <w:bookmarkStart w:id="9" w:name="_Toc117000818"/>
      <w:r>
        <w:rPr>
          <w:rFonts w:ascii="Times New Roman" w:hAnsi="Times New Roman" w:eastAsia="宋体" w:cs="Times New Roman"/>
          <w:b/>
          <w:bCs/>
          <w:sz w:val="24"/>
          <w:szCs w:val="24"/>
        </w:rPr>
        <w:t>3</w:t>
      </w:r>
      <w:r>
        <w:rPr>
          <w:rFonts w:hint="eastAsia" w:ascii="Times New Roman" w:hAnsi="Times New Roman" w:eastAsia="宋体" w:cs="Times New Roman"/>
          <w:b/>
          <w:bCs/>
          <w:sz w:val="24"/>
          <w:szCs w:val="24"/>
        </w:rPr>
        <w:t>、风险调查</w:t>
      </w:r>
      <w:bookmarkEnd w:id="9"/>
    </w:p>
    <w:p w14:paraId="44D47A16">
      <w:pPr>
        <w:adjustRightInd w:val="0"/>
        <w:snapToGrid w:val="0"/>
        <w:spacing w:line="360" w:lineRule="auto"/>
        <w:outlineLvl w:val="1"/>
        <w:rPr>
          <w:rFonts w:ascii="Times New Roman" w:hAnsi="Times New Roman" w:eastAsia="宋体" w:cs="Times New Roman"/>
          <w:b/>
          <w:bCs/>
          <w:sz w:val="24"/>
          <w:szCs w:val="24"/>
        </w:rPr>
      </w:pPr>
      <w:bookmarkStart w:id="10" w:name="_Toc117000819"/>
      <w:r>
        <w:rPr>
          <w:rFonts w:ascii="Times New Roman" w:hAnsi="Times New Roman" w:eastAsia="宋体" w:cs="Times New Roman"/>
          <w:b/>
          <w:bCs/>
          <w:sz w:val="24"/>
          <w:szCs w:val="24"/>
        </w:rPr>
        <w:t xml:space="preserve">3.1 </w:t>
      </w:r>
      <w:r>
        <w:rPr>
          <w:rFonts w:hint="eastAsia" w:ascii="Times New Roman" w:hAnsi="Times New Roman" w:eastAsia="宋体" w:cs="Times New Roman"/>
          <w:b/>
          <w:bCs/>
          <w:sz w:val="24"/>
          <w:szCs w:val="24"/>
        </w:rPr>
        <w:t>建设项目风险源调查</w:t>
      </w:r>
      <w:bookmarkEnd w:id="10"/>
    </w:p>
    <w:p w14:paraId="28AEF741">
      <w:pPr>
        <w:adjustRightInd w:val="0"/>
        <w:snapToGrid w:val="0"/>
        <w:spacing w:line="360" w:lineRule="auto"/>
        <w:outlineLvl w:val="2"/>
        <w:rPr>
          <w:rFonts w:ascii="Times New Roman" w:hAnsi="Times New Roman" w:eastAsia="宋体" w:cs="Times New Roman"/>
          <w:b/>
          <w:bCs/>
          <w:sz w:val="24"/>
          <w:szCs w:val="24"/>
        </w:rPr>
      </w:pPr>
      <w:r>
        <w:rPr>
          <w:rFonts w:ascii="Times New Roman" w:hAnsi="Times New Roman" w:eastAsia="宋体" w:cs="Times New Roman"/>
          <w:b/>
          <w:bCs/>
          <w:sz w:val="24"/>
          <w:szCs w:val="24"/>
        </w:rPr>
        <w:t>3.1.1 危险物质数量及分布情况</w:t>
      </w:r>
    </w:p>
    <w:p w14:paraId="6FC40EE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本项目为小微收集项目，仅对危险废物进行收集、贮存，不涉及其他原辅材料。本项目收集的危险废物类别为《国家危险废物名录（</w:t>
      </w:r>
      <w:r>
        <w:rPr>
          <w:rFonts w:ascii="Times New Roman" w:hAnsi="Times New Roman" w:eastAsia="宋体" w:cs="Times New Roman"/>
          <w:sz w:val="24"/>
          <w:szCs w:val="24"/>
        </w:rPr>
        <w:t>2025 年版）》</w:t>
      </w:r>
      <w:r>
        <w:rPr>
          <w:rFonts w:hint="eastAsia" w:ascii="Times New Roman" w:hAnsi="Times New Roman" w:eastAsia="宋体" w:cs="Times New Roman"/>
          <w:sz w:val="24"/>
          <w:szCs w:val="24"/>
        </w:rPr>
        <w:t>中</w:t>
      </w:r>
      <w:r>
        <w:rPr>
          <w:rFonts w:ascii="Times New Roman" w:hAnsi="Times New Roman" w:eastAsia="宋体" w:cs="Times New Roman"/>
          <w:sz w:val="24"/>
          <w:szCs w:val="24"/>
        </w:rPr>
        <w:t>HW02~HW50</w:t>
      </w:r>
      <w:r>
        <w:rPr>
          <w:rFonts w:hint="eastAsia" w:ascii="Times New Roman" w:hAnsi="Times New Roman" w:eastAsia="宋体" w:cs="Times New Roman"/>
          <w:sz w:val="24"/>
          <w:szCs w:val="24"/>
        </w:rPr>
        <w:t>类危险废物</w:t>
      </w:r>
      <w:r>
        <w:rPr>
          <w:rFonts w:ascii="Times New Roman" w:hAnsi="Times New Roman" w:eastAsia="宋体" w:cs="Times New Roman"/>
          <w:sz w:val="24"/>
          <w:szCs w:val="24"/>
        </w:rPr>
        <w:t>，年收集量为5000吨/年</w:t>
      </w:r>
      <w:r>
        <w:rPr>
          <w:rFonts w:hint="eastAsia" w:ascii="Times New Roman" w:hAnsi="Times New Roman" w:eastAsia="宋体" w:cs="Times New Roman"/>
          <w:sz w:val="24"/>
          <w:szCs w:val="24"/>
        </w:rPr>
        <w:t>。其中甲类危险废物贮存于甲类库，其他危险废物贮存于贮存车间小微收集贮存区。</w:t>
      </w:r>
    </w:p>
    <w:p w14:paraId="5396E32D">
      <w:pPr>
        <w:adjustRightInd w:val="0"/>
        <w:snapToGrid w:val="0"/>
        <w:jc w:val="center"/>
        <w:rPr>
          <w:rFonts w:ascii="Times New Roman" w:hAnsi="Times New Roman" w:eastAsia="宋体" w:cs="Times New Roman"/>
          <w:b/>
          <w:szCs w:val="24"/>
        </w:rPr>
      </w:pPr>
      <w:r>
        <w:rPr>
          <w:rFonts w:hint="eastAsia" w:ascii="Times New Roman" w:hAnsi="Times New Roman" w:eastAsia="宋体" w:cs="Times New Roman"/>
          <w:b/>
          <w:szCs w:val="24"/>
        </w:rPr>
        <w:t>表3</w:t>
      </w:r>
      <w:r>
        <w:rPr>
          <w:rFonts w:ascii="Times New Roman" w:hAnsi="Times New Roman" w:eastAsia="宋体" w:cs="Times New Roman"/>
          <w:b/>
          <w:szCs w:val="24"/>
        </w:rPr>
        <w:t>.1-1</w:t>
      </w:r>
      <w:r>
        <w:rPr>
          <w:rFonts w:hint="eastAsia" w:ascii="Times New Roman" w:hAnsi="Times New Roman" w:eastAsia="宋体" w:cs="Times New Roman"/>
          <w:b/>
          <w:szCs w:val="24"/>
        </w:rPr>
        <w:t xml:space="preserve"> </w:t>
      </w:r>
      <w:r>
        <w:rPr>
          <w:rFonts w:ascii="Times New Roman" w:hAnsi="Times New Roman" w:eastAsia="宋体" w:cs="Times New Roman"/>
          <w:b/>
          <w:szCs w:val="24"/>
        </w:rPr>
        <w:t xml:space="preserve"> </w:t>
      </w:r>
      <w:r>
        <w:rPr>
          <w:rFonts w:hint="eastAsia" w:ascii="Times New Roman" w:hAnsi="Times New Roman" w:eastAsia="宋体" w:cs="Times New Roman"/>
          <w:b/>
          <w:szCs w:val="24"/>
        </w:rPr>
        <w:t>2</w:t>
      </w:r>
      <w:r>
        <w:rPr>
          <w:rFonts w:ascii="Times New Roman" w:hAnsi="Times New Roman" w:eastAsia="宋体" w:cs="Times New Roman"/>
          <w:b/>
          <w:szCs w:val="24"/>
        </w:rPr>
        <w:t>024</w:t>
      </w:r>
      <w:r>
        <w:rPr>
          <w:rFonts w:hint="eastAsia" w:ascii="Times New Roman" w:hAnsi="Times New Roman" w:eastAsia="宋体" w:cs="Times New Roman"/>
          <w:b/>
          <w:szCs w:val="24"/>
        </w:rPr>
        <w:t>年度小微收集情况及新增收集类别</w:t>
      </w:r>
    </w:p>
    <w:tbl>
      <w:tblPr>
        <w:tblStyle w:val="12"/>
        <w:tblW w:w="5000" w:type="pct"/>
        <w:tblInd w:w="0" w:type="dxa"/>
        <w:tblLayout w:type="fixed"/>
        <w:tblCellMar>
          <w:top w:w="0" w:type="dxa"/>
          <w:left w:w="108" w:type="dxa"/>
          <w:bottom w:w="0" w:type="dxa"/>
          <w:right w:w="108" w:type="dxa"/>
        </w:tblCellMar>
      </w:tblPr>
      <w:tblGrid>
        <w:gridCol w:w="908"/>
        <w:gridCol w:w="1894"/>
        <w:gridCol w:w="1275"/>
        <w:gridCol w:w="1133"/>
        <w:gridCol w:w="1703"/>
        <w:gridCol w:w="1609"/>
      </w:tblGrid>
      <w:tr w14:paraId="411BB05F">
        <w:tblPrEx>
          <w:tblCellMar>
            <w:top w:w="0" w:type="dxa"/>
            <w:left w:w="108" w:type="dxa"/>
            <w:bottom w:w="0" w:type="dxa"/>
            <w:right w:w="108" w:type="dxa"/>
          </w:tblCellMar>
        </w:tblPrEx>
        <w:trPr>
          <w:trHeight w:val="454" w:hRule="atLeast"/>
        </w:trPr>
        <w:tc>
          <w:tcPr>
            <w:tcW w:w="533" w:type="pct"/>
            <w:tcBorders>
              <w:top w:val="single" w:color="000000" w:sz="4" w:space="0"/>
              <w:left w:val="single" w:color="000000" w:sz="4" w:space="0"/>
              <w:bottom w:val="single" w:color="000000" w:sz="4" w:space="0"/>
              <w:right w:val="single" w:color="000000" w:sz="4" w:space="0"/>
            </w:tcBorders>
            <w:vAlign w:val="center"/>
          </w:tcPr>
          <w:p w14:paraId="4A62C04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废物类别</w:t>
            </w:r>
          </w:p>
        </w:tc>
        <w:tc>
          <w:tcPr>
            <w:tcW w:w="1111" w:type="pct"/>
            <w:tcBorders>
              <w:top w:val="single" w:color="000000" w:sz="4" w:space="0"/>
              <w:left w:val="single" w:color="000000" w:sz="4" w:space="0"/>
              <w:bottom w:val="single" w:color="000000" w:sz="4" w:space="0"/>
              <w:right w:val="single" w:color="000000" w:sz="4" w:space="0"/>
            </w:tcBorders>
            <w:vAlign w:val="center"/>
          </w:tcPr>
          <w:p w14:paraId="4977298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废物名称</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7B81E42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收集量t</w:t>
            </w:r>
          </w:p>
        </w:tc>
        <w:tc>
          <w:tcPr>
            <w:tcW w:w="665" w:type="pct"/>
            <w:tcBorders>
              <w:top w:val="single" w:color="000000" w:sz="4" w:space="0"/>
              <w:left w:val="single" w:color="000000" w:sz="4" w:space="0"/>
              <w:bottom w:val="single" w:color="000000" w:sz="4" w:space="0"/>
              <w:right w:val="single" w:color="000000" w:sz="4" w:space="0"/>
            </w:tcBorders>
            <w:vAlign w:val="center"/>
          </w:tcPr>
          <w:p w14:paraId="30BB306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占比</w:t>
            </w:r>
          </w:p>
        </w:tc>
        <w:tc>
          <w:tcPr>
            <w:tcW w:w="999" w:type="pct"/>
            <w:tcBorders>
              <w:top w:val="single" w:color="000000" w:sz="4" w:space="0"/>
              <w:left w:val="single" w:color="000000" w:sz="4" w:space="0"/>
              <w:bottom w:val="single" w:color="000000" w:sz="4" w:space="0"/>
              <w:right w:val="single" w:color="000000" w:sz="4" w:space="0"/>
            </w:tcBorders>
            <w:vAlign w:val="center"/>
          </w:tcPr>
          <w:p w14:paraId="423E70F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可能具有的危险特性</w:t>
            </w:r>
          </w:p>
        </w:tc>
        <w:tc>
          <w:tcPr>
            <w:tcW w:w="944" w:type="pct"/>
            <w:tcBorders>
              <w:top w:val="single" w:color="000000" w:sz="4" w:space="0"/>
              <w:left w:val="single" w:color="000000" w:sz="4" w:space="0"/>
              <w:bottom w:val="single" w:color="000000" w:sz="4" w:space="0"/>
              <w:right w:val="single" w:color="000000" w:sz="4" w:space="0"/>
            </w:tcBorders>
            <w:vAlign w:val="center"/>
          </w:tcPr>
          <w:p w14:paraId="3A0D750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备注</w:t>
            </w:r>
          </w:p>
        </w:tc>
      </w:tr>
      <w:tr w14:paraId="0148D3E1">
        <w:tblPrEx>
          <w:tblCellMar>
            <w:top w:w="0" w:type="dxa"/>
            <w:left w:w="108" w:type="dxa"/>
            <w:bottom w:w="0" w:type="dxa"/>
            <w:right w:w="108" w:type="dxa"/>
          </w:tblCellMar>
        </w:tblPrEx>
        <w:trPr>
          <w:trHeight w:val="454" w:hRule="atLeast"/>
        </w:trPr>
        <w:tc>
          <w:tcPr>
            <w:tcW w:w="533" w:type="pct"/>
            <w:tcBorders>
              <w:top w:val="single" w:color="000000" w:sz="4" w:space="0"/>
              <w:left w:val="single" w:color="000000" w:sz="4" w:space="0"/>
              <w:bottom w:val="single" w:color="000000" w:sz="4" w:space="0"/>
              <w:right w:val="single" w:color="000000" w:sz="4" w:space="0"/>
            </w:tcBorders>
            <w:noWrap/>
            <w:vAlign w:val="center"/>
          </w:tcPr>
          <w:p w14:paraId="5E4A097F">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HW03</w:t>
            </w:r>
          </w:p>
        </w:tc>
        <w:tc>
          <w:tcPr>
            <w:tcW w:w="1111" w:type="pct"/>
            <w:tcBorders>
              <w:top w:val="single" w:color="000000" w:sz="4" w:space="0"/>
              <w:left w:val="single" w:color="000000" w:sz="4" w:space="0"/>
              <w:bottom w:val="single" w:color="000000" w:sz="4" w:space="0"/>
              <w:right w:val="single" w:color="000000" w:sz="4" w:space="0"/>
            </w:tcBorders>
            <w:noWrap/>
            <w:vAlign w:val="center"/>
          </w:tcPr>
          <w:p w14:paraId="595B36EF">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废药物、药品</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1B575AF3">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23.5563</w:t>
            </w:r>
          </w:p>
        </w:tc>
        <w:tc>
          <w:tcPr>
            <w:tcW w:w="665" w:type="pct"/>
            <w:tcBorders>
              <w:top w:val="single" w:color="000000" w:sz="4" w:space="0"/>
              <w:left w:val="single" w:color="000000" w:sz="4" w:space="0"/>
              <w:bottom w:val="single" w:color="000000" w:sz="4" w:space="0"/>
              <w:right w:val="single" w:color="000000" w:sz="4" w:space="0"/>
            </w:tcBorders>
            <w:vAlign w:val="center"/>
          </w:tcPr>
          <w:p w14:paraId="60A69461">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10.92%</w:t>
            </w:r>
          </w:p>
        </w:tc>
        <w:tc>
          <w:tcPr>
            <w:tcW w:w="999" w:type="pct"/>
            <w:tcBorders>
              <w:top w:val="single" w:color="000000" w:sz="4" w:space="0"/>
              <w:left w:val="single" w:color="000000" w:sz="4" w:space="0"/>
              <w:bottom w:val="single" w:color="000000" w:sz="4" w:space="0"/>
              <w:right w:val="single" w:color="000000" w:sz="4" w:space="0"/>
            </w:tcBorders>
            <w:vAlign w:val="center"/>
          </w:tcPr>
          <w:p w14:paraId="0C6B26B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944" w:type="pct"/>
            <w:tcBorders>
              <w:top w:val="single" w:color="000000" w:sz="4" w:space="0"/>
              <w:left w:val="single" w:color="000000" w:sz="4" w:space="0"/>
              <w:bottom w:val="single" w:color="000000" w:sz="4" w:space="0"/>
              <w:right w:val="single" w:color="000000" w:sz="4" w:space="0"/>
            </w:tcBorders>
            <w:vAlign w:val="center"/>
          </w:tcPr>
          <w:p w14:paraId="6C41729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024</w:t>
            </w:r>
            <w:r>
              <w:rPr>
                <w:rFonts w:hint="eastAsia" w:ascii="Times New Roman" w:hAnsi="Times New Roman" w:eastAsia="宋体" w:cs="Times New Roman"/>
                <w:szCs w:val="21"/>
              </w:rPr>
              <w:t>年收集</w:t>
            </w:r>
          </w:p>
        </w:tc>
      </w:tr>
      <w:tr w14:paraId="5742A3C5">
        <w:tblPrEx>
          <w:tblCellMar>
            <w:top w:w="0" w:type="dxa"/>
            <w:left w:w="108" w:type="dxa"/>
            <w:bottom w:w="0" w:type="dxa"/>
            <w:right w:w="108" w:type="dxa"/>
          </w:tblCellMar>
        </w:tblPrEx>
        <w:trPr>
          <w:trHeight w:val="454" w:hRule="atLeast"/>
        </w:trPr>
        <w:tc>
          <w:tcPr>
            <w:tcW w:w="533" w:type="pct"/>
            <w:tcBorders>
              <w:top w:val="single" w:color="000000" w:sz="4" w:space="0"/>
              <w:left w:val="single" w:color="000000" w:sz="4" w:space="0"/>
              <w:bottom w:val="single" w:color="000000" w:sz="4" w:space="0"/>
              <w:right w:val="single" w:color="000000" w:sz="4" w:space="0"/>
            </w:tcBorders>
            <w:noWrap/>
            <w:vAlign w:val="center"/>
          </w:tcPr>
          <w:p w14:paraId="61F509AC">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HW06</w:t>
            </w:r>
          </w:p>
        </w:tc>
        <w:tc>
          <w:tcPr>
            <w:tcW w:w="1111" w:type="pct"/>
            <w:tcBorders>
              <w:top w:val="single" w:color="000000" w:sz="4" w:space="0"/>
              <w:left w:val="single" w:color="000000" w:sz="4" w:space="0"/>
              <w:bottom w:val="single" w:color="000000" w:sz="4" w:space="0"/>
              <w:right w:val="single" w:color="000000" w:sz="4" w:space="0"/>
            </w:tcBorders>
            <w:noWrap/>
            <w:vAlign w:val="center"/>
          </w:tcPr>
          <w:p w14:paraId="1080E866">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废有机溶剂与含有机溶剂废物</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3C6058FD">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23.324</w:t>
            </w:r>
          </w:p>
        </w:tc>
        <w:tc>
          <w:tcPr>
            <w:tcW w:w="665" w:type="pct"/>
            <w:tcBorders>
              <w:top w:val="single" w:color="000000" w:sz="4" w:space="0"/>
              <w:left w:val="single" w:color="000000" w:sz="4" w:space="0"/>
              <w:bottom w:val="single" w:color="000000" w:sz="4" w:space="0"/>
              <w:right w:val="single" w:color="000000" w:sz="4" w:space="0"/>
            </w:tcBorders>
            <w:vAlign w:val="center"/>
          </w:tcPr>
          <w:p w14:paraId="5104C1F1">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10.81%</w:t>
            </w:r>
          </w:p>
        </w:tc>
        <w:tc>
          <w:tcPr>
            <w:tcW w:w="999" w:type="pct"/>
            <w:tcBorders>
              <w:top w:val="single" w:color="000000" w:sz="4" w:space="0"/>
              <w:left w:val="single" w:color="000000" w:sz="4" w:space="0"/>
              <w:bottom w:val="single" w:color="000000" w:sz="4" w:space="0"/>
              <w:right w:val="single" w:color="000000" w:sz="4" w:space="0"/>
            </w:tcBorders>
            <w:vAlign w:val="center"/>
          </w:tcPr>
          <w:p w14:paraId="4D5574F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T，I /T，I，R</w:t>
            </w:r>
          </w:p>
        </w:tc>
        <w:tc>
          <w:tcPr>
            <w:tcW w:w="944" w:type="pct"/>
            <w:tcBorders>
              <w:top w:val="single" w:color="000000" w:sz="4" w:space="0"/>
              <w:left w:val="single" w:color="000000" w:sz="4" w:space="0"/>
              <w:bottom w:val="single" w:color="000000" w:sz="4" w:space="0"/>
              <w:right w:val="single" w:color="000000" w:sz="4" w:space="0"/>
            </w:tcBorders>
            <w:vAlign w:val="center"/>
          </w:tcPr>
          <w:p w14:paraId="13163EA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024</w:t>
            </w:r>
            <w:r>
              <w:rPr>
                <w:rFonts w:hint="eastAsia" w:ascii="Times New Roman" w:hAnsi="Times New Roman" w:eastAsia="宋体" w:cs="Times New Roman"/>
                <w:szCs w:val="21"/>
              </w:rPr>
              <w:t>年收集</w:t>
            </w:r>
          </w:p>
        </w:tc>
      </w:tr>
      <w:tr w14:paraId="464CA05F">
        <w:tblPrEx>
          <w:tblCellMar>
            <w:top w:w="0" w:type="dxa"/>
            <w:left w:w="108" w:type="dxa"/>
            <w:bottom w:w="0" w:type="dxa"/>
            <w:right w:w="108" w:type="dxa"/>
          </w:tblCellMar>
        </w:tblPrEx>
        <w:trPr>
          <w:trHeight w:val="454" w:hRule="atLeast"/>
        </w:trPr>
        <w:tc>
          <w:tcPr>
            <w:tcW w:w="533" w:type="pct"/>
            <w:tcBorders>
              <w:top w:val="single" w:color="000000" w:sz="4" w:space="0"/>
              <w:left w:val="single" w:color="000000" w:sz="4" w:space="0"/>
              <w:bottom w:val="single" w:color="000000" w:sz="4" w:space="0"/>
              <w:right w:val="single" w:color="000000" w:sz="4" w:space="0"/>
            </w:tcBorders>
            <w:noWrap/>
            <w:vAlign w:val="center"/>
          </w:tcPr>
          <w:p w14:paraId="3291AFCF">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HW08</w:t>
            </w:r>
          </w:p>
        </w:tc>
        <w:tc>
          <w:tcPr>
            <w:tcW w:w="1111" w:type="pct"/>
            <w:tcBorders>
              <w:top w:val="single" w:color="000000" w:sz="4" w:space="0"/>
              <w:left w:val="single" w:color="000000" w:sz="4" w:space="0"/>
              <w:bottom w:val="single" w:color="000000" w:sz="4" w:space="0"/>
              <w:right w:val="single" w:color="000000" w:sz="4" w:space="0"/>
            </w:tcBorders>
            <w:noWrap/>
            <w:vAlign w:val="center"/>
          </w:tcPr>
          <w:p w14:paraId="1A12599D">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废矿物油与含矿物油废物</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4D04A577">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7.9607</w:t>
            </w:r>
          </w:p>
        </w:tc>
        <w:tc>
          <w:tcPr>
            <w:tcW w:w="665" w:type="pct"/>
            <w:tcBorders>
              <w:top w:val="single" w:color="000000" w:sz="4" w:space="0"/>
              <w:left w:val="single" w:color="000000" w:sz="4" w:space="0"/>
              <w:bottom w:val="single" w:color="000000" w:sz="4" w:space="0"/>
              <w:right w:val="single" w:color="000000" w:sz="4" w:space="0"/>
            </w:tcBorders>
            <w:vAlign w:val="center"/>
          </w:tcPr>
          <w:p w14:paraId="6112779E">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3.69%</w:t>
            </w:r>
          </w:p>
        </w:tc>
        <w:tc>
          <w:tcPr>
            <w:tcW w:w="999" w:type="pct"/>
            <w:tcBorders>
              <w:top w:val="single" w:color="000000" w:sz="4" w:space="0"/>
              <w:left w:val="single" w:color="000000" w:sz="4" w:space="0"/>
              <w:bottom w:val="single" w:color="000000" w:sz="4" w:space="0"/>
              <w:right w:val="single" w:color="000000" w:sz="4" w:space="0"/>
            </w:tcBorders>
            <w:vAlign w:val="center"/>
          </w:tcPr>
          <w:p w14:paraId="1F61EDE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T/T，I</w:t>
            </w:r>
          </w:p>
        </w:tc>
        <w:tc>
          <w:tcPr>
            <w:tcW w:w="944" w:type="pct"/>
            <w:tcBorders>
              <w:top w:val="single" w:color="000000" w:sz="4" w:space="0"/>
              <w:left w:val="single" w:color="000000" w:sz="4" w:space="0"/>
              <w:bottom w:val="single" w:color="000000" w:sz="4" w:space="0"/>
              <w:right w:val="single" w:color="000000" w:sz="4" w:space="0"/>
            </w:tcBorders>
            <w:vAlign w:val="center"/>
          </w:tcPr>
          <w:p w14:paraId="4AB40F6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024</w:t>
            </w:r>
            <w:r>
              <w:rPr>
                <w:rFonts w:hint="eastAsia" w:ascii="Times New Roman" w:hAnsi="Times New Roman" w:eastAsia="宋体" w:cs="Times New Roman"/>
                <w:szCs w:val="21"/>
              </w:rPr>
              <w:t>年收集</w:t>
            </w:r>
          </w:p>
        </w:tc>
      </w:tr>
      <w:tr w14:paraId="0BB2CD8F">
        <w:tblPrEx>
          <w:tblCellMar>
            <w:top w:w="0" w:type="dxa"/>
            <w:left w:w="108" w:type="dxa"/>
            <w:bottom w:w="0" w:type="dxa"/>
            <w:right w:w="108" w:type="dxa"/>
          </w:tblCellMar>
        </w:tblPrEx>
        <w:trPr>
          <w:trHeight w:val="454" w:hRule="atLeast"/>
        </w:trPr>
        <w:tc>
          <w:tcPr>
            <w:tcW w:w="533" w:type="pct"/>
            <w:tcBorders>
              <w:top w:val="single" w:color="000000" w:sz="4" w:space="0"/>
              <w:left w:val="single" w:color="000000" w:sz="4" w:space="0"/>
              <w:bottom w:val="single" w:color="000000" w:sz="4" w:space="0"/>
              <w:right w:val="single" w:color="000000" w:sz="4" w:space="0"/>
            </w:tcBorders>
            <w:vAlign w:val="center"/>
          </w:tcPr>
          <w:p w14:paraId="37CCBD2C">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HW11</w:t>
            </w:r>
          </w:p>
        </w:tc>
        <w:tc>
          <w:tcPr>
            <w:tcW w:w="1111" w:type="pct"/>
            <w:tcBorders>
              <w:top w:val="single" w:color="000000" w:sz="4" w:space="0"/>
              <w:left w:val="single" w:color="000000" w:sz="4" w:space="0"/>
              <w:bottom w:val="single" w:color="000000" w:sz="4" w:space="0"/>
              <w:right w:val="single" w:color="000000" w:sz="4" w:space="0"/>
            </w:tcBorders>
            <w:noWrap/>
            <w:vAlign w:val="center"/>
          </w:tcPr>
          <w:p w14:paraId="44821654">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精（蒸）馏残渣</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4D9F6A15">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0.95</w:t>
            </w:r>
          </w:p>
        </w:tc>
        <w:tc>
          <w:tcPr>
            <w:tcW w:w="665" w:type="pct"/>
            <w:tcBorders>
              <w:top w:val="single" w:color="000000" w:sz="4" w:space="0"/>
              <w:left w:val="single" w:color="000000" w:sz="4" w:space="0"/>
              <w:bottom w:val="single" w:color="000000" w:sz="4" w:space="0"/>
              <w:right w:val="single" w:color="000000" w:sz="4" w:space="0"/>
            </w:tcBorders>
            <w:vAlign w:val="center"/>
          </w:tcPr>
          <w:p w14:paraId="47A541AA">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0.44%</w:t>
            </w:r>
          </w:p>
        </w:tc>
        <w:tc>
          <w:tcPr>
            <w:tcW w:w="999" w:type="pct"/>
            <w:tcBorders>
              <w:top w:val="single" w:color="000000" w:sz="4" w:space="0"/>
              <w:left w:val="single" w:color="000000" w:sz="4" w:space="0"/>
              <w:bottom w:val="single" w:color="000000" w:sz="4" w:space="0"/>
              <w:right w:val="single" w:color="000000" w:sz="4" w:space="0"/>
            </w:tcBorders>
            <w:vAlign w:val="center"/>
          </w:tcPr>
          <w:p w14:paraId="77B5921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T/T，R</w:t>
            </w:r>
          </w:p>
        </w:tc>
        <w:tc>
          <w:tcPr>
            <w:tcW w:w="944" w:type="pct"/>
            <w:tcBorders>
              <w:top w:val="single" w:color="000000" w:sz="4" w:space="0"/>
              <w:left w:val="single" w:color="000000" w:sz="4" w:space="0"/>
              <w:bottom w:val="single" w:color="000000" w:sz="4" w:space="0"/>
              <w:right w:val="single" w:color="000000" w:sz="4" w:space="0"/>
            </w:tcBorders>
            <w:vAlign w:val="center"/>
          </w:tcPr>
          <w:p w14:paraId="154924A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024</w:t>
            </w:r>
            <w:r>
              <w:rPr>
                <w:rFonts w:hint="eastAsia" w:ascii="Times New Roman" w:hAnsi="Times New Roman" w:eastAsia="宋体" w:cs="Times New Roman"/>
                <w:szCs w:val="21"/>
              </w:rPr>
              <w:t>年收集</w:t>
            </w:r>
          </w:p>
        </w:tc>
      </w:tr>
      <w:tr w14:paraId="7514CF40">
        <w:tblPrEx>
          <w:tblCellMar>
            <w:top w:w="0" w:type="dxa"/>
            <w:left w:w="108" w:type="dxa"/>
            <w:bottom w:w="0" w:type="dxa"/>
            <w:right w:w="108" w:type="dxa"/>
          </w:tblCellMar>
        </w:tblPrEx>
        <w:trPr>
          <w:trHeight w:val="454" w:hRule="atLeast"/>
        </w:trPr>
        <w:tc>
          <w:tcPr>
            <w:tcW w:w="533" w:type="pct"/>
            <w:tcBorders>
              <w:top w:val="single" w:color="000000" w:sz="4" w:space="0"/>
              <w:left w:val="single" w:color="000000" w:sz="4" w:space="0"/>
              <w:bottom w:val="single" w:color="000000" w:sz="4" w:space="0"/>
              <w:right w:val="single" w:color="000000" w:sz="4" w:space="0"/>
            </w:tcBorders>
            <w:vAlign w:val="center"/>
          </w:tcPr>
          <w:p w14:paraId="65849FD1">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HW12</w:t>
            </w:r>
          </w:p>
        </w:tc>
        <w:tc>
          <w:tcPr>
            <w:tcW w:w="1111" w:type="pct"/>
            <w:tcBorders>
              <w:top w:val="single" w:color="000000" w:sz="4" w:space="0"/>
              <w:left w:val="single" w:color="000000" w:sz="4" w:space="0"/>
              <w:bottom w:val="single" w:color="000000" w:sz="4" w:space="0"/>
              <w:right w:val="single" w:color="000000" w:sz="4" w:space="0"/>
            </w:tcBorders>
            <w:noWrap/>
            <w:vAlign w:val="center"/>
          </w:tcPr>
          <w:p w14:paraId="2BF40FF6">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染料、涂料废物</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4D150D95">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29.8817</w:t>
            </w:r>
          </w:p>
        </w:tc>
        <w:tc>
          <w:tcPr>
            <w:tcW w:w="665" w:type="pct"/>
            <w:tcBorders>
              <w:top w:val="single" w:color="000000" w:sz="4" w:space="0"/>
              <w:left w:val="single" w:color="000000" w:sz="4" w:space="0"/>
              <w:bottom w:val="single" w:color="000000" w:sz="4" w:space="0"/>
              <w:right w:val="single" w:color="000000" w:sz="4" w:space="0"/>
            </w:tcBorders>
            <w:vAlign w:val="center"/>
          </w:tcPr>
          <w:p w14:paraId="681C3AE4">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13.85%</w:t>
            </w:r>
          </w:p>
        </w:tc>
        <w:tc>
          <w:tcPr>
            <w:tcW w:w="999" w:type="pct"/>
            <w:tcBorders>
              <w:top w:val="single" w:color="000000" w:sz="4" w:space="0"/>
              <w:left w:val="single" w:color="000000" w:sz="4" w:space="0"/>
              <w:bottom w:val="single" w:color="000000" w:sz="4" w:space="0"/>
              <w:right w:val="single" w:color="000000" w:sz="4" w:space="0"/>
            </w:tcBorders>
            <w:vAlign w:val="center"/>
          </w:tcPr>
          <w:p w14:paraId="3BB6F65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 T，I/ T，I，C</w:t>
            </w:r>
          </w:p>
        </w:tc>
        <w:tc>
          <w:tcPr>
            <w:tcW w:w="944" w:type="pct"/>
            <w:tcBorders>
              <w:top w:val="single" w:color="000000" w:sz="4" w:space="0"/>
              <w:left w:val="single" w:color="000000" w:sz="4" w:space="0"/>
              <w:bottom w:val="single" w:color="000000" w:sz="4" w:space="0"/>
              <w:right w:val="single" w:color="000000" w:sz="4" w:space="0"/>
            </w:tcBorders>
            <w:vAlign w:val="center"/>
          </w:tcPr>
          <w:p w14:paraId="142A627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024</w:t>
            </w:r>
            <w:r>
              <w:rPr>
                <w:rFonts w:hint="eastAsia" w:ascii="Times New Roman" w:hAnsi="Times New Roman" w:eastAsia="宋体" w:cs="Times New Roman"/>
                <w:szCs w:val="21"/>
              </w:rPr>
              <w:t>年收集</w:t>
            </w:r>
          </w:p>
        </w:tc>
      </w:tr>
      <w:tr w14:paraId="51679688">
        <w:tblPrEx>
          <w:tblCellMar>
            <w:top w:w="0" w:type="dxa"/>
            <w:left w:w="108" w:type="dxa"/>
            <w:bottom w:w="0" w:type="dxa"/>
            <w:right w:w="108" w:type="dxa"/>
          </w:tblCellMar>
        </w:tblPrEx>
        <w:trPr>
          <w:trHeight w:val="454" w:hRule="atLeast"/>
        </w:trPr>
        <w:tc>
          <w:tcPr>
            <w:tcW w:w="533" w:type="pct"/>
            <w:tcBorders>
              <w:top w:val="single" w:color="000000" w:sz="4" w:space="0"/>
              <w:left w:val="single" w:color="000000" w:sz="4" w:space="0"/>
              <w:bottom w:val="single" w:color="000000" w:sz="4" w:space="0"/>
              <w:right w:val="single" w:color="000000" w:sz="4" w:space="0"/>
            </w:tcBorders>
            <w:vAlign w:val="center"/>
          </w:tcPr>
          <w:p w14:paraId="3A5FC92E">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HW13</w:t>
            </w:r>
          </w:p>
        </w:tc>
        <w:tc>
          <w:tcPr>
            <w:tcW w:w="1111" w:type="pct"/>
            <w:tcBorders>
              <w:top w:val="single" w:color="000000" w:sz="4" w:space="0"/>
              <w:left w:val="single" w:color="000000" w:sz="4" w:space="0"/>
              <w:bottom w:val="single" w:color="000000" w:sz="4" w:space="0"/>
              <w:right w:val="single" w:color="000000" w:sz="4" w:space="0"/>
            </w:tcBorders>
            <w:noWrap/>
            <w:vAlign w:val="center"/>
          </w:tcPr>
          <w:p w14:paraId="07B5B82A">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有机树脂类废物</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6166DD8D">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1.882</w:t>
            </w:r>
          </w:p>
        </w:tc>
        <w:tc>
          <w:tcPr>
            <w:tcW w:w="665" w:type="pct"/>
            <w:tcBorders>
              <w:top w:val="single" w:color="000000" w:sz="4" w:space="0"/>
              <w:left w:val="single" w:color="000000" w:sz="4" w:space="0"/>
              <w:bottom w:val="single" w:color="000000" w:sz="4" w:space="0"/>
              <w:right w:val="single" w:color="000000" w:sz="4" w:space="0"/>
            </w:tcBorders>
            <w:vAlign w:val="center"/>
          </w:tcPr>
          <w:p w14:paraId="54944457">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0.87%</w:t>
            </w:r>
          </w:p>
        </w:tc>
        <w:tc>
          <w:tcPr>
            <w:tcW w:w="999" w:type="pct"/>
            <w:tcBorders>
              <w:top w:val="single" w:color="000000" w:sz="4" w:space="0"/>
              <w:left w:val="single" w:color="000000" w:sz="4" w:space="0"/>
              <w:bottom w:val="single" w:color="000000" w:sz="4" w:space="0"/>
              <w:right w:val="single" w:color="000000" w:sz="4" w:space="0"/>
            </w:tcBorders>
            <w:vAlign w:val="center"/>
          </w:tcPr>
          <w:p w14:paraId="424E503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944" w:type="pct"/>
            <w:tcBorders>
              <w:top w:val="single" w:color="000000" w:sz="4" w:space="0"/>
              <w:left w:val="single" w:color="000000" w:sz="4" w:space="0"/>
              <w:bottom w:val="single" w:color="000000" w:sz="4" w:space="0"/>
              <w:right w:val="single" w:color="000000" w:sz="4" w:space="0"/>
            </w:tcBorders>
            <w:vAlign w:val="center"/>
          </w:tcPr>
          <w:p w14:paraId="55CF575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024</w:t>
            </w:r>
            <w:r>
              <w:rPr>
                <w:rFonts w:hint="eastAsia" w:ascii="Times New Roman" w:hAnsi="Times New Roman" w:eastAsia="宋体" w:cs="Times New Roman"/>
                <w:szCs w:val="21"/>
              </w:rPr>
              <w:t>年收集</w:t>
            </w:r>
          </w:p>
        </w:tc>
      </w:tr>
      <w:tr w14:paraId="76ECCF0F">
        <w:tblPrEx>
          <w:tblCellMar>
            <w:top w:w="0" w:type="dxa"/>
            <w:left w:w="108" w:type="dxa"/>
            <w:bottom w:w="0" w:type="dxa"/>
            <w:right w:w="108" w:type="dxa"/>
          </w:tblCellMar>
        </w:tblPrEx>
        <w:trPr>
          <w:trHeight w:val="454" w:hRule="atLeast"/>
        </w:trPr>
        <w:tc>
          <w:tcPr>
            <w:tcW w:w="533" w:type="pct"/>
            <w:tcBorders>
              <w:top w:val="single" w:color="000000" w:sz="4" w:space="0"/>
              <w:left w:val="single" w:color="000000" w:sz="4" w:space="0"/>
              <w:bottom w:val="single" w:color="000000" w:sz="4" w:space="0"/>
              <w:right w:val="single" w:color="000000" w:sz="4" w:space="0"/>
            </w:tcBorders>
            <w:vAlign w:val="center"/>
          </w:tcPr>
          <w:p w14:paraId="09482044">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HW16</w:t>
            </w:r>
          </w:p>
        </w:tc>
        <w:tc>
          <w:tcPr>
            <w:tcW w:w="1111" w:type="pct"/>
            <w:tcBorders>
              <w:top w:val="single" w:color="000000" w:sz="4" w:space="0"/>
              <w:left w:val="single" w:color="000000" w:sz="4" w:space="0"/>
              <w:bottom w:val="single" w:color="000000" w:sz="4" w:space="0"/>
              <w:right w:val="single" w:color="000000" w:sz="4" w:space="0"/>
            </w:tcBorders>
            <w:noWrap/>
            <w:vAlign w:val="center"/>
          </w:tcPr>
          <w:p w14:paraId="2F0A7DBD">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感光材料废物</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40867581">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18.1176</w:t>
            </w:r>
          </w:p>
        </w:tc>
        <w:tc>
          <w:tcPr>
            <w:tcW w:w="665" w:type="pct"/>
            <w:tcBorders>
              <w:top w:val="single" w:color="000000" w:sz="4" w:space="0"/>
              <w:left w:val="single" w:color="000000" w:sz="4" w:space="0"/>
              <w:bottom w:val="single" w:color="000000" w:sz="4" w:space="0"/>
              <w:right w:val="single" w:color="000000" w:sz="4" w:space="0"/>
            </w:tcBorders>
            <w:vAlign w:val="center"/>
          </w:tcPr>
          <w:p w14:paraId="68A455E0">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8.40%</w:t>
            </w:r>
          </w:p>
        </w:tc>
        <w:tc>
          <w:tcPr>
            <w:tcW w:w="999" w:type="pct"/>
            <w:tcBorders>
              <w:top w:val="single" w:color="000000" w:sz="4" w:space="0"/>
              <w:left w:val="single" w:color="000000" w:sz="4" w:space="0"/>
              <w:bottom w:val="single" w:color="000000" w:sz="4" w:space="0"/>
              <w:right w:val="single" w:color="000000" w:sz="4" w:space="0"/>
            </w:tcBorders>
            <w:vAlign w:val="center"/>
          </w:tcPr>
          <w:p w14:paraId="0156B86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944" w:type="pct"/>
            <w:tcBorders>
              <w:top w:val="single" w:color="000000" w:sz="4" w:space="0"/>
              <w:left w:val="single" w:color="000000" w:sz="4" w:space="0"/>
              <w:bottom w:val="single" w:color="000000" w:sz="4" w:space="0"/>
              <w:right w:val="single" w:color="000000" w:sz="4" w:space="0"/>
            </w:tcBorders>
            <w:vAlign w:val="center"/>
          </w:tcPr>
          <w:p w14:paraId="55DC942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024</w:t>
            </w:r>
            <w:r>
              <w:rPr>
                <w:rFonts w:hint="eastAsia" w:ascii="Times New Roman" w:hAnsi="Times New Roman" w:eastAsia="宋体" w:cs="Times New Roman"/>
                <w:szCs w:val="21"/>
              </w:rPr>
              <w:t>年收集</w:t>
            </w:r>
          </w:p>
        </w:tc>
      </w:tr>
      <w:tr w14:paraId="1BE19252">
        <w:tblPrEx>
          <w:tblCellMar>
            <w:top w:w="0" w:type="dxa"/>
            <w:left w:w="108" w:type="dxa"/>
            <w:bottom w:w="0" w:type="dxa"/>
            <w:right w:w="108" w:type="dxa"/>
          </w:tblCellMar>
        </w:tblPrEx>
        <w:trPr>
          <w:trHeight w:val="454" w:hRule="atLeast"/>
        </w:trPr>
        <w:tc>
          <w:tcPr>
            <w:tcW w:w="533" w:type="pct"/>
            <w:tcBorders>
              <w:top w:val="single" w:color="000000" w:sz="4" w:space="0"/>
              <w:left w:val="single" w:color="000000" w:sz="4" w:space="0"/>
              <w:bottom w:val="single" w:color="000000" w:sz="4" w:space="0"/>
              <w:right w:val="single" w:color="000000" w:sz="4" w:space="0"/>
            </w:tcBorders>
            <w:vAlign w:val="center"/>
          </w:tcPr>
          <w:p w14:paraId="3E8ED420">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HW37</w:t>
            </w:r>
          </w:p>
        </w:tc>
        <w:tc>
          <w:tcPr>
            <w:tcW w:w="1111" w:type="pct"/>
            <w:tcBorders>
              <w:top w:val="single" w:color="000000" w:sz="4" w:space="0"/>
              <w:left w:val="single" w:color="000000" w:sz="4" w:space="0"/>
              <w:bottom w:val="single" w:color="000000" w:sz="4" w:space="0"/>
              <w:right w:val="single" w:color="000000" w:sz="4" w:space="0"/>
            </w:tcBorders>
            <w:noWrap/>
            <w:vAlign w:val="center"/>
          </w:tcPr>
          <w:p w14:paraId="086CA93E">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有机磷化合物废物</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4BA56C4A">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8.777</w:t>
            </w:r>
          </w:p>
        </w:tc>
        <w:tc>
          <w:tcPr>
            <w:tcW w:w="665" w:type="pct"/>
            <w:tcBorders>
              <w:top w:val="single" w:color="000000" w:sz="4" w:space="0"/>
              <w:left w:val="single" w:color="000000" w:sz="4" w:space="0"/>
              <w:bottom w:val="single" w:color="000000" w:sz="4" w:space="0"/>
              <w:right w:val="single" w:color="000000" w:sz="4" w:space="0"/>
            </w:tcBorders>
            <w:vAlign w:val="center"/>
          </w:tcPr>
          <w:p w14:paraId="2B28EE51">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4.07%</w:t>
            </w:r>
          </w:p>
        </w:tc>
        <w:tc>
          <w:tcPr>
            <w:tcW w:w="999" w:type="pct"/>
            <w:tcBorders>
              <w:top w:val="single" w:color="000000" w:sz="4" w:space="0"/>
              <w:left w:val="single" w:color="000000" w:sz="4" w:space="0"/>
              <w:bottom w:val="single" w:color="000000" w:sz="4" w:space="0"/>
              <w:right w:val="single" w:color="000000" w:sz="4" w:space="0"/>
            </w:tcBorders>
            <w:vAlign w:val="center"/>
          </w:tcPr>
          <w:p w14:paraId="243838A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944" w:type="pct"/>
            <w:tcBorders>
              <w:top w:val="single" w:color="000000" w:sz="4" w:space="0"/>
              <w:left w:val="single" w:color="000000" w:sz="4" w:space="0"/>
              <w:bottom w:val="single" w:color="000000" w:sz="4" w:space="0"/>
              <w:right w:val="single" w:color="000000" w:sz="4" w:space="0"/>
            </w:tcBorders>
            <w:vAlign w:val="center"/>
          </w:tcPr>
          <w:p w14:paraId="3E518DB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024</w:t>
            </w:r>
            <w:r>
              <w:rPr>
                <w:rFonts w:hint="eastAsia" w:ascii="Times New Roman" w:hAnsi="Times New Roman" w:eastAsia="宋体" w:cs="Times New Roman"/>
                <w:szCs w:val="21"/>
              </w:rPr>
              <w:t>年收集</w:t>
            </w:r>
          </w:p>
        </w:tc>
      </w:tr>
      <w:tr w14:paraId="73A625DF">
        <w:tblPrEx>
          <w:tblCellMar>
            <w:top w:w="0" w:type="dxa"/>
            <w:left w:w="108" w:type="dxa"/>
            <w:bottom w:w="0" w:type="dxa"/>
            <w:right w:w="108" w:type="dxa"/>
          </w:tblCellMar>
        </w:tblPrEx>
        <w:trPr>
          <w:trHeight w:val="454" w:hRule="atLeast"/>
        </w:trPr>
        <w:tc>
          <w:tcPr>
            <w:tcW w:w="533" w:type="pct"/>
            <w:tcBorders>
              <w:top w:val="single" w:color="000000" w:sz="4" w:space="0"/>
              <w:left w:val="single" w:color="000000" w:sz="4" w:space="0"/>
              <w:bottom w:val="single" w:color="000000" w:sz="4" w:space="0"/>
              <w:right w:val="single" w:color="000000" w:sz="4" w:space="0"/>
            </w:tcBorders>
            <w:vAlign w:val="center"/>
          </w:tcPr>
          <w:p w14:paraId="37B703BE">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HW45</w:t>
            </w:r>
          </w:p>
        </w:tc>
        <w:tc>
          <w:tcPr>
            <w:tcW w:w="1111" w:type="pct"/>
            <w:tcBorders>
              <w:top w:val="single" w:color="000000" w:sz="4" w:space="0"/>
              <w:left w:val="single" w:color="000000" w:sz="4" w:space="0"/>
              <w:bottom w:val="single" w:color="000000" w:sz="4" w:space="0"/>
              <w:right w:val="single" w:color="000000" w:sz="4" w:space="0"/>
            </w:tcBorders>
            <w:noWrap/>
            <w:vAlign w:val="center"/>
          </w:tcPr>
          <w:p w14:paraId="03177375">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含有机卤化物废物</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35B50467">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8.88</w:t>
            </w:r>
          </w:p>
        </w:tc>
        <w:tc>
          <w:tcPr>
            <w:tcW w:w="665" w:type="pct"/>
            <w:tcBorders>
              <w:top w:val="single" w:color="000000" w:sz="4" w:space="0"/>
              <w:left w:val="single" w:color="000000" w:sz="4" w:space="0"/>
              <w:bottom w:val="single" w:color="000000" w:sz="4" w:space="0"/>
              <w:right w:val="single" w:color="000000" w:sz="4" w:space="0"/>
            </w:tcBorders>
            <w:vAlign w:val="center"/>
          </w:tcPr>
          <w:p w14:paraId="53FF5B7B">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4.12%</w:t>
            </w:r>
          </w:p>
        </w:tc>
        <w:tc>
          <w:tcPr>
            <w:tcW w:w="999" w:type="pct"/>
            <w:tcBorders>
              <w:top w:val="single" w:color="000000" w:sz="4" w:space="0"/>
              <w:left w:val="single" w:color="000000" w:sz="4" w:space="0"/>
              <w:bottom w:val="single" w:color="000000" w:sz="4" w:space="0"/>
              <w:right w:val="single" w:color="000000" w:sz="4" w:space="0"/>
            </w:tcBorders>
            <w:vAlign w:val="center"/>
          </w:tcPr>
          <w:p w14:paraId="7C76C66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944" w:type="pct"/>
            <w:tcBorders>
              <w:top w:val="single" w:color="000000" w:sz="4" w:space="0"/>
              <w:left w:val="single" w:color="000000" w:sz="4" w:space="0"/>
              <w:bottom w:val="single" w:color="000000" w:sz="4" w:space="0"/>
              <w:right w:val="single" w:color="000000" w:sz="4" w:space="0"/>
            </w:tcBorders>
            <w:vAlign w:val="center"/>
          </w:tcPr>
          <w:p w14:paraId="4653E01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024</w:t>
            </w:r>
            <w:r>
              <w:rPr>
                <w:rFonts w:hint="eastAsia" w:ascii="Times New Roman" w:hAnsi="Times New Roman" w:eastAsia="宋体" w:cs="Times New Roman"/>
                <w:szCs w:val="21"/>
              </w:rPr>
              <w:t>年收集</w:t>
            </w:r>
          </w:p>
        </w:tc>
      </w:tr>
      <w:tr w14:paraId="3CF3DA20">
        <w:tblPrEx>
          <w:tblCellMar>
            <w:top w:w="0" w:type="dxa"/>
            <w:left w:w="108" w:type="dxa"/>
            <w:bottom w:w="0" w:type="dxa"/>
            <w:right w:w="108" w:type="dxa"/>
          </w:tblCellMar>
        </w:tblPrEx>
        <w:trPr>
          <w:trHeight w:val="454" w:hRule="atLeast"/>
        </w:trPr>
        <w:tc>
          <w:tcPr>
            <w:tcW w:w="533" w:type="pct"/>
            <w:tcBorders>
              <w:top w:val="single" w:color="000000" w:sz="4" w:space="0"/>
              <w:left w:val="single" w:color="000000" w:sz="4" w:space="0"/>
              <w:bottom w:val="single" w:color="000000" w:sz="4" w:space="0"/>
              <w:right w:val="single" w:color="000000" w:sz="4" w:space="0"/>
            </w:tcBorders>
            <w:vAlign w:val="center"/>
          </w:tcPr>
          <w:p w14:paraId="4807CEBA">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HW49</w:t>
            </w:r>
          </w:p>
        </w:tc>
        <w:tc>
          <w:tcPr>
            <w:tcW w:w="1111" w:type="pct"/>
            <w:tcBorders>
              <w:top w:val="single" w:color="000000" w:sz="4" w:space="0"/>
              <w:left w:val="single" w:color="000000" w:sz="4" w:space="0"/>
              <w:bottom w:val="single" w:color="000000" w:sz="4" w:space="0"/>
              <w:right w:val="single" w:color="000000" w:sz="4" w:space="0"/>
            </w:tcBorders>
            <w:noWrap/>
            <w:vAlign w:val="center"/>
          </w:tcPr>
          <w:p w14:paraId="6E929301">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其他废物</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081E7A9D">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92.3791</w:t>
            </w:r>
          </w:p>
        </w:tc>
        <w:tc>
          <w:tcPr>
            <w:tcW w:w="665" w:type="pct"/>
            <w:tcBorders>
              <w:top w:val="single" w:color="000000" w:sz="4" w:space="0"/>
              <w:left w:val="single" w:color="000000" w:sz="4" w:space="0"/>
              <w:bottom w:val="single" w:color="000000" w:sz="4" w:space="0"/>
              <w:right w:val="single" w:color="000000" w:sz="4" w:space="0"/>
            </w:tcBorders>
            <w:vAlign w:val="center"/>
          </w:tcPr>
          <w:p w14:paraId="7903BF8A">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42.83%</w:t>
            </w:r>
          </w:p>
        </w:tc>
        <w:tc>
          <w:tcPr>
            <w:tcW w:w="999" w:type="pct"/>
            <w:tcBorders>
              <w:top w:val="single" w:color="000000" w:sz="4" w:space="0"/>
              <w:left w:val="single" w:color="000000" w:sz="4" w:space="0"/>
              <w:bottom w:val="single" w:color="000000" w:sz="4" w:space="0"/>
              <w:right w:val="single" w:color="000000" w:sz="4" w:space="0"/>
            </w:tcBorders>
            <w:vAlign w:val="center"/>
          </w:tcPr>
          <w:p w14:paraId="1452863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T/C/I/R/In</w:t>
            </w:r>
          </w:p>
        </w:tc>
        <w:tc>
          <w:tcPr>
            <w:tcW w:w="944" w:type="pct"/>
            <w:tcBorders>
              <w:top w:val="single" w:color="000000" w:sz="4" w:space="0"/>
              <w:left w:val="single" w:color="000000" w:sz="4" w:space="0"/>
              <w:bottom w:val="single" w:color="000000" w:sz="4" w:space="0"/>
              <w:right w:val="single" w:color="000000" w:sz="4" w:space="0"/>
            </w:tcBorders>
            <w:vAlign w:val="center"/>
          </w:tcPr>
          <w:p w14:paraId="194A537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024</w:t>
            </w:r>
            <w:r>
              <w:rPr>
                <w:rFonts w:hint="eastAsia" w:ascii="Times New Roman" w:hAnsi="Times New Roman" w:eastAsia="宋体" w:cs="Times New Roman"/>
                <w:szCs w:val="21"/>
              </w:rPr>
              <w:t>年收集</w:t>
            </w:r>
          </w:p>
        </w:tc>
      </w:tr>
      <w:tr w14:paraId="3B4D2411">
        <w:tblPrEx>
          <w:tblCellMar>
            <w:top w:w="0" w:type="dxa"/>
            <w:left w:w="108" w:type="dxa"/>
            <w:bottom w:w="0" w:type="dxa"/>
            <w:right w:w="108" w:type="dxa"/>
          </w:tblCellMar>
        </w:tblPrEx>
        <w:trPr>
          <w:trHeight w:val="454" w:hRule="atLeast"/>
        </w:trPr>
        <w:tc>
          <w:tcPr>
            <w:tcW w:w="1644" w:type="pct"/>
            <w:gridSpan w:val="2"/>
            <w:tcBorders>
              <w:top w:val="single" w:color="000000" w:sz="4" w:space="0"/>
              <w:left w:val="single" w:color="000000" w:sz="4" w:space="0"/>
              <w:bottom w:val="single" w:color="000000" w:sz="4" w:space="0"/>
              <w:right w:val="single" w:color="000000" w:sz="4" w:space="0"/>
            </w:tcBorders>
            <w:vAlign w:val="center"/>
          </w:tcPr>
          <w:p w14:paraId="187F0121">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kern w:val="0"/>
                <w:szCs w:val="21"/>
              </w:rPr>
              <w:t>合计</w:t>
            </w:r>
          </w:p>
        </w:tc>
        <w:tc>
          <w:tcPr>
            <w:tcW w:w="748" w:type="pct"/>
            <w:tcBorders>
              <w:top w:val="single" w:color="000000" w:sz="4" w:space="0"/>
              <w:left w:val="single" w:color="000000" w:sz="4" w:space="0"/>
              <w:bottom w:val="single" w:color="000000" w:sz="4" w:space="0"/>
              <w:right w:val="single" w:color="000000" w:sz="4" w:space="0"/>
            </w:tcBorders>
            <w:noWrap/>
            <w:vAlign w:val="center"/>
          </w:tcPr>
          <w:p w14:paraId="5B5B0FA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215.7084</w:t>
            </w:r>
          </w:p>
        </w:tc>
        <w:tc>
          <w:tcPr>
            <w:tcW w:w="665" w:type="pct"/>
            <w:tcBorders>
              <w:top w:val="single" w:color="000000" w:sz="4" w:space="0"/>
              <w:left w:val="single" w:color="000000" w:sz="4" w:space="0"/>
              <w:bottom w:val="single" w:color="000000" w:sz="4" w:space="0"/>
              <w:right w:val="single" w:color="000000" w:sz="4" w:space="0"/>
            </w:tcBorders>
            <w:vAlign w:val="center"/>
          </w:tcPr>
          <w:p w14:paraId="3C270422">
            <w:pPr>
              <w:adjustRightInd w:val="0"/>
              <w:snapToGrid w:val="0"/>
              <w:jc w:val="center"/>
              <w:rPr>
                <w:rFonts w:ascii="Times New Roman" w:hAnsi="Times New Roman" w:eastAsia="宋体" w:cs="Times New Roman"/>
                <w:szCs w:val="21"/>
              </w:rPr>
            </w:pPr>
          </w:p>
        </w:tc>
        <w:tc>
          <w:tcPr>
            <w:tcW w:w="999" w:type="pct"/>
            <w:tcBorders>
              <w:top w:val="single" w:color="000000" w:sz="4" w:space="0"/>
              <w:left w:val="single" w:color="000000" w:sz="4" w:space="0"/>
              <w:bottom w:val="single" w:color="000000" w:sz="4" w:space="0"/>
              <w:right w:val="single" w:color="000000" w:sz="4" w:space="0"/>
            </w:tcBorders>
            <w:vAlign w:val="center"/>
          </w:tcPr>
          <w:p w14:paraId="4F744A24">
            <w:pPr>
              <w:adjustRightInd w:val="0"/>
              <w:snapToGrid w:val="0"/>
              <w:jc w:val="center"/>
              <w:rPr>
                <w:rFonts w:ascii="Times New Roman" w:hAnsi="Times New Roman" w:eastAsia="宋体" w:cs="Times New Roman"/>
                <w:szCs w:val="21"/>
              </w:rPr>
            </w:pPr>
          </w:p>
        </w:tc>
        <w:tc>
          <w:tcPr>
            <w:tcW w:w="944" w:type="pct"/>
            <w:tcBorders>
              <w:top w:val="single" w:color="000000" w:sz="4" w:space="0"/>
              <w:left w:val="single" w:color="000000" w:sz="4" w:space="0"/>
              <w:bottom w:val="single" w:color="000000" w:sz="4" w:space="0"/>
              <w:right w:val="single" w:color="000000" w:sz="4" w:space="0"/>
            </w:tcBorders>
            <w:vAlign w:val="center"/>
          </w:tcPr>
          <w:p w14:paraId="67C7D2E2">
            <w:pPr>
              <w:adjustRightInd w:val="0"/>
              <w:snapToGrid w:val="0"/>
              <w:jc w:val="center"/>
              <w:rPr>
                <w:rFonts w:ascii="Times New Roman" w:hAnsi="Times New Roman" w:eastAsia="宋体" w:cs="Times New Roman"/>
                <w:szCs w:val="21"/>
              </w:rPr>
            </w:pPr>
          </w:p>
        </w:tc>
      </w:tr>
    </w:tbl>
    <w:p w14:paraId="67891E04">
      <w:pPr>
        <w:adjustRightInd w:val="0"/>
        <w:snapToGrid w:val="0"/>
        <w:spacing w:line="360" w:lineRule="auto"/>
        <w:ind w:firstLine="480" w:firstLineChars="200"/>
        <w:rPr>
          <w:rFonts w:ascii="Times New Roman" w:hAnsi="Times New Roman" w:eastAsia="宋体" w:cs="Times New Roman"/>
          <w:sz w:val="24"/>
          <w:szCs w:val="24"/>
        </w:rPr>
      </w:pPr>
    </w:p>
    <w:p w14:paraId="7DB52EB7">
      <w:pPr>
        <w:adjustRightInd w:val="0"/>
        <w:snapToGrid w:val="0"/>
        <w:spacing w:line="360" w:lineRule="auto"/>
        <w:jc w:val="center"/>
        <w:rPr>
          <w:rFonts w:ascii="Times New Roman" w:hAnsi="Times New Roman" w:eastAsia="宋体" w:cs="Times New Roman"/>
          <w:b/>
          <w:szCs w:val="24"/>
        </w:rPr>
      </w:pPr>
      <w:r>
        <w:rPr>
          <w:rFonts w:hint="eastAsia" w:ascii="Times New Roman" w:hAnsi="Times New Roman" w:eastAsia="宋体" w:cs="Times New Roman"/>
          <w:b/>
          <w:szCs w:val="24"/>
        </w:rPr>
        <w:t>表3</w:t>
      </w:r>
      <w:r>
        <w:rPr>
          <w:rFonts w:ascii="Times New Roman" w:hAnsi="Times New Roman" w:eastAsia="宋体" w:cs="Times New Roman"/>
          <w:b/>
          <w:szCs w:val="24"/>
        </w:rPr>
        <w:t>.1-2</w:t>
      </w:r>
      <w:r>
        <w:rPr>
          <w:rFonts w:hint="eastAsia" w:ascii="Times New Roman" w:hAnsi="Times New Roman" w:eastAsia="宋体" w:cs="Times New Roman"/>
          <w:b/>
          <w:szCs w:val="24"/>
        </w:rPr>
        <w:t xml:space="preserve"> </w:t>
      </w:r>
      <w:r>
        <w:rPr>
          <w:rFonts w:ascii="Times New Roman" w:hAnsi="Times New Roman" w:eastAsia="宋体" w:cs="Times New Roman"/>
          <w:b/>
          <w:szCs w:val="24"/>
        </w:rPr>
        <w:t xml:space="preserve"> </w:t>
      </w:r>
      <w:r>
        <w:rPr>
          <w:rFonts w:hint="eastAsia" w:ascii="Times New Roman" w:hAnsi="Times New Roman" w:eastAsia="宋体" w:cs="Times New Roman"/>
          <w:b/>
          <w:szCs w:val="24"/>
        </w:rPr>
        <w:t>新增收集类别</w:t>
      </w:r>
    </w:p>
    <w:tbl>
      <w:tblPr>
        <w:tblStyle w:val="12"/>
        <w:tblW w:w="5000" w:type="pct"/>
        <w:tblInd w:w="0" w:type="dxa"/>
        <w:tblLayout w:type="autofit"/>
        <w:tblCellMar>
          <w:top w:w="0" w:type="dxa"/>
          <w:left w:w="108" w:type="dxa"/>
          <w:bottom w:w="0" w:type="dxa"/>
          <w:right w:w="108" w:type="dxa"/>
        </w:tblCellMar>
      </w:tblPr>
      <w:tblGrid>
        <w:gridCol w:w="1125"/>
        <w:gridCol w:w="3063"/>
        <w:gridCol w:w="2233"/>
        <w:gridCol w:w="2101"/>
      </w:tblGrid>
      <w:tr w14:paraId="7AAFF1A2">
        <w:tblPrEx>
          <w:tblCellMar>
            <w:top w:w="0" w:type="dxa"/>
            <w:left w:w="108" w:type="dxa"/>
            <w:bottom w:w="0" w:type="dxa"/>
            <w:right w:w="108" w:type="dxa"/>
          </w:tblCellMar>
        </w:tblPrEx>
        <w:trPr>
          <w:trHeight w:val="454" w:hRule="atLeast"/>
        </w:trPr>
        <w:tc>
          <w:tcPr>
            <w:tcW w:w="743" w:type="pct"/>
            <w:tcBorders>
              <w:top w:val="single" w:color="000000" w:sz="4" w:space="0"/>
              <w:left w:val="single" w:color="000000" w:sz="4" w:space="0"/>
              <w:bottom w:val="single" w:color="000000" w:sz="4" w:space="0"/>
              <w:right w:val="single" w:color="000000" w:sz="4" w:space="0"/>
            </w:tcBorders>
            <w:noWrap/>
            <w:vAlign w:val="center"/>
          </w:tcPr>
          <w:p w14:paraId="72BDBD4E">
            <w:pPr>
              <w:adjustRightInd w:val="0"/>
              <w:snapToGrid w:val="0"/>
              <w:jc w:val="center"/>
              <w:rPr>
                <w:rFonts w:ascii="Times New Roman" w:hAnsi="Times New Roman" w:eastAsia="宋体" w:cs="Times New Roman"/>
                <w:kern w:val="0"/>
                <w:szCs w:val="21"/>
              </w:rPr>
            </w:pPr>
            <w:r>
              <w:rPr>
                <w:rFonts w:ascii="Times New Roman" w:hAnsi="Times New Roman" w:eastAsia="宋体" w:cs="Times New Roman"/>
                <w:kern w:val="0"/>
                <w:szCs w:val="21"/>
              </w:rPr>
              <w:t>废物类别</w:t>
            </w:r>
          </w:p>
        </w:tc>
        <w:tc>
          <w:tcPr>
            <w:tcW w:w="1549" w:type="pct"/>
            <w:tcBorders>
              <w:top w:val="single" w:color="000000" w:sz="4" w:space="0"/>
              <w:left w:val="single" w:color="000000" w:sz="4" w:space="0"/>
              <w:bottom w:val="single" w:color="000000" w:sz="4" w:space="0"/>
              <w:right w:val="single" w:color="000000" w:sz="4" w:space="0"/>
            </w:tcBorders>
            <w:noWrap/>
            <w:vAlign w:val="center"/>
          </w:tcPr>
          <w:p w14:paraId="74143C7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废物名称</w:t>
            </w:r>
          </w:p>
        </w:tc>
        <w:tc>
          <w:tcPr>
            <w:tcW w:w="1393" w:type="pct"/>
            <w:tcBorders>
              <w:top w:val="single" w:color="000000" w:sz="4" w:space="0"/>
              <w:left w:val="single" w:color="000000" w:sz="4" w:space="0"/>
              <w:bottom w:val="single" w:color="000000" w:sz="4" w:space="0"/>
              <w:right w:val="single" w:color="000000" w:sz="4" w:space="0"/>
            </w:tcBorders>
            <w:vAlign w:val="center"/>
          </w:tcPr>
          <w:p w14:paraId="33E4866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可能具有的危险特性</w:t>
            </w:r>
          </w:p>
        </w:tc>
        <w:tc>
          <w:tcPr>
            <w:tcW w:w="1315" w:type="pct"/>
            <w:tcBorders>
              <w:top w:val="single" w:color="000000" w:sz="4" w:space="0"/>
              <w:left w:val="single" w:color="000000" w:sz="4" w:space="0"/>
              <w:bottom w:val="single" w:color="000000" w:sz="4" w:space="0"/>
              <w:right w:val="single" w:color="000000" w:sz="4" w:space="0"/>
            </w:tcBorders>
            <w:vAlign w:val="center"/>
          </w:tcPr>
          <w:p w14:paraId="61043D4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备注</w:t>
            </w:r>
          </w:p>
        </w:tc>
      </w:tr>
      <w:tr w14:paraId="6431934B">
        <w:tblPrEx>
          <w:tblCellMar>
            <w:top w:w="0" w:type="dxa"/>
            <w:left w:w="108" w:type="dxa"/>
            <w:bottom w:w="0" w:type="dxa"/>
            <w:right w:w="108" w:type="dxa"/>
          </w:tblCellMar>
        </w:tblPrEx>
        <w:trPr>
          <w:trHeight w:val="454" w:hRule="atLeast"/>
        </w:trPr>
        <w:tc>
          <w:tcPr>
            <w:tcW w:w="743" w:type="pct"/>
            <w:tcBorders>
              <w:top w:val="single" w:color="000000" w:sz="4" w:space="0"/>
              <w:left w:val="single" w:color="000000" w:sz="4" w:space="0"/>
              <w:bottom w:val="single" w:color="000000" w:sz="4" w:space="0"/>
              <w:right w:val="single" w:color="000000" w:sz="4" w:space="0"/>
            </w:tcBorders>
            <w:noWrap/>
            <w:vAlign w:val="center"/>
          </w:tcPr>
          <w:p w14:paraId="71DE3250">
            <w:pPr>
              <w:adjustRightInd w:val="0"/>
              <w:snapToGrid w:val="0"/>
              <w:jc w:val="center"/>
              <w:rPr>
                <w:rFonts w:ascii="Times New Roman" w:hAnsi="Times New Roman" w:eastAsia="宋体" w:cs="Times New Roman"/>
                <w:szCs w:val="21"/>
              </w:rPr>
            </w:pPr>
            <w:r>
              <w:rPr>
                <w:rFonts w:ascii="Times New Roman" w:hAnsi="Times New Roman" w:eastAsia="宋体" w:cs="Times New Roman"/>
                <w:kern w:val="0"/>
                <w:szCs w:val="21"/>
              </w:rPr>
              <w:t>HW09</w:t>
            </w:r>
          </w:p>
        </w:tc>
        <w:tc>
          <w:tcPr>
            <w:tcW w:w="1549" w:type="pct"/>
            <w:tcBorders>
              <w:top w:val="single" w:color="000000" w:sz="4" w:space="0"/>
              <w:left w:val="single" w:color="000000" w:sz="4" w:space="0"/>
              <w:bottom w:val="single" w:color="000000" w:sz="4" w:space="0"/>
              <w:right w:val="single" w:color="000000" w:sz="4" w:space="0"/>
            </w:tcBorders>
            <w:noWrap/>
            <w:vAlign w:val="center"/>
          </w:tcPr>
          <w:p w14:paraId="743D0A1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油/水、烃/水混合物或者乳化液</w:t>
            </w:r>
          </w:p>
        </w:tc>
        <w:tc>
          <w:tcPr>
            <w:tcW w:w="1393" w:type="pct"/>
            <w:tcBorders>
              <w:top w:val="single" w:color="000000" w:sz="4" w:space="0"/>
              <w:left w:val="single" w:color="000000" w:sz="4" w:space="0"/>
              <w:bottom w:val="single" w:color="000000" w:sz="4" w:space="0"/>
              <w:right w:val="single" w:color="000000" w:sz="4" w:space="0"/>
            </w:tcBorders>
            <w:vAlign w:val="center"/>
          </w:tcPr>
          <w:p w14:paraId="48B1F4B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1315" w:type="pct"/>
            <w:tcBorders>
              <w:top w:val="single" w:color="000000" w:sz="4" w:space="0"/>
              <w:left w:val="single" w:color="000000" w:sz="4" w:space="0"/>
              <w:bottom w:val="single" w:color="000000" w:sz="4" w:space="0"/>
              <w:right w:val="single" w:color="000000" w:sz="4" w:space="0"/>
            </w:tcBorders>
            <w:vAlign w:val="center"/>
          </w:tcPr>
          <w:p w14:paraId="6E0580F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新增收集类别</w:t>
            </w:r>
          </w:p>
        </w:tc>
      </w:tr>
      <w:tr w14:paraId="37108A73">
        <w:tblPrEx>
          <w:tblCellMar>
            <w:top w:w="0" w:type="dxa"/>
            <w:left w:w="108" w:type="dxa"/>
            <w:bottom w:w="0" w:type="dxa"/>
            <w:right w:w="108" w:type="dxa"/>
          </w:tblCellMar>
        </w:tblPrEx>
        <w:trPr>
          <w:trHeight w:val="454" w:hRule="atLeast"/>
        </w:trPr>
        <w:tc>
          <w:tcPr>
            <w:tcW w:w="743" w:type="pct"/>
            <w:tcBorders>
              <w:top w:val="single" w:color="000000" w:sz="4" w:space="0"/>
              <w:left w:val="single" w:color="000000" w:sz="4" w:space="0"/>
              <w:bottom w:val="single" w:color="000000" w:sz="4" w:space="0"/>
              <w:right w:val="single" w:color="000000" w:sz="4" w:space="0"/>
            </w:tcBorders>
            <w:vAlign w:val="center"/>
          </w:tcPr>
          <w:p w14:paraId="5CEC7EFC">
            <w:pPr>
              <w:adjustRightInd w:val="0"/>
              <w:snapToGrid w:val="0"/>
              <w:jc w:val="center"/>
              <w:rPr>
                <w:rFonts w:ascii="Times New Roman" w:hAnsi="Times New Roman" w:eastAsia="宋体" w:cs="Times New Roman"/>
                <w:szCs w:val="21"/>
              </w:rPr>
            </w:pPr>
            <w:r>
              <w:rPr>
                <w:rFonts w:ascii="Times New Roman" w:hAnsi="Times New Roman" w:eastAsia="宋体" w:cs="Times New Roman"/>
                <w:kern w:val="0"/>
                <w:szCs w:val="21"/>
              </w:rPr>
              <w:t>HW10</w:t>
            </w:r>
          </w:p>
        </w:tc>
        <w:tc>
          <w:tcPr>
            <w:tcW w:w="1549" w:type="pct"/>
            <w:tcBorders>
              <w:top w:val="single" w:color="000000" w:sz="4" w:space="0"/>
              <w:left w:val="single" w:color="000000" w:sz="4" w:space="0"/>
              <w:bottom w:val="single" w:color="000000" w:sz="4" w:space="0"/>
              <w:right w:val="single" w:color="000000" w:sz="4" w:space="0"/>
            </w:tcBorders>
            <w:noWrap/>
            <w:vAlign w:val="center"/>
          </w:tcPr>
          <w:p w14:paraId="77D0621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多氯（溴）联苯类废物</w:t>
            </w:r>
          </w:p>
        </w:tc>
        <w:tc>
          <w:tcPr>
            <w:tcW w:w="1393" w:type="pct"/>
            <w:tcBorders>
              <w:top w:val="single" w:color="000000" w:sz="4" w:space="0"/>
              <w:left w:val="single" w:color="000000" w:sz="4" w:space="0"/>
              <w:bottom w:val="single" w:color="000000" w:sz="4" w:space="0"/>
              <w:right w:val="single" w:color="000000" w:sz="4" w:space="0"/>
            </w:tcBorders>
            <w:vAlign w:val="center"/>
          </w:tcPr>
          <w:p w14:paraId="516F10F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1315" w:type="pct"/>
            <w:tcBorders>
              <w:top w:val="single" w:color="000000" w:sz="4" w:space="0"/>
              <w:left w:val="single" w:color="000000" w:sz="4" w:space="0"/>
              <w:bottom w:val="single" w:color="000000" w:sz="4" w:space="0"/>
              <w:right w:val="single" w:color="000000" w:sz="4" w:space="0"/>
            </w:tcBorders>
            <w:vAlign w:val="center"/>
          </w:tcPr>
          <w:p w14:paraId="2CEA642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新增收集类别</w:t>
            </w:r>
          </w:p>
        </w:tc>
      </w:tr>
      <w:tr w14:paraId="75A9E3AB">
        <w:tblPrEx>
          <w:tblCellMar>
            <w:top w:w="0" w:type="dxa"/>
            <w:left w:w="108" w:type="dxa"/>
            <w:bottom w:w="0" w:type="dxa"/>
            <w:right w:w="108" w:type="dxa"/>
          </w:tblCellMar>
        </w:tblPrEx>
        <w:trPr>
          <w:trHeight w:val="454" w:hRule="atLeast"/>
        </w:trPr>
        <w:tc>
          <w:tcPr>
            <w:tcW w:w="743" w:type="pct"/>
            <w:tcBorders>
              <w:top w:val="single" w:color="000000" w:sz="4" w:space="0"/>
              <w:left w:val="single" w:color="000000" w:sz="4" w:space="0"/>
              <w:bottom w:val="single" w:color="000000" w:sz="4" w:space="0"/>
              <w:right w:val="single" w:color="000000" w:sz="4" w:space="0"/>
            </w:tcBorders>
            <w:vAlign w:val="center"/>
          </w:tcPr>
          <w:p w14:paraId="109C41A9">
            <w:pPr>
              <w:adjustRightInd w:val="0"/>
              <w:snapToGrid w:val="0"/>
              <w:jc w:val="center"/>
              <w:rPr>
                <w:rFonts w:ascii="Times New Roman" w:hAnsi="Times New Roman" w:eastAsia="宋体" w:cs="Times New Roman"/>
                <w:szCs w:val="21"/>
              </w:rPr>
            </w:pPr>
            <w:r>
              <w:rPr>
                <w:rFonts w:ascii="Times New Roman" w:hAnsi="Times New Roman" w:eastAsia="宋体" w:cs="Times New Roman"/>
                <w:kern w:val="0"/>
                <w:szCs w:val="21"/>
              </w:rPr>
              <w:t>HW15</w:t>
            </w:r>
          </w:p>
        </w:tc>
        <w:tc>
          <w:tcPr>
            <w:tcW w:w="1549" w:type="pct"/>
            <w:tcBorders>
              <w:top w:val="single" w:color="000000" w:sz="4" w:space="0"/>
              <w:left w:val="single" w:color="000000" w:sz="4" w:space="0"/>
              <w:bottom w:val="single" w:color="000000" w:sz="4" w:space="0"/>
              <w:right w:val="single" w:color="000000" w:sz="4" w:space="0"/>
            </w:tcBorders>
            <w:noWrap/>
            <w:vAlign w:val="center"/>
          </w:tcPr>
          <w:p w14:paraId="558FA8B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爆炸性废物</w:t>
            </w:r>
          </w:p>
        </w:tc>
        <w:tc>
          <w:tcPr>
            <w:tcW w:w="1393" w:type="pct"/>
            <w:tcBorders>
              <w:top w:val="single" w:color="000000" w:sz="4" w:space="0"/>
              <w:left w:val="single" w:color="000000" w:sz="4" w:space="0"/>
              <w:bottom w:val="single" w:color="000000" w:sz="4" w:space="0"/>
              <w:right w:val="single" w:color="000000" w:sz="4" w:space="0"/>
            </w:tcBorders>
            <w:vAlign w:val="center"/>
          </w:tcPr>
          <w:p w14:paraId="152F042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R，T</w:t>
            </w:r>
          </w:p>
        </w:tc>
        <w:tc>
          <w:tcPr>
            <w:tcW w:w="1315" w:type="pct"/>
            <w:tcBorders>
              <w:top w:val="single" w:color="000000" w:sz="4" w:space="0"/>
              <w:left w:val="single" w:color="000000" w:sz="4" w:space="0"/>
              <w:bottom w:val="single" w:color="000000" w:sz="4" w:space="0"/>
              <w:right w:val="single" w:color="000000" w:sz="4" w:space="0"/>
            </w:tcBorders>
            <w:vAlign w:val="center"/>
          </w:tcPr>
          <w:p w14:paraId="47BE96B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新增收集类别</w:t>
            </w:r>
          </w:p>
        </w:tc>
      </w:tr>
      <w:tr w14:paraId="1C975125">
        <w:tblPrEx>
          <w:tblCellMar>
            <w:top w:w="0" w:type="dxa"/>
            <w:left w:w="108" w:type="dxa"/>
            <w:bottom w:w="0" w:type="dxa"/>
            <w:right w:w="108" w:type="dxa"/>
          </w:tblCellMar>
        </w:tblPrEx>
        <w:trPr>
          <w:trHeight w:val="454" w:hRule="atLeast"/>
        </w:trPr>
        <w:tc>
          <w:tcPr>
            <w:tcW w:w="743" w:type="pct"/>
            <w:tcBorders>
              <w:top w:val="single" w:color="000000" w:sz="4" w:space="0"/>
              <w:left w:val="single" w:color="000000" w:sz="4" w:space="0"/>
              <w:bottom w:val="single" w:color="000000" w:sz="4" w:space="0"/>
              <w:right w:val="single" w:color="000000" w:sz="4" w:space="0"/>
            </w:tcBorders>
            <w:vAlign w:val="center"/>
          </w:tcPr>
          <w:p w14:paraId="118FFF80">
            <w:pPr>
              <w:adjustRightInd w:val="0"/>
              <w:snapToGrid w:val="0"/>
              <w:jc w:val="center"/>
              <w:rPr>
                <w:rFonts w:ascii="Times New Roman" w:hAnsi="Times New Roman" w:eastAsia="宋体" w:cs="Times New Roman"/>
                <w:szCs w:val="21"/>
              </w:rPr>
            </w:pPr>
            <w:r>
              <w:rPr>
                <w:rFonts w:ascii="Times New Roman" w:hAnsi="Times New Roman" w:eastAsia="宋体" w:cs="Times New Roman"/>
                <w:kern w:val="0"/>
                <w:szCs w:val="21"/>
              </w:rPr>
              <w:t>HW29</w:t>
            </w:r>
          </w:p>
        </w:tc>
        <w:tc>
          <w:tcPr>
            <w:tcW w:w="1549" w:type="pct"/>
            <w:tcBorders>
              <w:top w:val="single" w:color="000000" w:sz="4" w:space="0"/>
              <w:left w:val="single" w:color="000000" w:sz="4" w:space="0"/>
              <w:bottom w:val="single" w:color="000000" w:sz="4" w:space="0"/>
              <w:right w:val="single" w:color="000000" w:sz="4" w:space="0"/>
            </w:tcBorders>
            <w:noWrap/>
            <w:vAlign w:val="center"/>
          </w:tcPr>
          <w:p w14:paraId="5C49860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含汞废物</w:t>
            </w:r>
          </w:p>
        </w:tc>
        <w:tc>
          <w:tcPr>
            <w:tcW w:w="1393" w:type="pct"/>
            <w:tcBorders>
              <w:top w:val="single" w:color="000000" w:sz="4" w:space="0"/>
              <w:left w:val="single" w:color="000000" w:sz="4" w:space="0"/>
              <w:bottom w:val="single" w:color="000000" w:sz="4" w:space="0"/>
              <w:right w:val="single" w:color="000000" w:sz="4" w:space="0"/>
            </w:tcBorders>
            <w:vAlign w:val="center"/>
          </w:tcPr>
          <w:p w14:paraId="13BA875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 T，C</w:t>
            </w:r>
          </w:p>
        </w:tc>
        <w:tc>
          <w:tcPr>
            <w:tcW w:w="1315" w:type="pct"/>
            <w:tcBorders>
              <w:top w:val="single" w:color="000000" w:sz="4" w:space="0"/>
              <w:left w:val="single" w:color="000000" w:sz="4" w:space="0"/>
              <w:bottom w:val="single" w:color="000000" w:sz="4" w:space="0"/>
              <w:right w:val="single" w:color="000000" w:sz="4" w:space="0"/>
            </w:tcBorders>
            <w:vAlign w:val="center"/>
          </w:tcPr>
          <w:p w14:paraId="75E63BF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新增收集类别</w:t>
            </w:r>
          </w:p>
        </w:tc>
      </w:tr>
    </w:tbl>
    <w:p w14:paraId="3F075CEA">
      <w:pPr>
        <w:adjustRightInd w:val="0"/>
        <w:snapToGrid w:val="0"/>
        <w:spacing w:line="360" w:lineRule="auto"/>
        <w:ind w:firstLine="480" w:firstLineChars="200"/>
        <w:rPr>
          <w:rFonts w:ascii="Times New Roman" w:hAnsi="Times New Roman" w:eastAsia="宋体" w:cs="Times New Roman"/>
          <w:sz w:val="24"/>
          <w:szCs w:val="24"/>
        </w:rPr>
      </w:pPr>
    </w:p>
    <w:p w14:paraId="6D9DE49E">
      <w:pPr>
        <w:adjustRightInd w:val="0"/>
        <w:snapToGrid w:val="0"/>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根据《江苏省危险废物集中收集体系建设工作方案(试行)》（苏环办〔2021〕290号），根据危险废物的危险特性(感染性除外)，评估其环境风险按从高到低，将危险废物划分为I级、II级和II级三个等级。</w:t>
      </w:r>
    </w:p>
    <w:p w14:paraId="5D58802D">
      <w:pPr>
        <w:adjustRightInd w:val="0"/>
        <w:snapToGrid w:val="0"/>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(1)Ⅰ级危险废物指可环境无害化利用或处置，且被所有者申报废弃的危险化学品；具有反应性(R)的其他危险废物。</w:t>
      </w:r>
    </w:p>
    <w:p w14:paraId="273A2514">
      <w:pPr>
        <w:adjustRightInd w:val="0"/>
        <w:snapToGrid w:val="0"/>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(2)Ⅱ级危险废物指具有易燃性(I)的危险废物。</w:t>
      </w:r>
    </w:p>
    <w:p w14:paraId="7CAD24DD">
      <w:pPr>
        <w:adjustRightInd w:val="0"/>
        <w:snapToGrid w:val="0"/>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(3)Ⅲ级危险废物指具有腐蚀性(C)或毒性(T)的危险废物。</w:t>
      </w:r>
    </w:p>
    <w:p w14:paraId="196C1FC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淮安市小微产废单位危险废物集中收集单位建设工作方案（试行）》，收集的I级危险废物直接转运至利用处置单位，II级、III级危险废物贮存时间分别不得超过60天、90天，确需延长期限的，企业应报属地生态环境局批准，延长期限不超过1年。</w:t>
      </w:r>
    </w:p>
    <w:p w14:paraId="640B177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次新增的HW15爆炸性废物均具有反应性及毒性，属于《江苏省危险废物集中收集体系建设工作方案(试行)》（苏环办〔2021〕290号）附件1中规定的的Ⅰ级危险废物。淮安华科环保科技有限公司无处置利用HW15爆炸性废物的资质。因此，HW15类爆炸性废物应执行《淮安市小微产废单位危险废物集中收集单位建设工作方案（试行）》中的要求，直接转运至利用处置单位。因此，HW15类废物不在厂内贮存。</w:t>
      </w:r>
    </w:p>
    <w:p w14:paraId="1890F13A">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本项目接受的Ⅰ、Ⅱ、Ⅲ类危险废物收集、贮存示意图如下：</w:t>
      </w:r>
    </w:p>
    <w:p w14:paraId="0B82F73E">
      <w:pPr>
        <w:adjustRightInd w:val="0"/>
        <w:snapToGrid w:val="0"/>
        <w:spacing w:line="360" w:lineRule="auto"/>
        <w:ind w:firstLine="420" w:firstLineChars="200"/>
        <w:rPr>
          <w:bCs/>
          <w:sz w:val="24"/>
          <w:szCs w:val="21"/>
        </w:rPr>
      </w:pPr>
      <w:r>
        <w:object>
          <v:shape id="_x0000_i1025" o:spt="75" type="#_x0000_t75" style="height:209.9pt;width:383.75pt;" o:ole="t" filled="f" o:preferrelative="t" stroked="f" coordsize="21600,21600">
            <v:path/>
            <v:fill on="f" focussize="0,0"/>
            <v:stroke on="f" joinstyle="miter"/>
            <v:imagedata r:id="rId7" o:title=""/>
            <o:lock v:ext="edit" aspectratio="t"/>
            <w10:wrap type="none"/>
            <w10:anchorlock/>
          </v:shape>
          <o:OLEObject Type="Embed" ProgID="Visio.Drawing.15" ShapeID="_x0000_i1025" DrawAspect="Content" ObjectID="_1468075725" r:id="rId6">
            <o:LockedField>false</o:LockedField>
          </o:OLEObject>
        </w:object>
      </w:r>
    </w:p>
    <w:p w14:paraId="3A53CFB4">
      <w:pPr>
        <w:adjustRightInd w:val="0"/>
        <w:snapToGrid w:val="0"/>
        <w:spacing w:line="360" w:lineRule="auto"/>
        <w:jc w:val="center"/>
        <w:rPr>
          <w:rFonts w:hint="eastAsia" w:ascii="Times New Roman" w:hAnsi="Times New Roman" w:eastAsia="宋体" w:cs="Times New Roman"/>
          <w:b/>
          <w:szCs w:val="24"/>
        </w:rPr>
      </w:pPr>
      <w:r>
        <w:rPr>
          <w:rFonts w:hint="eastAsia" w:ascii="Times New Roman" w:hAnsi="Times New Roman" w:eastAsia="宋体" w:cs="Times New Roman"/>
          <w:b/>
          <w:szCs w:val="24"/>
        </w:rPr>
        <w:t>图</w:t>
      </w:r>
      <w:r>
        <w:rPr>
          <w:rFonts w:ascii="Times New Roman" w:hAnsi="Times New Roman" w:eastAsia="宋体" w:cs="Times New Roman"/>
          <w:b/>
          <w:szCs w:val="24"/>
        </w:rPr>
        <w:t xml:space="preserve">3.1-1  </w:t>
      </w:r>
      <w:r>
        <w:rPr>
          <w:rFonts w:hint="eastAsia" w:ascii="Times New Roman" w:hAnsi="Times New Roman" w:eastAsia="宋体" w:cs="Times New Roman"/>
          <w:b/>
          <w:szCs w:val="24"/>
        </w:rPr>
        <w:t>收集、贮存示意图</w:t>
      </w:r>
    </w:p>
    <w:p w14:paraId="3C53FF7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本项目新增的废物类别、危险特性及贮存地点如下：</w:t>
      </w:r>
    </w:p>
    <w:p w14:paraId="7A9BB0D2">
      <w:pPr>
        <w:adjustRightInd w:val="0"/>
        <w:snapToGrid w:val="0"/>
        <w:spacing w:line="360" w:lineRule="auto"/>
        <w:jc w:val="center"/>
        <w:rPr>
          <w:rFonts w:ascii="Times New Roman" w:hAnsi="Times New Roman" w:eastAsia="宋体" w:cs="Times New Roman"/>
          <w:b/>
          <w:szCs w:val="24"/>
        </w:rPr>
      </w:pPr>
    </w:p>
    <w:p w14:paraId="15BB0430">
      <w:pPr>
        <w:adjustRightInd w:val="0"/>
        <w:snapToGrid w:val="0"/>
        <w:spacing w:line="360" w:lineRule="auto"/>
        <w:jc w:val="center"/>
        <w:rPr>
          <w:rFonts w:ascii="Times New Roman" w:hAnsi="Times New Roman" w:eastAsia="宋体" w:cs="Times New Roman"/>
          <w:b/>
          <w:szCs w:val="24"/>
        </w:rPr>
      </w:pPr>
    </w:p>
    <w:p w14:paraId="020C0632">
      <w:pPr>
        <w:adjustRightInd w:val="0"/>
        <w:snapToGrid w:val="0"/>
        <w:spacing w:line="360" w:lineRule="auto"/>
        <w:jc w:val="center"/>
        <w:rPr>
          <w:rFonts w:ascii="Times New Roman" w:hAnsi="Times New Roman" w:eastAsia="宋体" w:cs="Times New Roman"/>
          <w:b/>
          <w:szCs w:val="24"/>
        </w:rPr>
      </w:pPr>
    </w:p>
    <w:p w14:paraId="7D7D22BE">
      <w:pPr>
        <w:adjustRightInd w:val="0"/>
        <w:snapToGrid w:val="0"/>
        <w:spacing w:line="360" w:lineRule="auto"/>
        <w:jc w:val="center"/>
        <w:rPr>
          <w:rFonts w:ascii="Times New Roman" w:hAnsi="Times New Roman" w:eastAsia="宋体" w:cs="Times New Roman"/>
          <w:b/>
          <w:szCs w:val="24"/>
        </w:rPr>
      </w:pPr>
      <w:r>
        <w:rPr>
          <w:rFonts w:ascii="Times New Roman" w:hAnsi="Times New Roman" w:eastAsia="宋体" w:cs="Times New Roman"/>
          <w:b/>
          <w:szCs w:val="24"/>
        </w:rPr>
        <w:t>表3.1-3  新增废物类别、危险特性及贮存地点</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1"/>
        <w:gridCol w:w="864"/>
        <w:gridCol w:w="1217"/>
        <w:gridCol w:w="3792"/>
        <w:gridCol w:w="682"/>
        <w:gridCol w:w="1106"/>
      </w:tblGrid>
      <w:tr w14:paraId="4B64F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shd w:val="clear" w:color="auto" w:fill="auto"/>
            <w:vAlign w:val="center"/>
          </w:tcPr>
          <w:p w14:paraId="44AAC60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废物类别</w:t>
            </w:r>
          </w:p>
        </w:tc>
        <w:tc>
          <w:tcPr>
            <w:tcW w:w="507" w:type="pct"/>
            <w:shd w:val="clear" w:color="auto" w:fill="auto"/>
            <w:vAlign w:val="center"/>
          </w:tcPr>
          <w:p w14:paraId="667C409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行业来源</w:t>
            </w:r>
          </w:p>
        </w:tc>
        <w:tc>
          <w:tcPr>
            <w:tcW w:w="714" w:type="pct"/>
            <w:shd w:val="clear" w:color="auto" w:fill="auto"/>
            <w:vAlign w:val="center"/>
          </w:tcPr>
          <w:p w14:paraId="47C64A8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废物代码</w:t>
            </w:r>
          </w:p>
        </w:tc>
        <w:tc>
          <w:tcPr>
            <w:tcW w:w="2225" w:type="pct"/>
            <w:shd w:val="clear" w:color="auto" w:fill="auto"/>
            <w:vAlign w:val="center"/>
          </w:tcPr>
          <w:p w14:paraId="1D25F1F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危 险 废 物</w:t>
            </w:r>
          </w:p>
        </w:tc>
        <w:tc>
          <w:tcPr>
            <w:tcW w:w="400" w:type="pct"/>
            <w:shd w:val="clear" w:color="auto" w:fill="auto"/>
            <w:vAlign w:val="center"/>
          </w:tcPr>
          <w:p w14:paraId="53BF564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危险特性</w:t>
            </w:r>
          </w:p>
        </w:tc>
        <w:tc>
          <w:tcPr>
            <w:tcW w:w="649" w:type="pct"/>
            <w:shd w:val="clear" w:color="auto" w:fill="auto"/>
            <w:vAlign w:val="center"/>
          </w:tcPr>
          <w:p w14:paraId="6E5EF18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贮存地点</w:t>
            </w:r>
          </w:p>
        </w:tc>
      </w:tr>
      <w:tr w14:paraId="12CC9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restart"/>
            <w:shd w:val="clear" w:color="auto" w:fill="auto"/>
            <w:vAlign w:val="center"/>
          </w:tcPr>
          <w:p w14:paraId="7A70450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HW15</w:t>
            </w:r>
          </w:p>
          <w:p w14:paraId="4013FC2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爆炸性废物</w:t>
            </w:r>
          </w:p>
        </w:tc>
        <w:tc>
          <w:tcPr>
            <w:tcW w:w="507" w:type="pct"/>
            <w:vMerge w:val="restart"/>
            <w:shd w:val="clear" w:color="auto" w:fill="auto"/>
            <w:vAlign w:val="center"/>
          </w:tcPr>
          <w:p w14:paraId="59BD0E0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炸药、火工及焰火产品制造</w:t>
            </w:r>
          </w:p>
        </w:tc>
        <w:tc>
          <w:tcPr>
            <w:tcW w:w="714" w:type="pct"/>
            <w:shd w:val="clear" w:color="auto" w:fill="auto"/>
            <w:vAlign w:val="center"/>
          </w:tcPr>
          <w:p w14:paraId="44D0F72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267-001-15</w:t>
            </w:r>
          </w:p>
        </w:tc>
        <w:tc>
          <w:tcPr>
            <w:tcW w:w="2225" w:type="pct"/>
            <w:shd w:val="clear" w:color="auto" w:fill="auto"/>
            <w:vAlign w:val="center"/>
          </w:tcPr>
          <w:p w14:paraId="1FA6FC6C">
            <w:pPr>
              <w:adjustRightInd w:val="0"/>
              <w:snapToGrid w:val="0"/>
              <w:rPr>
                <w:rFonts w:ascii="Times New Roman" w:hAnsi="Times New Roman" w:eastAsia="宋体" w:cs="Times New Roman"/>
                <w:szCs w:val="21"/>
              </w:rPr>
            </w:pPr>
            <w:r>
              <w:rPr>
                <w:rFonts w:ascii="Times New Roman" w:hAnsi="Times New Roman" w:eastAsia="宋体" w:cs="Times New Roman"/>
                <w:szCs w:val="21"/>
              </w:rPr>
              <w:t>炸药生产和加工过程中产生的废水处理污泥</w:t>
            </w:r>
          </w:p>
        </w:tc>
        <w:tc>
          <w:tcPr>
            <w:tcW w:w="400" w:type="pct"/>
            <w:shd w:val="clear" w:color="auto" w:fill="auto"/>
            <w:vAlign w:val="center"/>
          </w:tcPr>
          <w:p w14:paraId="642E7FD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R，T</w:t>
            </w:r>
          </w:p>
        </w:tc>
        <w:tc>
          <w:tcPr>
            <w:tcW w:w="649" w:type="pct"/>
            <w:vMerge w:val="restart"/>
            <w:shd w:val="clear" w:color="auto" w:fill="auto"/>
            <w:vAlign w:val="center"/>
          </w:tcPr>
          <w:p w14:paraId="66EC502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直接转运至利用处置单位</w:t>
            </w:r>
          </w:p>
        </w:tc>
      </w:tr>
      <w:tr w14:paraId="6B033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4CD95396">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486892C9">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6ED3F51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267-002-15</w:t>
            </w:r>
          </w:p>
        </w:tc>
        <w:tc>
          <w:tcPr>
            <w:tcW w:w="2225" w:type="pct"/>
            <w:shd w:val="clear" w:color="auto" w:fill="auto"/>
            <w:vAlign w:val="center"/>
          </w:tcPr>
          <w:p w14:paraId="546D9B64">
            <w:pPr>
              <w:adjustRightInd w:val="0"/>
              <w:snapToGrid w:val="0"/>
              <w:rPr>
                <w:rFonts w:ascii="Times New Roman" w:hAnsi="Times New Roman" w:eastAsia="宋体" w:cs="Times New Roman"/>
                <w:szCs w:val="21"/>
              </w:rPr>
            </w:pPr>
            <w:r>
              <w:rPr>
                <w:rFonts w:ascii="Times New Roman" w:hAnsi="Times New Roman" w:eastAsia="宋体" w:cs="Times New Roman"/>
                <w:szCs w:val="21"/>
              </w:rPr>
              <w:t>含爆炸品废水处理过程中产生的废活性炭</w:t>
            </w:r>
          </w:p>
        </w:tc>
        <w:tc>
          <w:tcPr>
            <w:tcW w:w="400" w:type="pct"/>
            <w:shd w:val="clear" w:color="auto" w:fill="auto"/>
            <w:vAlign w:val="center"/>
          </w:tcPr>
          <w:p w14:paraId="0BEF1BE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R，T</w:t>
            </w:r>
          </w:p>
        </w:tc>
        <w:tc>
          <w:tcPr>
            <w:tcW w:w="649" w:type="pct"/>
            <w:vMerge w:val="continue"/>
            <w:shd w:val="clear" w:color="auto" w:fill="auto"/>
            <w:vAlign w:val="center"/>
          </w:tcPr>
          <w:p w14:paraId="6F0D4454">
            <w:pPr>
              <w:adjustRightInd w:val="0"/>
              <w:snapToGrid w:val="0"/>
              <w:jc w:val="center"/>
              <w:rPr>
                <w:rFonts w:ascii="Times New Roman" w:hAnsi="Times New Roman" w:eastAsia="宋体" w:cs="Times New Roman"/>
                <w:szCs w:val="21"/>
              </w:rPr>
            </w:pPr>
          </w:p>
        </w:tc>
      </w:tr>
      <w:tr w14:paraId="77B2D2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745CB45E">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238081FF">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1407D34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267-003-15</w:t>
            </w:r>
          </w:p>
        </w:tc>
        <w:tc>
          <w:tcPr>
            <w:tcW w:w="2225" w:type="pct"/>
            <w:shd w:val="clear" w:color="auto" w:fill="auto"/>
            <w:vAlign w:val="center"/>
          </w:tcPr>
          <w:p w14:paraId="0B402042">
            <w:pPr>
              <w:adjustRightInd w:val="0"/>
              <w:snapToGrid w:val="0"/>
              <w:rPr>
                <w:rFonts w:ascii="Times New Roman" w:hAnsi="Times New Roman" w:eastAsia="宋体" w:cs="Times New Roman"/>
                <w:szCs w:val="21"/>
              </w:rPr>
            </w:pPr>
            <w:r>
              <w:rPr>
                <w:rFonts w:ascii="Times New Roman" w:hAnsi="Times New Roman" w:eastAsia="宋体" w:cs="Times New Roman"/>
                <w:szCs w:val="21"/>
              </w:rPr>
              <w:t>生产、配制和装填铅基起爆药剂过程中产生的废水处理污泥</w:t>
            </w:r>
          </w:p>
        </w:tc>
        <w:tc>
          <w:tcPr>
            <w:tcW w:w="400" w:type="pct"/>
            <w:shd w:val="clear" w:color="auto" w:fill="auto"/>
            <w:vAlign w:val="center"/>
          </w:tcPr>
          <w:p w14:paraId="36224DE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R，T</w:t>
            </w:r>
          </w:p>
        </w:tc>
        <w:tc>
          <w:tcPr>
            <w:tcW w:w="649" w:type="pct"/>
            <w:vMerge w:val="continue"/>
            <w:shd w:val="clear" w:color="auto" w:fill="auto"/>
            <w:vAlign w:val="center"/>
          </w:tcPr>
          <w:p w14:paraId="5D148803">
            <w:pPr>
              <w:adjustRightInd w:val="0"/>
              <w:snapToGrid w:val="0"/>
              <w:jc w:val="center"/>
              <w:rPr>
                <w:rFonts w:ascii="Times New Roman" w:hAnsi="Times New Roman" w:eastAsia="宋体" w:cs="Times New Roman"/>
                <w:szCs w:val="21"/>
              </w:rPr>
            </w:pPr>
          </w:p>
        </w:tc>
      </w:tr>
      <w:tr w14:paraId="404FE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2234EDB3">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638FA319">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1870E35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267-004-15</w:t>
            </w:r>
          </w:p>
        </w:tc>
        <w:tc>
          <w:tcPr>
            <w:tcW w:w="2225" w:type="pct"/>
            <w:shd w:val="clear" w:color="auto" w:fill="auto"/>
            <w:vAlign w:val="center"/>
          </w:tcPr>
          <w:p w14:paraId="3DCDE0E9">
            <w:pPr>
              <w:adjustRightInd w:val="0"/>
              <w:snapToGrid w:val="0"/>
              <w:rPr>
                <w:rFonts w:ascii="Times New Roman" w:hAnsi="Times New Roman" w:eastAsia="宋体" w:cs="Times New Roman"/>
                <w:szCs w:val="21"/>
              </w:rPr>
            </w:pPr>
            <w:r>
              <w:rPr>
                <w:rFonts w:ascii="Times New Roman" w:hAnsi="Times New Roman" w:eastAsia="宋体" w:cs="Times New Roman"/>
                <w:szCs w:val="21"/>
              </w:rPr>
              <w:t>三硝基甲苯生产过程中产生的粉红水、红水，以及废水处理污泥</w:t>
            </w:r>
          </w:p>
        </w:tc>
        <w:tc>
          <w:tcPr>
            <w:tcW w:w="400" w:type="pct"/>
            <w:shd w:val="clear" w:color="auto" w:fill="auto"/>
            <w:vAlign w:val="center"/>
          </w:tcPr>
          <w:p w14:paraId="1E3A2AD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T，R</w:t>
            </w:r>
          </w:p>
        </w:tc>
        <w:tc>
          <w:tcPr>
            <w:tcW w:w="649" w:type="pct"/>
            <w:vMerge w:val="continue"/>
            <w:shd w:val="clear" w:color="auto" w:fill="auto"/>
            <w:vAlign w:val="center"/>
          </w:tcPr>
          <w:p w14:paraId="388ACFBA">
            <w:pPr>
              <w:adjustRightInd w:val="0"/>
              <w:snapToGrid w:val="0"/>
              <w:jc w:val="center"/>
              <w:rPr>
                <w:rFonts w:ascii="Times New Roman" w:hAnsi="Times New Roman" w:eastAsia="宋体" w:cs="Times New Roman"/>
                <w:szCs w:val="21"/>
              </w:rPr>
            </w:pPr>
          </w:p>
        </w:tc>
      </w:tr>
      <w:tr w14:paraId="3310E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restart"/>
            <w:shd w:val="clear" w:color="auto" w:fill="auto"/>
            <w:vAlign w:val="center"/>
          </w:tcPr>
          <w:p w14:paraId="545B734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HW09</w:t>
            </w:r>
          </w:p>
          <w:p w14:paraId="53617E4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油/水、烃/水混合物或者乳化液</w:t>
            </w:r>
          </w:p>
        </w:tc>
        <w:tc>
          <w:tcPr>
            <w:tcW w:w="507" w:type="pct"/>
            <w:vMerge w:val="restart"/>
            <w:shd w:val="clear" w:color="auto" w:fill="auto"/>
            <w:vAlign w:val="center"/>
          </w:tcPr>
          <w:p w14:paraId="5E3702D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非特定行业</w:t>
            </w:r>
          </w:p>
        </w:tc>
        <w:tc>
          <w:tcPr>
            <w:tcW w:w="714" w:type="pct"/>
            <w:shd w:val="clear" w:color="auto" w:fill="auto"/>
            <w:vAlign w:val="center"/>
          </w:tcPr>
          <w:p w14:paraId="7F75257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900-005-09</w:t>
            </w:r>
          </w:p>
        </w:tc>
        <w:tc>
          <w:tcPr>
            <w:tcW w:w="2225" w:type="pct"/>
            <w:shd w:val="clear" w:color="auto" w:fill="auto"/>
            <w:vAlign w:val="center"/>
          </w:tcPr>
          <w:p w14:paraId="4C2BDA0B">
            <w:pPr>
              <w:adjustRightInd w:val="0"/>
              <w:snapToGrid w:val="0"/>
              <w:rPr>
                <w:rFonts w:ascii="Times New Roman" w:hAnsi="Times New Roman" w:eastAsia="宋体" w:cs="Times New Roman"/>
                <w:szCs w:val="21"/>
              </w:rPr>
            </w:pPr>
            <w:r>
              <w:rPr>
                <w:rFonts w:ascii="Times New Roman" w:hAnsi="Times New Roman" w:eastAsia="宋体" w:cs="Times New Roman"/>
                <w:szCs w:val="21"/>
              </w:rPr>
              <w:t>水压机维护、更换和拆解过程中产生的油/水、烃/水混合物或者乳化液</w:t>
            </w:r>
          </w:p>
        </w:tc>
        <w:tc>
          <w:tcPr>
            <w:tcW w:w="400" w:type="pct"/>
            <w:shd w:val="clear" w:color="auto" w:fill="auto"/>
            <w:vAlign w:val="center"/>
          </w:tcPr>
          <w:p w14:paraId="4958A34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687D898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26254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2B651D72">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612762D2">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3F070C4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900-006-09</w:t>
            </w:r>
          </w:p>
        </w:tc>
        <w:tc>
          <w:tcPr>
            <w:tcW w:w="2225" w:type="pct"/>
            <w:shd w:val="clear" w:color="auto" w:fill="auto"/>
            <w:vAlign w:val="center"/>
          </w:tcPr>
          <w:p w14:paraId="0C6EA82F">
            <w:pPr>
              <w:adjustRightInd w:val="0"/>
              <w:snapToGrid w:val="0"/>
              <w:rPr>
                <w:rFonts w:ascii="Times New Roman" w:hAnsi="Times New Roman" w:eastAsia="宋体" w:cs="Times New Roman"/>
                <w:szCs w:val="21"/>
              </w:rPr>
            </w:pPr>
            <w:r>
              <w:rPr>
                <w:rFonts w:ascii="Times New Roman" w:hAnsi="Times New Roman" w:eastAsia="宋体" w:cs="Times New Roman"/>
                <w:szCs w:val="21"/>
              </w:rPr>
              <w:t>使用切削油或者切削液进行机械加工过程中产生的油/水、烃/水混合物或者乳化液</w:t>
            </w:r>
          </w:p>
        </w:tc>
        <w:tc>
          <w:tcPr>
            <w:tcW w:w="400" w:type="pct"/>
            <w:shd w:val="clear" w:color="auto" w:fill="auto"/>
            <w:vAlign w:val="center"/>
          </w:tcPr>
          <w:p w14:paraId="0C36C2E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2BDF073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31BF8A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7EF8EA6A">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2E45E9BB">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4B24834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900-007-09</w:t>
            </w:r>
          </w:p>
        </w:tc>
        <w:tc>
          <w:tcPr>
            <w:tcW w:w="2225" w:type="pct"/>
            <w:shd w:val="clear" w:color="auto" w:fill="auto"/>
            <w:vAlign w:val="center"/>
          </w:tcPr>
          <w:p w14:paraId="52CCF430">
            <w:pPr>
              <w:adjustRightInd w:val="0"/>
              <w:snapToGrid w:val="0"/>
              <w:rPr>
                <w:rFonts w:ascii="Times New Roman" w:hAnsi="Times New Roman" w:eastAsia="宋体" w:cs="Times New Roman"/>
                <w:szCs w:val="21"/>
              </w:rPr>
            </w:pPr>
            <w:r>
              <w:rPr>
                <w:rFonts w:ascii="Times New Roman" w:hAnsi="Times New Roman" w:eastAsia="宋体" w:cs="Times New Roman"/>
                <w:szCs w:val="21"/>
              </w:rPr>
              <w:t>其他工艺过程中产生的废弃的油/水、烃/水混合物或者乳化液</w:t>
            </w:r>
          </w:p>
        </w:tc>
        <w:tc>
          <w:tcPr>
            <w:tcW w:w="400" w:type="pct"/>
            <w:shd w:val="clear" w:color="auto" w:fill="auto"/>
            <w:vAlign w:val="center"/>
          </w:tcPr>
          <w:p w14:paraId="1BC0B48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4ADA3F6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303DE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restart"/>
            <w:shd w:val="clear" w:color="auto" w:fill="auto"/>
            <w:vAlign w:val="center"/>
          </w:tcPr>
          <w:p w14:paraId="1C430E2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HW10</w:t>
            </w:r>
          </w:p>
          <w:p w14:paraId="5383DC7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多氯（溴）联苯类废物</w:t>
            </w:r>
          </w:p>
        </w:tc>
        <w:tc>
          <w:tcPr>
            <w:tcW w:w="507" w:type="pct"/>
            <w:vMerge w:val="restart"/>
            <w:shd w:val="clear" w:color="auto" w:fill="auto"/>
            <w:vAlign w:val="center"/>
          </w:tcPr>
          <w:p w14:paraId="04AEA93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非特定行业</w:t>
            </w:r>
          </w:p>
        </w:tc>
        <w:tc>
          <w:tcPr>
            <w:tcW w:w="714" w:type="pct"/>
            <w:shd w:val="clear" w:color="auto" w:fill="auto"/>
            <w:vAlign w:val="center"/>
          </w:tcPr>
          <w:p w14:paraId="3B9D60F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900-008-10</w:t>
            </w:r>
          </w:p>
        </w:tc>
        <w:tc>
          <w:tcPr>
            <w:tcW w:w="2225" w:type="pct"/>
            <w:shd w:val="clear" w:color="auto" w:fill="auto"/>
            <w:vAlign w:val="center"/>
          </w:tcPr>
          <w:p w14:paraId="1F9EBFD9">
            <w:pPr>
              <w:adjustRightInd w:val="0"/>
              <w:snapToGrid w:val="0"/>
              <w:rPr>
                <w:rFonts w:ascii="Times New Roman" w:hAnsi="Times New Roman" w:eastAsia="宋体" w:cs="Times New Roman"/>
                <w:szCs w:val="21"/>
              </w:rPr>
            </w:pPr>
            <w:r>
              <w:rPr>
                <w:rFonts w:ascii="Times New Roman" w:hAnsi="Times New Roman" w:eastAsia="宋体" w:cs="Times New Roman"/>
                <w:szCs w:val="21"/>
              </w:rPr>
              <w:t>含有多氯联苯（PCBs）、多氯三联苯（PCTs）和多溴联苯（PBBs）的废弃的电容器、变压器</w:t>
            </w:r>
          </w:p>
        </w:tc>
        <w:tc>
          <w:tcPr>
            <w:tcW w:w="400" w:type="pct"/>
            <w:shd w:val="clear" w:color="auto" w:fill="auto"/>
            <w:vAlign w:val="center"/>
          </w:tcPr>
          <w:p w14:paraId="2832BDE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3DACFB9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5060D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5255B9D2">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3DC68FAC">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05827FEC">
            <w:pPr>
              <w:jc w:val="center"/>
              <w:rPr>
                <w:rFonts w:ascii="Times New Roman" w:hAnsi="Times New Roman" w:eastAsia="宋体" w:cs="Times New Roman"/>
                <w:szCs w:val="21"/>
              </w:rPr>
            </w:pPr>
            <w:r>
              <w:rPr>
                <w:rFonts w:ascii="Times New Roman" w:hAnsi="Times New Roman" w:eastAsia="宋体" w:cs="Times New Roman"/>
                <w:szCs w:val="21"/>
              </w:rPr>
              <w:t>900-009-10</w:t>
            </w:r>
          </w:p>
        </w:tc>
        <w:tc>
          <w:tcPr>
            <w:tcW w:w="2225" w:type="pct"/>
            <w:shd w:val="clear" w:color="auto" w:fill="auto"/>
            <w:vAlign w:val="center"/>
          </w:tcPr>
          <w:p w14:paraId="7A722A51">
            <w:pPr>
              <w:adjustRightInd w:val="0"/>
              <w:snapToGrid w:val="0"/>
              <w:rPr>
                <w:rFonts w:ascii="Times New Roman" w:hAnsi="Times New Roman" w:eastAsia="宋体" w:cs="Times New Roman"/>
                <w:szCs w:val="21"/>
              </w:rPr>
            </w:pPr>
            <w:r>
              <w:rPr>
                <w:rFonts w:ascii="Times New Roman" w:hAnsi="Times New Roman" w:eastAsia="宋体" w:cs="Times New Roman"/>
                <w:szCs w:val="21"/>
              </w:rPr>
              <w:t>含有 PCBs、PCTs 和 PBBs 的电力设备的清洗液</w:t>
            </w:r>
          </w:p>
        </w:tc>
        <w:tc>
          <w:tcPr>
            <w:tcW w:w="400" w:type="pct"/>
            <w:shd w:val="clear" w:color="auto" w:fill="auto"/>
            <w:vAlign w:val="center"/>
          </w:tcPr>
          <w:p w14:paraId="08CE5E5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7006CFD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0ACFA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2DF07002">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7C05D37D">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068F6FA7">
            <w:pPr>
              <w:jc w:val="center"/>
              <w:rPr>
                <w:rFonts w:ascii="Times New Roman" w:hAnsi="Times New Roman" w:eastAsia="宋体" w:cs="Times New Roman"/>
                <w:szCs w:val="21"/>
              </w:rPr>
            </w:pPr>
            <w:r>
              <w:rPr>
                <w:rFonts w:ascii="Times New Roman" w:hAnsi="Times New Roman" w:eastAsia="宋体" w:cs="Times New Roman"/>
                <w:szCs w:val="21"/>
              </w:rPr>
              <w:t>900-010-10</w:t>
            </w:r>
          </w:p>
        </w:tc>
        <w:tc>
          <w:tcPr>
            <w:tcW w:w="2225" w:type="pct"/>
            <w:shd w:val="clear" w:color="auto" w:fill="auto"/>
            <w:vAlign w:val="center"/>
          </w:tcPr>
          <w:p w14:paraId="47BB1C47">
            <w:pPr>
              <w:adjustRightInd w:val="0"/>
              <w:snapToGrid w:val="0"/>
              <w:rPr>
                <w:rFonts w:ascii="Times New Roman" w:hAnsi="Times New Roman" w:eastAsia="宋体" w:cs="Times New Roman"/>
                <w:szCs w:val="21"/>
              </w:rPr>
            </w:pPr>
            <w:r>
              <w:rPr>
                <w:rFonts w:ascii="Times New Roman" w:hAnsi="Times New Roman" w:eastAsia="宋体" w:cs="Times New Roman"/>
                <w:szCs w:val="21"/>
              </w:rPr>
              <w:t>含有 PCBs、PCTs 和 PBBs 的电力设备中废弃的介质油、绝缘油、冷却油及导热油</w:t>
            </w:r>
          </w:p>
        </w:tc>
        <w:tc>
          <w:tcPr>
            <w:tcW w:w="400" w:type="pct"/>
            <w:shd w:val="clear" w:color="auto" w:fill="auto"/>
            <w:vAlign w:val="center"/>
          </w:tcPr>
          <w:p w14:paraId="7038BBF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4B90BDD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5061B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5C60BD50">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064B8141">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19AA5044">
            <w:pPr>
              <w:jc w:val="center"/>
              <w:rPr>
                <w:rFonts w:ascii="Times New Roman" w:hAnsi="Times New Roman" w:eastAsia="宋体" w:cs="Times New Roman"/>
                <w:szCs w:val="21"/>
              </w:rPr>
            </w:pPr>
            <w:r>
              <w:rPr>
                <w:rFonts w:ascii="Times New Roman" w:hAnsi="Times New Roman" w:eastAsia="宋体" w:cs="Times New Roman"/>
                <w:szCs w:val="21"/>
              </w:rPr>
              <w:t>900-011-10</w:t>
            </w:r>
          </w:p>
        </w:tc>
        <w:tc>
          <w:tcPr>
            <w:tcW w:w="2225" w:type="pct"/>
            <w:shd w:val="clear" w:color="auto" w:fill="auto"/>
            <w:vAlign w:val="center"/>
          </w:tcPr>
          <w:p w14:paraId="35D5F647">
            <w:pPr>
              <w:adjustRightInd w:val="0"/>
              <w:snapToGrid w:val="0"/>
              <w:rPr>
                <w:rFonts w:ascii="Times New Roman" w:hAnsi="Times New Roman" w:eastAsia="宋体" w:cs="Times New Roman"/>
                <w:szCs w:val="21"/>
              </w:rPr>
            </w:pPr>
            <w:r>
              <w:rPr>
                <w:rFonts w:ascii="Times New Roman" w:hAnsi="Times New Roman" w:eastAsia="宋体" w:cs="Times New Roman"/>
                <w:szCs w:val="21"/>
              </w:rPr>
              <w:t>含有或者沾染 PCBs、PCTs 和 PBBs 的废弃的包装物及容器</w:t>
            </w:r>
          </w:p>
        </w:tc>
        <w:tc>
          <w:tcPr>
            <w:tcW w:w="400" w:type="pct"/>
            <w:shd w:val="clear" w:color="auto" w:fill="auto"/>
            <w:vAlign w:val="center"/>
          </w:tcPr>
          <w:p w14:paraId="6C55D6C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341CCFE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25D87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restart"/>
            <w:shd w:val="clear" w:color="auto" w:fill="auto"/>
            <w:vAlign w:val="center"/>
          </w:tcPr>
          <w:p w14:paraId="4F99987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HW29</w:t>
            </w:r>
          </w:p>
          <w:p w14:paraId="527A86D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含汞废物</w:t>
            </w:r>
          </w:p>
        </w:tc>
        <w:tc>
          <w:tcPr>
            <w:tcW w:w="507" w:type="pct"/>
            <w:shd w:val="clear" w:color="auto" w:fill="auto"/>
            <w:vAlign w:val="center"/>
          </w:tcPr>
          <w:p w14:paraId="4194954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天然气开采</w:t>
            </w:r>
          </w:p>
        </w:tc>
        <w:tc>
          <w:tcPr>
            <w:tcW w:w="714" w:type="pct"/>
            <w:shd w:val="clear" w:color="auto" w:fill="auto"/>
            <w:vAlign w:val="center"/>
          </w:tcPr>
          <w:p w14:paraId="7C2F2864">
            <w:pPr>
              <w:jc w:val="center"/>
              <w:rPr>
                <w:rFonts w:ascii="Times New Roman" w:hAnsi="Times New Roman" w:eastAsia="宋体" w:cs="Times New Roman"/>
                <w:szCs w:val="21"/>
              </w:rPr>
            </w:pPr>
            <w:r>
              <w:rPr>
                <w:rFonts w:ascii="Times New Roman" w:hAnsi="Times New Roman" w:eastAsia="宋体" w:cs="Times New Roman"/>
                <w:szCs w:val="21"/>
              </w:rPr>
              <w:t>072-002-29</w:t>
            </w:r>
          </w:p>
        </w:tc>
        <w:tc>
          <w:tcPr>
            <w:tcW w:w="2225" w:type="pct"/>
            <w:shd w:val="clear" w:color="auto" w:fill="auto"/>
            <w:vAlign w:val="center"/>
          </w:tcPr>
          <w:p w14:paraId="382D8A9A">
            <w:pPr>
              <w:adjustRightInd w:val="0"/>
              <w:snapToGrid w:val="0"/>
              <w:rPr>
                <w:rFonts w:ascii="Times New Roman" w:hAnsi="Times New Roman" w:eastAsia="宋体" w:cs="Times New Roman"/>
                <w:szCs w:val="21"/>
              </w:rPr>
            </w:pPr>
            <w:r>
              <w:rPr>
                <w:rFonts w:ascii="Times New Roman" w:hAnsi="Times New Roman" w:eastAsia="宋体" w:cs="Times New Roman"/>
                <w:szCs w:val="21"/>
              </w:rPr>
              <w:t>天然气除汞净化过程中产生的含汞废物</w:t>
            </w:r>
          </w:p>
        </w:tc>
        <w:tc>
          <w:tcPr>
            <w:tcW w:w="400" w:type="pct"/>
            <w:shd w:val="clear" w:color="auto" w:fill="auto"/>
            <w:vAlign w:val="center"/>
          </w:tcPr>
          <w:p w14:paraId="462AFC9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7A2984C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672FA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7BB45EB0">
            <w:pPr>
              <w:adjustRightInd w:val="0"/>
              <w:snapToGrid w:val="0"/>
              <w:jc w:val="center"/>
              <w:rPr>
                <w:rFonts w:ascii="Times New Roman" w:hAnsi="Times New Roman" w:eastAsia="宋体" w:cs="Times New Roman"/>
                <w:szCs w:val="21"/>
              </w:rPr>
            </w:pPr>
          </w:p>
        </w:tc>
        <w:tc>
          <w:tcPr>
            <w:tcW w:w="507" w:type="pct"/>
            <w:shd w:val="clear" w:color="auto" w:fill="auto"/>
            <w:vAlign w:val="center"/>
          </w:tcPr>
          <w:p w14:paraId="51A1923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常用有色金属矿采选</w:t>
            </w:r>
          </w:p>
        </w:tc>
        <w:tc>
          <w:tcPr>
            <w:tcW w:w="714" w:type="pct"/>
            <w:shd w:val="clear" w:color="auto" w:fill="auto"/>
            <w:vAlign w:val="center"/>
          </w:tcPr>
          <w:p w14:paraId="3E72AFEE">
            <w:pPr>
              <w:jc w:val="center"/>
              <w:rPr>
                <w:rFonts w:ascii="Times New Roman" w:hAnsi="Times New Roman" w:eastAsia="宋体" w:cs="Times New Roman"/>
                <w:szCs w:val="21"/>
              </w:rPr>
            </w:pPr>
            <w:r>
              <w:rPr>
                <w:rFonts w:ascii="Times New Roman" w:hAnsi="Times New Roman" w:eastAsia="宋体" w:cs="Times New Roman"/>
                <w:szCs w:val="21"/>
              </w:rPr>
              <w:t>091-003-29</w:t>
            </w:r>
          </w:p>
        </w:tc>
        <w:tc>
          <w:tcPr>
            <w:tcW w:w="2225" w:type="pct"/>
            <w:shd w:val="clear" w:color="auto" w:fill="auto"/>
            <w:vAlign w:val="center"/>
          </w:tcPr>
          <w:p w14:paraId="50D40B89">
            <w:pPr>
              <w:adjustRightInd w:val="0"/>
              <w:snapToGrid w:val="0"/>
              <w:rPr>
                <w:rFonts w:ascii="Times New Roman" w:hAnsi="Times New Roman" w:eastAsia="宋体" w:cs="Times New Roman"/>
                <w:szCs w:val="21"/>
              </w:rPr>
            </w:pPr>
            <w:r>
              <w:rPr>
                <w:rFonts w:ascii="Times New Roman" w:hAnsi="Times New Roman" w:eastAsia="宋体" w:cs="Times New Roman"/>
                <w:szCs w:val="21"/>
              </w:rPr>
              <w:t>汞矿采选过程中产生的尾砂和集（除）尘装置收集的粉尘</w:t>
            </w:r>
          </w:p>
        </w:tc>
        <w:tc>
          <w:tcPr>
            <w:tcW w:w="400" w:type="pct"/>
            <w:shd w:val="clear" w:color="auto" w:fill="auto"/>
            <w:vAlign w:val="center"/>
          </w:tcPr>
          <w:p w14:paraId="71CB6AF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23D2C08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2BF95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2A573AA1">
            <w:pPr>
              <w:adjustRightInd w:val="0"/>
              <w:snapToGrid w:val="0"/>
              <w:jc w:val="center"/>
              <w:rPr>
                <w:rFonts w:ascii="Times New Roman" w:hAnsi="Times New Roman" w:eastAsia="宋体" w:cs="Times New Roman"/>
                <w:szCs w:val="21"/>
              </w:rPr>
            </w:pPr>
          </w:p>
        </w:tc>
        <w:tc>
          <w:tcPr>
            <w:tcW w:w="507" w:type="pct"/>
            <w:shd w:val="clear" w:color="auto" w:fill="auto"/>
            <w:vAlign w:val="center"/>
          </w:tcPr>
          <w:p w14:paraId="6F710AF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贵金属冶炼</w:t>
            </w:r>
          </w:p>
        </w:tc>
        <w:tc>
          <w:tcPr>
            <w:tcW w:w="714" w:type="pct"/>
            <w:shd w:val="clear" w:color="auto" w:fill="auto"/>
            <w:vAlign w:val="center"/>
          </w:tcPr>
          <w:p w14:paraId="5EBF0684">
            <w:pPr>
              <w:jc w:val="center"/>
              <w:rPr>
                <w:rFonts w:ascii="Times New Roman" w:hAnsi="Times New Roman" w:eastAsia="宋体" w:cs="Times New Roman"/>
                <w:szCs w:val="21"/>
              </w:rPr>
            </w:pPr>
            <w:r>
              <w:rPr>
                <w:rFonts w:ascii="Times New Roman" w:hAnsi="Times New Roman" w:eastAsia="宋体" w:cs="Times New Roman"/>
                <w:szCs w:val="21"/>
              </w:rPr>
              <w:t>322-002-29</w:t>
            </w:r>
          </w:p>
        </w:tc>
        <w:tc>
          <w:tcPr>
            <w:tcW w:w="2225" w:type="pct"/>
            <w:shd w:val="clear" w:color="auto" w:fill="auto"/>
            <w:vAlign w:val="center"/>
          </w:tcPr>
          <w:p w14:paraId="6169CCCB">
            <w:pPr>
              <w:adjustRightInd w:val="0"/>
              <w:snapToGrid w:val="0"/>
              <w:rPr>
                <w:rFonts w:ascii="Times New Roman" w:hAnsi="Times New Roman" w:eastAsia="宋体" w:cs="Times New Roman"/>
                <w:szCs w:val="21"/>
              </w:rPr>
            </w:pPr>
            <w:r>
              <w:rPr>
                <w:rFonts w:ascii="Times New Roman" w:hAnsi="Times New Roman" w:eastAsia="宋体" w:cs="Times New Roman"/>
                <w:szCs w:val="21"/>
              </w:rPr>
              <w:t>混汞法提金工艺产生的含汞粉尘、残渣</w:t>
            </w:r>
          </w:p>
        </w:tc>
        <w:tc>
          <w:tcPr>
            <w:tcW w:w="400" w:type="pct"/>
            <w:shd w:val="clear" w:color="auto" w:fill="auto"/>
            <w:vAlign w:val="center"/>
          </w:tcPr>
          <w:p w14:paraId="32E2759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34C606A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1EC94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180FF9AC">
            <w:pPr>
              <w:adjustRightInd w:val="0"/>
              <w:snapToGrid w:val="0"/>
              <w:jc w:val="center"/>
              <w:rPr>
                <w:rFonts w:ascii="Times New Roman" w:hAnsi="Times New Roman" w:eastAsia="宋体" w:cs="Times New Roman"/>
                <w:szCs w:val="21"/>
              </w:rPr>
            </w:pPr>
          </w:p>
        </w:tc>
        <w:tc>
          <w:tcPr>
            <w:tcW w:w="507" w:type="pct"/>
            <w:shd w:val="clear" w:color="auto" w:fill="auto"/>
            <w:vAlign w:val="center"/>
          </w:tcPr>
          <w:p w14:paraId="37E9F3A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印刷</w:t>
            </w:r>
          </w:p>
        </w:tc>
        <w:tc>
          <w:tcPr>
            <w:tcW w:w="714" w:type="pct"/>
            <w:shd w:val="clear" w:color="auto" w:fill="auto"/>
            <w:vAlign w:val="center"/>
          </w:tcPr>
          <w:p w14:paraId="25363CE5">
            <w:pPr>
              <w:jc w:val="center"/>
              <w:rPr>
                <w:rFonts w:ascii="Times New Roman" w:hAnsi="Times New Roman" w:eastAsia="宋体" w:cs="Times New Roman"/>
                <w:szCs w:val="21"/>
              </w:rPr>
            </w:pPr>
            <w:r>
              <w:rPr>
                <w:rFonts w:ascii="Times New Roman" w:hAnsi="Times New Roman" w:eastAsia="宋体" w:cs="Times New Roman"/>
                <w:szCs w:val="21"/>
              </w:rPr>
              <w:t>231-007-29</w:t>
            </w:r>
          </w:p>
        </w:tc>
        <w:tc>
          <w:tcPr>
            <w:tcW w:w="2225" w:type="pct"/>
            <w:shd w:val="clear" w:color="auto" w:fill="auto"/>
            <w:vAlign w:val="center"/>
          </w:tcPr>
          <w:p w14:paraId="2CCAD923">
            <w:pPr>
              <w:adjustRightInd w:val="0"/>
              <w:snapToGrid w:val="0"/>
              <w:rPr>
                <w:rFonts w:ascii="Times New Roman" w:hAnsi="Times New Roman" w:eastAsia="宋体" w:cs="Times New Roman"/>
                <w:szCs w:val="21"/>
              </w:rPr>
            </w:pPr>
            <w:r>
              <w:rPr>
                <w:rFonts w:ascii="Times New Roman" w:hAnsi="Times New Roman" w:eastAsia="宋体" w:cs="Times New Roman"/>
                <w:szCs w:val="21"/>
              </w:rPr>
              <w:t>使用显影剂、汞化合物进行影像加厚（物理沉淀）以及使用显影剂、氨氯化汞进行影像加厚（氧化）产生的废液和残渣</w:t>
            </w:r>
          </w:p>
        </w:tc>
        <w:tc>
          <w:tcPr>
            <w:tcW w:w="400" w:type="pct"/>
            <w:shd w:val="clear" w:color="auto" w:fill="auto"/>
            <w:vAlign w:val="center"/>
          </w:tcPr>
          <w:p w14:paraId="7CF8D32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70CA5FC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0BB99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2BC247D1">
            <w:pPr>
              <w:adjustRightInd w:val="0"/>
              <w:snapToGrid w:val="0"/>
              <w:jc w:val="center"/>
              <w:rPr>
                <w:rFonts w:ascii="Times New Roman" w:hAnsi="Times New Roman" w:eastAsia="宋体" w:cs="Times New Roman"/>
                <w:szCs w:val="21"/>
              </w:rPr>
            </w:pPr>
          </w:p>
        </w:tc>
        <w:tc>
          <w:tcPr>
            <w:tcW w:w="507" w:type="pct"/>
            <w:vMerge w:val="restart"/>
            <w:shd w:val="clear" w:color="auto" w:fill="auto"/>
            <w:vAlign w:val="center"/>
          </w:tcPr>
          <w:p w14:paraId="5749F36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基础化学原</w:t>
            </w:r>
          </w:p>
          <w:p w14:paraId="4B0B34B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料制造</w:t>
            </w:r>
          </w:p>
        </w:tc>
        <w:tc>
          <w:tcPr>
            <w:tcW w:w="714" w:type="pct"/>
            <w:shd w:val="clear" w:color="auto" w:fill="auto"/>
            <w:vAlign w:val="center"/>
          </w:tcPr>
          <w:p w14:paraId="07F163B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261-051-29</w:t>
            </w:r>
          </w:p>
        </w:tc>
        <w:tc>
          <w:tcPr>
            <w:tcW w:w="2225" w:type="pct"/>
            <w:shd w:val="clear" w:color="auto" w:fill="auto"/>
            <w:vAlign w:val="center"/>
          </w:tcPr>
          <w:p w14:paraId="528A144E">
            <w:pPr>
              <w:adjustRightInd w:val="0"/>
              <w:snapToGrid w:val="0"/>
              <w:rPr>
                <w:rFonts w:ascii="Times New Roman" w:hAnsi="Times New Roman" w:eastAsia="宋体" w:cs="Times New Roman"/>
                <w:szCs w:val="21"/>
              </w:rPr>
            </w:pPr>
            <w:r>
              <w:rPr>
                <w:rFonts w:ascii="Times New Roman" w:hAnsi="Times New Roman" w:eastAsia="宋体" w:cs="Times New Roman"/>
                <w:szCs w:val="21"/>
              </w:rPr>
              <w:t>水银电解槽法生产氯气过程中盐水精制产生的盐水提纯污泥</w:t>
            </w:r>
          </w:p>
        </w:tc>
        <w:tc>
          <w:tcPr>
            <w:tcW w:w="400" w:type="pct"/>
            <w:shd w:val="clear" w:color="auto" w:fill="auto"/>
            <w:vAlign w:val="center"/>
          </w:tcPr>
          <w:p w14:paraId="1639C51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414B95A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6DDA63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6A6681F1">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7993F0C9">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3B8940F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261-052-29</w:t>
            </w:r>
          </w:p>
        </w:tc>
        <w:tc>
          <w:tcPr>
            <w:tcW w:w="2225" w:type="pct"/>
            <w:shd w:val="clear" w:color="auto" w:fill="auto"/>
            <w:vAlign w:val="center"/>
          </w:tcPr>
          <w:p w14:paraId="1B8EE807">
            <w:pPr>
              <w:adjustRightInd w:val="0"/>
              <w:snapToGrid w:val="0"/>
              <w:rPr>
                <w:rFonts w:ascii="Times New Roman" w:hAnsi="Times New Roman" w:eastAsia="宋体" w:cs="Times New Roman"/>
                <w:szCs w:val="21"/>
              </w:rPr>
            </w:pPr>
            <w:r>
              <w:rPr>
                <w:rFonts w:ascii="Times New Roman" w:hAnsi="Times New Roman" w:eastAsia="宋体" w:cs="Times New Roman"/>
                <w:szCs w:val="21"/>
              </w:rPr>
              <w:t>水银电解槽法生产氯气过程中产生的废水处理污泥</w:t>
            </w:r>
          </w:p>
        </w:tc>
        <w:tc>
          <w:tcPr>
            <w:tcW w:w="400" w:type="pct"/>
            <w:shd w:val="clear" w:color="auto" w:fill="auto"/>
            <w:vAlign w:val="center"/>
          </w:tcPr>
          <w:p w14:paraId="54681E4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395E331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0BAB8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6E2157EB">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1036BA73">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1E9B8CC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261-053-29</w:t>
            </w:r>
          </w:p>
        </w:tc>
        <w:tc>
          <w:tcPr>
            <w:tcW w:w="2225" w:type="pct"/>
            <w:shd w:val="clear" w:color="auto" w:fill="auto"/>
            <w:vAlign w:val="center"/>
          </w:tcPr>
          <w:p w14:paraId="5075185E">
            <w:pPr>
              <w:adjustRightInd w:val="0"/>
              <w:snapToGrid w:val="0"/>
              <w:rPr>
                <w:rFonts w:ascii="Times New Roman" w:hAnsi="Times New Roman" w:eastAsia="宋体" w:cs="Times New Roman"/>
                <w:szCs w:val="21"/>
              </w:rPr>
            </w:pPr>
            <w:r>
              <w:rPr>
                <w:rFonts w:ascii="Times New Roman" w:hAnsi="Times New Roman" w:eastAsia="宋体" w:cs="Times New Roman"/>
                <w:szCs w:val="21"/>
              </w:rPr>
              <w:t>水银电解槽法生产氯气过程中产生的废活性炭</w:t>
            </w:r>
          </w:p>
        </w:tc>
        <w:tc>
          <w:tcPr>
            <w:tcW w:w="400" w:type="pct"/>
            <w:shd w:val="clear" w:color="auto" w:fill="auto"/>
            <w:vAlign w:val="center"/>
          </w:tcPr>
          <w:p w14:paraId="3734B91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7CACC91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4D9B2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4EF099D9">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7F4AEF3F">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78C946C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261-054-29</w:t>
            </w:r>
          </w:p>
        </w:tc>
        <w:tc>
          <w:tcPr>
            <w:tcW w:w="2225" w:type="pct"/>
            <w:shd w:val="clear" w:color="auto" w:fill="auto"/>
            <w:vAlign w:val="center"/>
          </w:tcPr>
          <w:p w14:paraId="5CAD7372">
            <w:pPr>
              <w:adjustRightInd w:val="0"/>
              <w:snapToGrid w:val="0"/>
              <w:rPr>
                <w:rFonts w:ascii="Times New Roman" w:hAnsi="Times New Roman" w:eastAsia="宋体" w:cs="Times New Roman"/>
                <w:szCs w:val="21"/>
              </w:rPr>
            </w:pPr>
            <w:r>
              <w:rPr>
                <w:rFonts w:ascii="Times New Roman" w:hAnsi="Times New Roman" w:eastAsia="宋体" w:cs="Times New Roman"/>
                <w:szCs w:val="21"/>
              </w:rPr>
              <w:t>卤素和卤素化学品生产过程中产生的含汞硫酸钡污泥</w:t>
            </w:r>
          </w:p>
        </w:tc>
        <w:tc>
          <w:tcPr>
            <w:tcW w:w="400" w:type="pct"/>
            <w:shd w:val="clear" w:color="auto" w:fill="auto"/>
            <w:vAlign w:val="center"/>
          </w:tcPr>
          <w:p w14:paraId="0532C1F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0747191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2C938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54A17280">
            <w:pPr>
              <w:adjustRightInd w:val="0"/>
              <w:snapToGrid w:val="0"/>
              <w:jc w:val="center"/>
              <w:rPr>
                <w:rFonts w:ascii="Times New Roman" w:hAnsi="Times New Roman" w:eastAsia="宋体" w:cs="Times New Roman"/>
                <w:szCs w:val="21"/>
              </w:rPr>
            </w:pPr>
          </w:p>
        </w:tc>
        <w:tc>
          <w:tcPr>
            <w:tcW w:w="507" w:type="pct"/>
            <w:vMerge w:val="restart"/>
            <w:shd w:val="clear" w:color="auto" w:fill="auto"/>
            <w:vAlign w:val="center"/>
          </w:tcPr>
          <w:p w14:paraId="50B27E5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合成材料制造</w:t>
            </w:r>
          </w:p>
        </w:tc>
        <w:tc>
          <w:tcPr>
            <w:tcW w:w="714" w:type="pct"/>
            <w:shd w:val="clear" w:color="auto" w:fill="auto"/>
            <w:vAlign w:val="center"/>
          </w:tcPr>
          <w:p w14:paraId="6AA5309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265-001-29</w:t>
            </w:r>
          </w:p>
        </w:tc>
        <w:tc>
          <w:tcPr>
            <w:tcW w:w="2225" w:type="pct"/>
            <w:shd w:val="clear" w:color="auto" w:fill="auto"/>
            <w:vAlign w:val="center"/>
          </w:tcPr>
          <w:p w14:paraId="5E45BCB0">
            <w:pPr>
              <w:adjustRightInd w:val="0"/>
              <w:snapToGrid w:val="0"/>
              <w:rPr>
                <w:rFonts w:ascii="Times New Roman" w:hAnsi="Times New Roman" w:eastAsia="宋体" w:cs="Times New Roman"/>
                <w:szCs w:val="21"/>
              </w:rPr>
            </w:pPr>
            <w:r>
              <w:rPr>
                <w:rFonts w:ascii="Times New Roman" w:hAnsi="Times New Roman" w:eastAsia="宋体" w:cs="Times New Roman"/>
                <w:szCs w:val="21"/>
              </w:rPr>
              <w:t>氯乙烯生产过程中含汞废水处理产生的废活性炭</w:t>
            </w:r>
          </w:p>
        </w:tc>
        <w:tc>
          <w:tcPr>
            <w:tcW w:w="400" w:type="pct"/>
            <w:shd w:val="clear" w:color="auto" w:fill="auto"/>
            <w:vAlign w:val="center"/>
          </w:tcPr>
          <w:p w14:paraId="34648FB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T，C</w:t>
            </w:r>
          </w:p>
        </w:tc>
        <w:tc>
          <w:tcPr>
            <w:tcW w:w="649" w:type="pct"/>
            <w:shd w:val="clear" w:color="auto" w:fill="auto"/>
            <w:vAlign w:val="center"/>
          </w:tcPr>
          <w:p w14:paraId="10EB43C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77A2E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3251FB75">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0E287B3E">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420CB4C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265-002-29</w:t>
            </w:r>
          </w:p>
        </w:tc>
        <w:tc>
          <w:tcPr>
            <w:tcW w:w="2225" w:type="pct"/>
            <w:shd w:val="clear" w:color="auto" w:fill="auto"/>
            <w:vAlign w:val="center"/>
          </w:tcPr>
          <w:p w14:paraId="7C809D38">
            <w:pPr>
              <w:adjustRightInd w:val="0"/>
              <w:snapToGrid w:val="0"/>
              <w:rPr>
                <w:rFonts w:ascii="Times New Roman" w:hAnsi="Times New Roman" w:eastAsia="宋体" w:cs="Times New Roman"/>
                <w:szCs w:val="21"/>
              </w:rPr>
            </w:pPr>
            <w:r>
              <w:rPr>
                <w:rFonts w:ascii="Times New Roman" w:hAnsi="Times New Roman" w:eastAsia="宋体" w:cs="Times New Roman"/>
                <w:szCs w:val="21"/>
              </w:rPr>
              <w:t>氯乙烯生产过程中吸附汞产生的废活性炭</w:t>
            </w:r>
          </w:p>
        </w:tc>
        <w:tc>
          <w:tcPr>
            <w:tcW w:w="400" w:type="pct"/>
            <w:shd w:val="clear" w:color="auto" w:fill="auto"/>
            <w:vAlign w:val="center"/>
          </w:tcPr>
          <w:p w14:paraId="6D1C668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T，C</w:t>
            </w:r>
          </w:p>
        </w:tc>
        <w:tc>
          <w:tcPr>
            <w:tcW w:w="649" w:type="pct"/>
            <w:shd w:val="clear" w:color="auto" w:fill="auto"/>
            <w:vAlign w:val="center"/>
          </w:tcPr>
          <w:p w14:paraId="759531C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5C473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3FF8961C">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3EA39759">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24F20FB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265-003-29</w:t>
            </w:r>
          </w:p>
        </w:tc>
        <w:tc>
          <w:tcPr>
            <w:tcW w:w="2225" w:type="pct"/>
            <w:shd w:val="clear" w:color="auto" w:fill="auto"/>
            <w:vAlign w:val="center"/>
          </w:tcPr>
          <w:p w14:paraId="7552C0C4">
            <w:pPr>
              <w:adjustRightInd w:val="0"/>
              <w:snapToGrid w:val="0"/>
              <w:rPr>
                <w:rFonts w:ascii="Times New Roman" w:hAnsi="Times New Roman" w:eastAsia="宋体" w:cs="Times New Roman"/>
                <w:szCs w:val="21"/>
              </w:rPr>
            </w:pPr>
            <w:r>
              <w:rPr>
                <w:rFonts w:ascii="Times New Roman" w:hAnsi="Times New Roman" w:eastAsia="宋体" w:cs="Times New Roman"/>
                <w:szCs w:val="21"/>
              </w:rPr>
              <w:t>电石乙炔法生产氯乙烯单体过程中产生的废酸</w:t>
            </w:r>
          </w:p>
        </w:tc>
        <w:tc>
          <w:tcPr>
            <w:tcW w:w="400" w:type="pct"/>
            <w:shd w:val="clear" w:color="auto" w:fill="auto"/>
            <w:vAlign w:val="center"/>
          </w:tcPr>
          <w:p w14:paraId="02BA09C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T，C</w:t>
            </w:r>
          </w:p>
        </w:tc>
        <w:tc>
          <w:tcPr>
            <w:tcW w:w="649" w:type="pct"/>
            <w:shd w:val="clear" w:color="auto" w:fill="auto"/>
            <w:vAlign w:val="center"/>
          </w:tcPr>
          <w:p w14:paraId="3614EFF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6497D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327778D1">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2C62C1AB">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63AC8B7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265-004-29</w:t>
            </w:r>
          </w:p>
        </w:tc>
        <w:tc>
          <w:tcPr>
            <w:tcW w:w="2225" w:type="pct"/>
            <w:shd w:val="clear" w:color="auto" w:fill="auto"/>
            <w:vAlign w:val="center"/>
          </w:tcPr>
          <w:p w14:paraId="6D7060D3">
            <w:pPr>
              <w:adjustRightInd w:val="0"/>
              <w:snapToGrid w:val="0"/>
              <w:rPr>
                <w:rFonts w:ascii="Times New Roman" w:hAnsi="Times New Roman" w:eastAsia="宋体" w:cs="Times New Roman"/>
                <w:szCs w:val="21"/>
              </w:rPr>
            </w:pPr>
            <w:r>
              <w:rPr>
                <w:rFonts w:ascii="Times New Roman" w:hAnsi="Times New Roman" w:eastAsia="宋体" w:cs="Times New Roman"/>
                <w:szCs w:val="21"/>
              </w:rPr>
              <w:t>电石乙炔法生产氯乙烯单体过程中产生的废水处理污泥</w:t>
            </w:r>
          </w:p>
        </w:tc>
        <w:tc>
          <w:tcPr>
            <w:tcW w:w="400" w:type="pct"/>
            <w:shd w:val="clear" w:color="auto" w:fill="auto"/>
            <w:vAlign w:val="center"/>
          </w:tcPr>
          <w:p w14:paraId="0B3F68C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1AA26F6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67D48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2F166210">
            <w:pPr>
              <w:adjustRightInd w:val="0"/>
              <w:snapToGrid w:val="0"/>
              <w:jc w:val="center"/>
              <w:rPr>
                <w:rFonts w:ascii="Times New Roman" w:hAnsi="Times New Roman" w:eastAsia="宋体" w:cs="Times New Roman"/>
                <w:szCs w:val="21"/>
              </w:rPr>
            </w:pPr>
          </w:p>
        </w:tc>
        <w:tc>
          <w:tcPr>
            <w:tcW w:w="507" w:type="pct"/>
            <w:vMerge w:val="restart"/>
            <w:shd w:val="clear" w:color="auto" w:fill="auto"/>
            <w:vAlign w:val="center"/>
          </w:tcPr>
          <w:p w14:paraId="08BCCEA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常用有色金属冶炼</w:t>
            </w:r>
          </w:p>
        </w:tc>
        <w:tc>
          <w:tcPr>
            <w:tcW w:w="714" w:type="pct"/>
            <w:shd w:val="clear" w:color="auto" w:fill="auto"/>
            <w:vAlign w:val="center"/>
          </w:tcPr>
          <w:p w14:paraId="4E50205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321-030-29</w:t>
            </w:r>
          </w:p>
        </w:tc>
        <w:tc>
          <w:tcPr>
            <w:tcW w:w="2225" w:type="pct"/>
            <w:shd w:val="clear" w:color="auto" w:fill="auto"/>
            <w:vAlign w:val="center"/>
          </w:tcPr>
          <w:p w14:paraId="72F5EE11">
            <w:pPr>
              <w:adjustRightInd w:val="0"/>
              <w:snapToGrid w:val="0"/>
              <w:rPr>
                <w:rFonts w:ascii="Times New Roman" w:hAnsi="Times New Roman" w:eastAsia="宋体" w:cs="Times New Roman"/>
                <w:szCs w:val="21"/>
              </w:rPr>
            </w:pPr>
            <w:r>
              <w:rPr>
                <w:rFonts w:ascii="Times New Roman" w:hAnsi="Times New Roman" w:eastAsia="宋体" w:cs="Times New Roman"/>
                <w:szCs w:val="21"/>
              </w:rPr>
              <w:t>汞再生过程中集（除）尘装置收集的粉尘，汞再生工艺产生的废水处理污泥</w:t>
            </w:r>
          </w:p>
        </w:tc>
        <w:tc>
          <w:tcPr>
            <w:tcW w:w="400" w:type="pct"/>
            <w:shd w:val="clear" w:color="auto" w:fill="auto"/>
            <w:vAlign w:val="center"/>
          </w:tcPr>
          <w:p w14:paraId="5FBAE60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201885D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17941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603B0CBD">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5464959C">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31CC718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321-033-29</w:t>
            </w:r>
          </w:p>
        </w:tc>
        <w:tc>
          <w:tcPr>
            <w:tcW w:w="2225" w:type="pct"/>
            <w:shd w:val="clear" w:color="auto" w:fill="auto"/>
            <w:vAlign w:val="center"/>
          </w:tcPr>
          <w:p w14:paraId="0B2C9C3E">
            <w:pPr>
              <w:adjustRightInd w:val="0"/>
              <w:snapToGrid w:val="0"/>
              <w:rPr>
                <w:rFonts w:ascii="Times New Roman" w:hAnsi="Times New Roman" w:eastAsia="宋体" w:cs="Times New Roman"/>
                <w:szCs w:val="21"/>
              </w:rPr>
            </w:pPr>
            <w:r>
              <w:rPr>
                <w:rFonts w:ascii="Times New Roman" w:hAnsi="Times New Roman" w:eastAsia="宋体" w:cs="Times New Roman"/>
                <w:szCs w:val="21"/>
              </w:rPr>
              <w:t>铅锌冶炼烟气净化产生的酸泥</w:t>
            </w:r>
          </w:p>
        </w:tc>
        <w:tc>
          <w:tcPr>
            <w:tcW w:w="400" w:type="pct"/>
            <w:shd w:val="clear" w:color="auto" w:fill="auto"/>
            <w:vAlign w:val="center"/>
          </w:tcPr>
          <w:p w14:paraId="4972B99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514678C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7EE7E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263BB7C7">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5C061573">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7071B38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321-103-29</w:t>
            </w:r>
          </w:p>
        </w:tc>
        <w:tc>
          <w:tcPr>
            <w:tcW w:w="2225" w:type="pct"/>
            <w:shd w:val="clear" w:color="auto" w:fill="auto"/>
            <w:vAlign w:val="center"/>
          </w:tcPr>
          <w:p w14:paraId="5501C25F">
            <w:pPr>
              <w:adjustRightInd w:val="0"/>
              <w:snapToGrid w:val="0"/>
              <w:rPr>
                <w:rFonts w:ascii="Times New Roman" w:hAnsi="Times New Roman" w:eastAsia="宋体" w:cs="Times New Roman"/>
                <w:szCs w:val="21"/>
              </w:rPr>
            </w:pPr>
            <w:r>
              <w:rPr>
                <w:rFonts w:ascii="Times New Roman" w:hAnsi="Times New Roman" w:eastAsia="宋体" w:cs="Times New Roman"/>
                <w:szCs w:val="21"/>
              </w:rPr>
              <w:t>铜、锌、铅冶炼过程中烟气氯化汞法脱汞工艺产生的废甘汞</w:t>
            </w:r>
          </w:p>
        </w:tc>
        <w:tc>
          <w:tcPr>
            <w:tcW w:w="400" w:type="pct"/>
            <w:shd w:val="clear" w:color="auto" w:fill="auto"/>
            <w:vAlign w:val="center"/>
          </w:tcPr>
          <w:p w14:paraId="3F8A9F7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4415443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58161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210DA652">
            <w:pPr>
              <w:adjustRightInd w:val="0"/>
              <w:snapToGrid w:val="0"/>
              <w:jc w:val="center"/>
              <w:rPr>
                <w:rFonts w:ascii="Times New Roman" w:hAnsi="Times New Roman" w:eastAsia="宋体" w:cs="Times New Roman"/>
                <w:szCs w:val="21"/>
              </w:rPr>
            </w:pPr>
          </w:p>
        </w:tc>
        <w:tc>
          <w:tcPr>
            <w:tcW w:w="507" w:type="pct"/>
            <w:shd w:val="clear" w:color="auto" w:fill="auto"/>
            <w:vAlign w:val="center"/>
          </w:tcPr>
          <w:p w14:paraId="23B24ED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电池制造</w:t>
            </w:r>
          </w:p>
        </w:tc>
        <w:tc>
          <w:tcPr>
            <w:tcW w:w="714" w:type="pct"/>
            <w:shd w:val="clear" w:color="auto" w:fill="auto"/>
            <w:vAlign w:val="center"/>
          </w:tcPr>
          <w:p w14:paraId="0A883B2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384-003-29</w:t>
            </w:r>
          </w:p>
        </w:tc>
        <w:tc>
          <w:tcPr>
            <w:tcW w:w="2225" w:type="pct"/>
            <w:shd w:val="clear" w:color="auto" w:fill="auto"/>
            <w:vAlign w:val="center"/>
          </w:tcPr>
          <w:p w14:paraId="2752B405">
            <w:pPr>
              <w:adjustRightInd w:val="0"/>
              <w:snapToGrid w:val="0"/>
              <w:rPr>
                <w:rFonts w:ascii="Times New Roman" w:hAnsi="Times New Roman" w:eastAsia="宋体" w:cs="Times New Roman"/>
                <w:szCs w:val="21"/>
              </w:rPr>
            </w:pPr>
            <w:r>
              <w:rPr>
                <w:rFonts w:ascii="Times New Roman" w:hAnsi="Times New Roman" w:eastAsia="宋体" w:cs="Times New Roman"/>
                <w:szCs w:val="21"/>
              </w:rPr>
              <w:t>含汞电池生产过程中产生的含汞废浆层纸、含汞废锌膏、含汞废活性炭和废水处理污泥</w:t>
            </w:r>
          </w:p>
        </w:tc>
        <w:tc>
          <w:tcPr>
            <w:tcW w:w="400" w:type="pct"/>
            <w:shd w:val="clear" w:color="auto" w:fill="auto"/>
            <w:vAlign w:val="center"/>
          </w:tcPr>
          <w:p w14:paraId="2AD0DDA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29D47EE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695FE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639BA94C">
            <w:pPr>
              <w:adjustRightInd w:val="0"/>
              <w:snapToGrid w:val="0"/>
              <w:jc w:val="center"/>
              <w:rPr>
                <w:rFonts w:ascii="Times New Roman" w:hAnsi="Times New Roman" w:eastAsia="宋体" w:cs="Times New Roman"/>
                <w:szCs w:val="21"/>
              </w:rPr>
            </w:pPr>
          </w:p>
        </w:tc>
        <w:tc>
          <w:tcPr>
            <w:tcW w:w="507" w:type="pct"/>
            <w:shd w:val="clear" w:color="auto" w:fill="auto"/>
            <w:vAlign w:val="center"/>
          </w:tcPr>
          <w:p w14:paraId="65BAC24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照明器具制造</w:t>
            </w:r>
          </w:p>
        </w:tc>
        <w:tc>
          <w:tcPr>
            <w:tcW w:w="714" w:type="pct"/>
            <w:shd w:val="clear" w:color="auto" w:fill="auto"/>
            <w:vAlign w:val="center"/>
          </w:tcPr>
          <w:p w14:paraId="48BC907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387-001-29</w:t>
            </w:r>
          </w:p>
        </w:tc>
        <w:tc>
          <w:tcPr>
            <w:tcW w:w="2225" w:type="pct"/>
            <w:shd w:val="clear" w:color="auto" w:fill="auto"/>
            <w:vAlign w:val="center"/>
          </w:tcPr>
          <w:p w14:paraId="04FFCBB4">
            <w:pPr>
              <w:adjustRightInd w:val="0"/>
              <w:snapToGrid w:val="0"/>
              <w:rPr>
                <w:rFonts w:ascii="Times New Roman" w:hAnsi="Times New Roman" w:eastAsia="宋体" w:cs="Times New Roman"/>
                <w:szCs w:val="21"/>
              </w:rPr>
            </w:pPr>
            <w:r>
              <w:rPr>
                <w:rFonts w:ascii="Times New Roman" w:hAnsi="Times New Roman" w:eastAsia="宋体" w:cs="Times New Roman"/>
                <w:szCs w:val="21"/>
              </w:rPr>
              <w:t>电光源用固汞及含汞电光源生产过程中产生的废活性炭和废水处理污泥</w:t>
            </w:r>
          </w:p>
        </w:tc>
        <w:tc>
          <w:tcPr>
            <w:tcW w:w="400" w:type="pct"/>
            <w:shd w:val="clear" w:color="auto" w:fill="auto"/>
            <w:vAlign w:val="center"/>
          </w:tcPr>
          <w:p w14:paraId="6436660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15F4BF6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76CE8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1E3C571F">
            <w:pPr>
              <w:adjustRightInd w:val="0"/>
              <w:snapToGrid w:val="0"/>
              <w:jc w:val="center"/>
              <w:rPr>
                <w:rFonts w:ascii="Times New Roman" w:hAnsi="Times New Roman" w:eastAsia="宋体" w:cs="Times New Roman"/>
                <w:szCs w:val="21"/>
              </w:rPr>
            </w:pPr>
          </w:p>
        </w:tc>
        <w:tc>
          <w:tcPr>
            <w:tcW w:w="507" w:type="pct"/>
            <w:shd w:val="clear" w:color="auto" w:fill="auto"/>
            <w:vAlign w:val="center"/>
          </w:tcPr>
          <w:p w14:paraId="0BE7122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通用仪器仪表制造</w:t>
            </w:r>
          </w:p>
        </w:tc>
        <w:tc>
          <w:tcPr>
            <w:tcW w:w="714" w:type="pct"/>
            <w:shd w:val="clear" w:color="auto" w:fill="auto"/>
            <w:vAlign w:val="center"/>
          </w:tcPr>
          <w:p w14:paraId="3AB076D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401-001-29</w:t>
            </w:r>
          </w:p>
        </w:tc>
        <w:tc>
          <w:tcPr>
            <w:tcW w:w="2225" w:type="pct"/>
            <w:shd w:val="clear" w:color="auto" w:fill="auto"/>
            <w:vAlign w:val="center"/>
          </w:tcPr>
          <w:p w14:paraId="1ECB64E1">
            <w:pPr>
              <w:adjustRightInd w:val="0"/>
              <w:snapToGrid w:val="0"/>
              <w:rPr>
                <w:rFonts w:ascii="Times New Roman" w:hAnsi="Times New Roman" w:eastAsia="宋体" w:cs="Times New Roman"/>
                <w:szCs w:val="21"/>
              </w:rPr>
            </w:pPr>
            <w:r>
              <w:rPr>
                <w:rFonts w:ascii="Times New Roman" w:hAnsi="Times New Roman" w:eastAsia="宋体" w:cs="Times New Roman"/>
                <w:szCs w:val="21"/>
              </w:rPr>
              <w:t>含汞温度计生产过程中产生的废渣</w:t>
            </w:r>
          </w:p>
        </w:tc>
        <w:tc>
          <w:tcPr>
            <w:tcW w:w="400" w:type="pct"/>
            <w:shd w:val="clear" w:color="auto" w:fill="auto"/>
            <w:vAlign w:val="center"/>
          </w:tcPr>
          <w:p w14:paraId="7BE9D89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5527E6C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2626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6B870448">
            <w:pPr>
              <w:adjustRightInd w:val="0"/>
              <w:snapToGrid w:val="0"/>
              <w:jc w:val="center"/>
              <w:rPr>
                <w:rFonts w:ascii="Times New Roman" w:hAnsi="Times New Roman" w:eastAsia="宋体" w:cs="Times New Roman"/>
                <w:szCs w:val="21"/>
              </w:rPr>
            </w:pPr>
          </w:p>
        </w:tc>
        <w:tc>
          <w:tcPr>
            <w:tcW w:w="507" w:type="pct"/>
            <w:vMerge w:val="restart"/>
            <w:shd w:val="clear" w:color="auto" w:fill="auto"/>
            <w:vAlign w:val="center"/>
          </w:tcPr>
          <w:p w14:paraId="35BC279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非特定行业</w:t>
            </w:r>
          </w:p>
        </w:tc>
        <w:tc>
          <w:tcPr>
            <w:tcW w:w="714" w:type="pct"/>
            <w:shd w:val="clear" w:color="auto" w:fill="auto"/>
            <w:vAlign w:val="center"/>
          </w:tcPr>
          <w:p w14:paraId="0E47487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900-022-29</w:t>
            </w:r>
          </w:p>
        </w:tc>
        <w:tc>
          <w:tcPr>
            <w:tcW w:w="2225" w:type="pct"/>
            <w:shd w:val="clear" w:color="auto" w:fill="auto"/>
            <w:vAlign w:val="center"/>
          </w:tcPr>
          <w:p w14:paraId="5FB49037">
            <w:pPr>
              <w:adjustRightInd w:val="0"/>
              <w:snapToGrid w:val="0"/>
              <w:rPr>
                <w:rFonts w:ascii="Times New Roman" w:hAnsi="Times New Roman" w:eastAsia="宋体" w:cs="Times New Roman"/>
                <w:szCs w:val="21"/>
              </w:rPr>
            </w:pPr>
            <w:r>
              <w:rPr>
                <w:rFonts w:ascii="Times New Roman" w:hAnsi="Times New Roman" w:eastAsia="宋体" w:cs="Times New Roman"/>
                <w:szCs w:val="21"/>
              </w:rPr>
              <w:t>废弃的含汞催化剂</w:t>
            </w:r>
          </w:p>
        </w:tc>
        <w:tc>
          <w:tcPr>
            <w:tcW w:w="400" w:type="pct"/>
            <w:shd w:val="clear" w:color="auto" w:fill="auto"/>
            <w:vAlign w:val="center"/>
          </w:tcPr>
          <w:p w14:paraId="2D0D7FA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79E6CBD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503D3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336DF342">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1C19F65B">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2B0CD08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900-023-29</w:t>
            </w:r>
          </w:p>
        </w:tc>
        <w:tc>
          <w:tcPr>
            <w:tcW w:w="2225" w:type="pct"/>
            <w:shd w:val="clear" w:color="auto" w:fill="auto"/>
            <w:vAlign w:val="center"/>
          </w:tcPr>
          <w:p w14:paraId="25A9CD13">
            <w:pPr>
              <w:adjustRightInd w:val="0"/>
              <w:snapToGrid w:val="0"/>
              <w:rPr>
                <w:rFonts w:ascii="Times New Roman" w:hAnsi="Times New Roman" w:eastAsia="宋体" w:cs="Times New Roman"/>
                <w:szCs w:val="21"/>
              </w:rPr>
            </w:pPr>
            <w:r>
              <w:rPr>
                <w:rFonts w:ascii="Times New Roman" w:hAnsi="Times New Roman" w:eastAsia="宋体" w:cs="Times New Roman"/>
                <w:szCs w:val="21"/>
              </w:rPr>
              <w:t>生产、销售及使用过程中产生的废含汞荧光灯管及其他废含汞电光源，及废弃含汞电光源处理处置过程中产生的废荧光粉、废活性炭和废水处理污泥</w:t>
            </w:r>
          </w:p>
          <w:p w14:paraId="7E2D248B">
            <w:pPr>
              <w:adjustRightInd w:val="0"/>
              <w:snapToGrid w:val="0"/>
              <w:rPr>
                <w:rFonts w:ascii="Times New Roman" w:hAnsi="Times New Roman" w:eastAsia="宋体" w:cs="Times New Roman"/>
                <w:szCs w:val="21"/>
              </w:rPr>
            </w:pPr>
          </w:p>
        </w:tc>
        <w:tc>
          <w:tcPr>
            <w:tcW w:w="400" w:type="pct"/>
            <w:shd w:val="clear" w:color="auto" w:fill="auto"/>
            <w:vAlign w:val="center"/>
          </w:tcPr>
          <w:p w14:paraId="24DFF61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3EF175B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56427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restart"/>
            <w:shd w:val="clear" w:color="auto" w:fill="auto"/>
            <w:vAlign w:val="center"/>
          </w:tcPr>
          <w:p w14:paraId="56CA872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HW29</w:t>
            </w:r>
          </w:p>
          <w:p w14:paraId="32B0854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含汞废物</w:t>
            </w:r>
          </w:p>
        </w:tc>
        <w:tc>
          <w:tcPr>
            <w:tcW w:w="507" w:type="pct"/>
            <w:vMerge w:val="restart"/>
            <w:shd w:val="clear" w:color="auto" w:fill="auto"/>
            <w:vAlign w:val="center"/>
          </w:tcPr>
          <w:p w14:paraId="38F64DB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非特定行业</w:t>
            </w:r>
          </w:p>
        </w:tc>
        <w:tc>
          <w:tcPr>
            <w:tcW w:w="714" w:type="pct"/>
            <w:shd w:val="clear" w:color="auto" w:fill="auto"/>
            <w:vAlign w:val="center"/>
          </w:tcPr>
          <w:p w14:paraId="5C10132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900-024-29</w:t>
            </w:r>
          </w:p>
        </w:tc>
        <w:tc>
          <w:tcPr>
            <w:tcW w:w="2225" w:type="pct"/>
            <w:shd w:val="clear" w:color="auto" w:fill="auto"/>
            <w:vAlign w:val="center"/>
          </w:tcPr>
          <w:p w14:paraId="6FBCEAA2">
            <w:pPr>
              <w:adjustRightInd w:val="0"/>
              <w:snapToGrid w:val="0"/>
              <w:rPr>
                <w:rFonts w:ascii="Times New Roman" w:hAnsi="Times New Roman" w:eastAsia="宋体" w:cs="Times New Roman"/>
                <w:szCs w:val="21"/>
              </w:rPr>
            </w:pPr>
            <w:r>
              <w:rPr>
                <w:rFonts w:ascii="Times New Roman" w:hAnsi="Times New Roman" w:eastAsia="宋体" w:cs="Times New Roman"/>
                <w:szCs w:val="21"/>
              </w:rPr>
              <w:t>生产、销售及使用过程中产生的废含汞温度计、废含汞血压计、废含汞真空表、废含汞压力计、废氧化汞电池和废汞开关，以及《关于汞的水俣公约》管控的其他废含汞非电子测量仪器</w:t>
            </w:r>
          </w:p>
        </w:tc>
        <w:tc>
          <w:tcPr>
            <w:tcW w:w="400" w:type="pct"/>
            <w:shd w:val="clear" w:color="auto" w:fill="auto"/>
            <w:vAlign w:val="center"/>
          </w:tcPr>
          <w:p w14:paraId="3D822CA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45F800C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0E904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4F5ADC06">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6BB7BC47">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02BED16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900-054-29</w:t>
            </w:r>
          </w:p>
        </w:tc>
        <w:tc>
          <w:tcPr>
            <w:tcW w:w="2225" w:type="pct"/>
            <w:shd w:val="clear" w:color="auto" w:fill="auto"/>
            <w:vAlign w:val="center"/>
          </w:tcPr>
          <w:p w14:paraId="6D751025">
            <w:pPr>
              <w:adjustRightInd w:val="0"/>
              <w:snapToGrid w:val="0"/>
              <w:rPr>
                <w:rFonts w:ascii="Times New Roman" w:hAnsi="Times New Roman" w:eastAsia="宋体" w:cs="Times New Roman"/>
                <w:szCs w:val="21"/>
              </w:rPr>
            </w:pPr>
            <w:r>
              <w:rPr>
                <w:rFonts w:ascii="Times New Roman" w:hAnsi="Times New Roman" w:eastAsia="宋体" w:cs="Times New Roman"/>
                <w:szCs w:val="21"/>
              </w:rPr>
              <w:t>已禁止使用的，所有者申报废弃的，以及有关部门依法收缴或者接收且需要销毁的《关于汞的水俣公约》管控的汞和汞化合物</w:t>
            </w:r>
          </w:p>
        </w:tc>
        <w:tc>
          <w:tcPr>
            <w:tcW w:w="400" w:type="pct"/>
            <w:shd w:val="clear" w:color="auto" w:fill="auto"/>
            <w:vAlign w:val="center"/>
          </w:tcPr>
          <w:p w14:paraId="3EF95B9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7F3AD1D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r w14:paraId="1109B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pct"/>
            <w:vMerge w:val="continue"/>
            <w:shd w:val="clear" w:color="auto" w:fill="auto"/>
            <w:vAlign w:val="center"/>
          </w:tcPr>
          <w:p w14:paraId="4F0F03F2">
            <w:pPr>
              <w:adjustRightInd w:val="0"/>
              <w:snapToGrid w:val="0"/>
              <w:jc w:val="center"/>
              <w:rPr>
                <w:rFonts w:ascii="Times New Roman" w:hAnsi="Times New Roman" w:eastAsia="宋体" w:cs="Times New Roman"/>
                <w:szCs w:val="21"/>
              </w:rPr>
            </w:pPr>
          </w:p>
        </w:tc>
        <w:tc>
          <w:tcPr>
            <w:tcW w:w="507" w:type="pct"/>
            <w:vMerge w:val="continue"/>
            <w:shd w:val="clear" w:color="auto" w:fill="auto"/>
            <w:vAlign w:val="center"/>
          </w:tcPr>
          <w:p w14:paraId="0E172A7E">
            <w:pPr>
              <w:adjustRightInd w:val="0"/>
              <w:snapToGrid w:val="0"/>
              <w:jc w:val="center"/>
              <w:rPr>
                <w:rFonts w:ascii="Times New Roman" w:hAnsi="Times New Roman" w:eastAsia="宋体" w:cs="Times New Roman"/>
                <w:szCs w:val="21"/>
              </w:rPr>
            </w:pPr>
          </w:p>
        </w:tc>
        <w:tc>
          <w:tcPr>
            <w:tcW w:w="714" w:type="pct"/>
            <w:shd w:val="clear" w:color="auto" w:fill="auto"/>
            <w:vAlign w:val="center"/>
          </w:tcPr>
          <w:p w14:paraId="29C5D38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900-452-29</w:t>
            </w:r>
          </w:p>
        </w:tc>
        <w:tc>
          <w:tcPr>
            <w:tcW w:w="2225" w:type="pct"/>
            <w:shd w:val="clear" w:color="auto" w:fill="auto"/>
            <w:vAlign w:val="center"/>
          </w:tcPr>
          <w:p w14:paraId="254FCA64">
            <w:pPr>
              <w:adjustRightInd w:val="0"/>
              <w:snapToGrid w:val="0"/>
              <w:rPr>
                <w:rFonts w:ascii="Times New Roman" w:hAnsi="Times New Roman" w:eastAsia="宋体" w:cs="Times New Roman"/>
                <w:szCs w:val="21"/>
              </w:rPr>
            </w:pPr>
            <w:r>
              <w:rPr>
                <w:rFonts w:ascii="Times New Roman" w:hAnsi="Times New Roman" w:eastAsia="宋体" w:cs="Times New Roman"/>
                <w:szCs w:val="21"/>
              </w:rPr>
              <w:t>含汞废水处理过程中产生的废树脂、废活性炭和污泥</w:t>
            </w:r>
          </w:p>
        </w:tc>
        <w:tc>
          <w:tcPr>
            <w:tcW w:w="400" w:type="pct"/>
            <w:shd w:val="clear" w:color="auto" w:fill="auto"/>
            <w:vAlign w:val="center"/>
          </w:tcPr>
          <w:p w14:paraId="01141F9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T</w:t>
            </w:r>
          </w:p>
        </w:tc>
        <w:tc>
          <w:tcPr>
            <w:tcW w:w="649" w:type="pct"/>
            <w:shd w:val="clear" w:color="auto" w:fill="auto"/>
            <w:vAlign w:val="center"/>
          </w:tcPr>
          <w:p w14:paraId="7C0CC5B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贮存车间</w:t>
            </w:r>
          </w:p>
        </w:tc>
      </w:tr>
    </w:tbl>
    <w:p w14:paraId="1CCEDB5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危险废物临界量参照《建设项目环境风险评价技术导则》（</w:t>
      </w:r>
      <w:r>
        <w:rPr>
          <w:rFonts w:ascii="Times New Roman" w:hAnsi="Times New Roman" w:eastAsia="宋体" w:cs="Times New Roman"/>
          <w:sz w:val="24"/>
          <w:szCs w:val="24"/>
        </w:rPr>
        <w:t>HJ169-2018）</w:t>
      </w:r>
      <w:r>
        <w:rPr>
          <w:rFonts w:hint="eastAsia" w:ascii="Times New Roman" w:hAnsi="Times New Roman" w:eastAsia="宋体" w:cs="Times New Roman"/>
          <w:sz w:val="24"/>
          <w:szCs w:val="24"/>
        </w:rPr>
        <w:t>中健康危险急性毒性物质（类别1），临界量为5t。</w:t>
      </w:r>
    </w:p>
    <w:p w14:paraId="46C24D9C">
      <w:pPr>
        <w:adjustRightInd w:val="0"/>
        <w:snapToGrid w:val="0"/>
        <w:jc w:val="center"/>
        <w:rPr>
          <w:rFonts w:ascii="Times New Roman" w:hAnsi="Times New Roman" w:eastAsia="宋体" w:cs="Times New Roman"/>
          <w:b/>
          <w:szCs w:val="24"/>
        </w:rPr>
      </w:pPr>
      <w:r>
        <w:rPr>
          <w:rFonts w:hint="eastAsia" w:ascii="Times New Roman" w:hAnsi="Times New Roman" w:eastAsia="宋体" w:cs="Times New Roman"/>
          <w:b/>
          <w:szCs w:val="24"/>
        </w:rPr>
        <w:t>表</w:t>
      </w:r>
      <w:r>
        <w:rPr>
          <w:rFonts w:ascii="Times New Roman" w:hAnsi="Times New Roman" w:eastAsia="宋体" w:cs="Times New Roman"/>
          <w:b/>
          <w:szCs w:val="24"/>
        </w:rPr>
        <w:t xml:space="preserve">3.1-4  </w:t>
      </w:r>
      <w:r>
        <w:rPr>
          <w:rFonts w:hint="eastAsia" w:ascii="Times New Roman" w:hAnsi="Times New Roman" w:eastAsia="宋体" w:cs="Times New Roman"/>
          <w:b/>
          <w:szCs w:val="24"/>
        </w:rPr>
        <w:t>项目危险废物与临界量比值</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1276"/>
        <w:gridCol w:w="1417"/>
        <w:gridCol w:w="1418"/>
        <w:gridCol w:w="1134"/>
        <w:gridCol w:w="1751"/>
      </w:tblGrid>
      <w:tr w14:paraId="773A8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26" w:type="dxa"/>
            <w:vAlign w:val="center"/>
          </w:tcPr>
          <w:p w14:paraId="272836C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危险单元</w:t>
            </w:r>
          </w:p>
        </w:tc>
        <w:tc>
          <w:tcPr>
            <w:tcW w:w="1276" w:type="dxa"/>
            <w:vAlign w:val="center"/>
          </w:tcPr>
          <w:p w14:paraId="4CCB749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危险物质</w:t>
            </w:r>
          </w:p>
        </w:tc>
        <w:tc>
          <w:tcPr>
            <w:tcW w:w="1417" w:type="dxa"/>
            <w:vAlign w:val="center"/>
          </w:tcPr>
          <w:p w14:paraId="3443E8E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物质危险性</w:t>
            </w:r>
          </w:p>
        </w:tc>
        <w:tc>
          <w:tcPr>
            <w:tcW w:w="1418" w:type="dxa"/>
            <w:tcBorders>
              <w:bottom w:val="single" w:color="auto" w:sz="4" w:space="0"/>
            </w:tcBorders>
            <w:vAlign w:val="center"/>
          </w:tcPr>
          <w:p w14:paraId="2C4B5E1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最大贮存量（t）</w:t>
            </w:r>
          </w:p>
        </w:tc>
        <w:tc>
          <w:tcPr>
            <w:tcW w:w="1134" w:type="dxa"/>
            <w:tcBorders>
              <w:bottom w:val="single" w:color="auto" w:sz="4" w:space="0"/>
            </w:tcBorders>
            <w:vAlign w:val="center"/>
          </w:tcPr>
          <w:p w14:paraId="626515E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是否突发环境事件风险物质</w:t>
            </w:r>
          </w:p>
        </w:tc>
        <w:tc>
          <w:tcPr>
            <w:tcW w:w="1751" w:type="dxa"/>
            <w:tcBorders>
              <w:bottom w:val="single" w:color="auto" w:sz="4" w:space="0"/>
            </w:tcBorders>
            <w:vAlign w:val="center"/>
          </w:tcPr>
          <w:p w14:paraId="5B05592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临界量（t）</w:t>
            </w:r>
          </w:p>
        </w:tc>
      </w:tr>
      <w:tr w14:paraId="19EB5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26" w:type="dxa"/>
            <w:vAlign w:val="center"/>
          </w:tcPr>
          <w:p w14:paraId="1B538CC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贮存车间小微收集贮存区</w:t>
            </w:r>
          </w:p>
        </w:tc>
        <w:tc>
          <w:tcPr>
            <w:tcW w:w="1276" w:type="dxa"/>
            <w:vAlign w:val="center"/>
          </w:tcPr>
          <w:p w14:paraId="6F4C30E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危险废物</w:t>
            </w:r>
          </w:p>
        </w:tc>
        <w:tc>
          <w:tcPr>
            <w:tcW w:w="1417" w:type="dxa"/>
            <w:vAlign w:val="center"/>
          </w:tcPr>
          <w:p w14:paraId="58FD688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易燃易爆、有毒有害</w:t>
            </w:r>
          </w:p>
        </w:tc>
        <w:tc>
          <w:tcPr>
            <w:tcW w:w="1418" w:type="dxa"/>
            <w:shd w:val="clear" w:color="auto" w:fill="auto"/>
            <w:vAlign w:val="center"/>
          </w:tcPr>
          <w:p w14:paraId="0CA110F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20</w:t>
            </w:r>
          </w:p>
        </w:tc>
        <w:tc>
          <w:tcPr>
            <w:tcW w:w="1134" w:type="dxa"/>
            <w:vAlign w:val="center"/>
          </w:tcPr>
          <w:p w14:paraId="1A1587F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是</w:t>
            </w:r>
          </w:p>
        </w:tc>
        <w:tc>
          <w:tcPr>
            <w:tcW w:w="1751" w:type="dxa"/>
            <w:vAlign w:val="center"/>
          </w:tcPr>
          <w:p w14:paraId="470EB2B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p>
        </w:tc>
      </w:tr>
      <w:tr w14:paraId="3316C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26" w:type="dxa"/>
            <w:vAlign w:val="center"/>
          </w:tcPr>
          <w:p w14:paraId="7579EE8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甲类库</w:t>
            </w:r>
          </w:p>
        </w:tc>
        <w:tc>
          <w:tcPr>
            <w:tcW w:w="1276" w:type="dxa"/>
            <w:vAlign w:val="center"/>
          </w:tcPr>
          <w:p w14:paraId="61C0198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危险废物</w:t>
            </w:r>
          </w:p>
        </w:tc>
        <w:tc>
          <w:tcPr>
            <w:tcW w:w="1417" w:type="dxa"/>
            <w:vAlign w:val="center"/>
          </w:tcPr>
          <w:p w14:paraId="219FB59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易燃易爆、有毒有害</w:t>
            </w:r>
          </w:p>
        </w:tc>
        <w:tc>
          <w:tcPr>
            <w:tcW w:w="1418" w:type="dxa"/>
            <w:tcBorders>
              <w:bottom w:val="single" w:color="auto" w:sz="4" w:space="0"/>
            </w:tcBorders>
            <w:shd w:val="clear" w:color="auto" w:fill="auto"/>
            <w:vAlign w:val="center"/>
          </w:tcPr>
          <w:p w14:paraId="07065D7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w:t>
            </w:r>
          </w:p>
        </w:tc>
        <w:tc>
          <w:tcPr>
            <w:tcW w:w="1134" w:type="dxa"/>
            <w:tcBorders>
              <w:bottom w:val="single" w:color="auto" w:sz="4" w:space="0"/>
            </w:tcBorders>
            <w:vAlign w:val="center"/>
          </w:tcPr>
          <w:p w14:paraId="1A3D530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是</w:t>
            </w:r>
          </w:p>
        </w:tc>
        <w:tc>
          <w:tcPr>
            <w:tcW w:w="1751" w:type="dxa"/>
            <w:tcBorders>
              <w:bottom w:val="single" w:color="auto" w:sz="4" w:space="0"/>
            </w:tcBorders>
            <w:vAlign w:val="center"/>
          </w:tcPr>
          <w:p w14:paraId="3DA6625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p>
        </w:tc>
      </w:tr>
    </w:tbl>
    <w:p w14:paraId="144673B8">
      <w:pPr>
        <w:adjustRightInd w:val="0"/>
        <w:snapToGrid w:val="0"/>
        <w:spacing w:line="360" w:lineRule="auto"/>
        <w:ind w:firstLine="480" w:firstLineChars="200"/>
        <w:rPr>
          <w:rFonts w:ascii="Times New Roman" w:hAnsi="Times New Roman" w:eastAsia="宋体" w:cs="Times New Roman"/>
          <w:sz w:val="24"/>
          <w:szCs w:val="24"/>
        </w:rPr>
      </w:pPr>
    </w:p>
    <w:p w14:paraId="6407E620">
      <w:pPr>
        <w:adjustRightInd w:val="0"/>
        <w:snapToGrid w:val="0"/>
        <w:spacing w:line="360" w:lineRule="auto"/>
        <w:ind w:firstLine="480" w:firstLineChars="200"/>
        <w:rPr>
          <w:rFonts w:ascii="Times New Roman" w:hAnsi="Times New Roman" w:eastAsia="宋体" w:cs="Times New Roman"/>
          <w:sz w:val="24"/>
          <w:szCs w:val="24"/>
        </w:rPr>
      </w:pPr>
    </w:p>
    <w:p w14:paraId="0A575344">
      <w:pPr>
        <w:adjustRightInd w:val="0"/>
        <w:snapToGrid w:val="0"/>
        <w:spacing w:line="360" w:lineRule="auto"/>
        <w:ind w:firstLine="480" w:firstLineChars="200"/>
        <w:rPr>
          <w:rFonts w:hint="eastAsia" w:ascii="Times New Roman" w:hAnsi="Times New Roman" w:eastAsia="宋体" w:cs="Times New Roman"/>
          <w:sz w:val="24"/>
          <w:szCs w:val="24"/>
        </w:rPr>
      </w:pPr>
    </w:p>
    <w:p w14:paraId="78A774B7">
      <w:pPr>
        <w:adjustRightInd w:val="0"/>
        <w:snapToGrid w:val="0"/>
        <w:spacing w:line="360" w:lineRule="auto"/>
        <w:outlineLvl w:val="2"/>
        <w:rPr>
          <w:rFonts w:ascii="Times New Roman" w:hAnsi="Times New Roman" w:eastAsia="宋体" w:cs="Times New Roman"/>
          <w:b/>
          <w:bCs/>
          <w:sz w:val="24"/>
          <w:szCs w:val="24"/>
        </w:rPr>
      </w:pPr>
      <w:r>
        <w:rPr>
          <w:rFonts w:ascii="Times New Roman" w:hAnsi="Times New Roman" w:eastAsia="宋体" w:cs="Times New Roman"/>
          <w:b/>
          <w:bCs/>
          <w:sz w:val="24"/>
          <w:szCs w:val="24"/>
        </w:rPr>
        <w:t xml:space="preserve">3.1.2 </w:t>
      </w:r>
      <w:r>
        <w:rPr>
          <w:rFonts w:hint="eastAsia" w:ascii="Times New Roman" w:hAnsi="Times New Roman" w:eastAsia="宋体" w:cs="Times New Roman"/>
          <w:b/>
          <w:bCs/>
          <w:sz w:val="24"/>
          <w:szCs w:val="24"/>
        </w:rPr>
        <w:t>危险物质数量与临界量比值（</w:t>
      </w:r>
      <w:r>
        <w:rPr>
          <w:rFonts w:ascii="Times New Roman" w:hAnsi="Times New Roman" w:eastAsia="宋体" w:cs="Times New Roman"/>
          <w:b/>
          <w:bCs/>
          <w:sz w:val="24"/>
          <w:szCs w:val="24"/>
        </w:rPr>
        <w:t>Q</w:t>
      </w:r>
      <w:r>
        <w:rPr>
          <w:rFonts w:hint="eastAsia" w:ascii="Times New Roman" w:hAnsi="Times New Roman" w:eastAsia="宋体" w:cs="Times New Roman"/>
          <w:b/>
          <w:bCs/>
          <w:sz w:val="24"/>
          <w:szCs w:val="24"/>
        </w:rPr>
        <w:t>）</w:t>
      </w:r>
    </w:p>
    <w:p w14:paraId="38935A6E">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计算所涉及的每种危险物质在厂界内的最大存在总量与其在《建设项目环境风险评价技术导则》（HJ169-2018）附录B中对应临界量的比值Q。在不同厂区的同一种物质，按其在厂界内的最大存在总量计算。对于长输管线项目，按照两个截断阀室之间管段危险物质最大存在总量计算。</w:t>
      </w:r>
    </w:p>
    <w:p w14:paraId="5FEE277A">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当只涉及一种危险物质时，计算该物质的总量与其临界量比值，即为Q。</w:t>
      </w:r>
    </w:p>
    <w:p w14:paraId="48688548">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当Q&lt;1时，该项目环境风险潜势为I。</w:t>
      </w:r>
    </w:p>
    <w:p w14:paraId="53BFBDD9">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当Q≥1时，将Q值划分为：(1) 1≤Q&lt;10；(2) 10≤Q&lt;100；(3) Q≥100。</w:t>
      </w:r>
    </w:p>
    <w:p w14:paraId="2AB96792">
      <w:pPr>
        <w:adjustRightInd w:val="0"/>
        <w:snapToGrid w:val="0"/>
        <w:jc w:val="center"/>
        <w:rPr>
          <w:rFonts w:ascii="Times New Roman" w:hAnsi="Times New Roman" w:eastAsia="宋体" w:cs="Times New Roman"/>
          <w:b/>
          <w:bCs/>
          <w:szCs w:val="21"/>
        </w:rPr>
      </w:pPr>
      <w:r>
        <w:rPr>
          <w:rFonts w:ascii="Times New Roman" w:hAnsi="Times New Roman" w:eastAsia="宋体" w:cs="Times New Roman"/>
          <w:b/>
          <w:bCs/>
          <w:szCs w:val="21"/>
        </w:rPr>
        <w:t>表3</w:t>
      </w:r>
      <w:r>
        <w:rPr>
          <w:rFonts w:hint="eastAsia" w:ascii="Times New Roman" w:hAnsi="Times New Roman" w:eastAsia="宋体" w:cs="Times New Roman"/>
          <w:b/>
          <w:bCs/>
          <w:szCs w:val="21"/>
        </w:rPr>
        <w:t>.1</w:t>
      </w:r>
      <w:r>
        <w:rPr>
          <w:rFonts w:ascii="Times New Roman" w:hAnsi="Times New Roman" w:eastAsia="宋体" w:cs="Times New Roman"/>
          <w:b/>
          <w:bCs/>
          <w:szCs w:val="21"/>
        </w:rPr>
        <w:t>-5  突发环境事件风险物质及临界量</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1"/>
        <w:gridCol w:w="1871"/>
        <w:gridCol w:w="1532"/>
        <w:gridCol w:w="1871"/>
        <w:gridCol w:w="2437"/>
      </w:tblGrid>
      <w:tr w14:paraId="3EDAB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6" w:type="pct"/>
            <w:vAlign w:val="center"/>
          </w:tcPr>
          <w:p w14:paraId="0ACDDD11">
            <w:pPr>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1098" w:type="pct"/>
            <w:vAlign w:val="center"/>
          </w:tcPr>
          <w:p w14:paraId="16A681FC">
            <w:pPr>
              <w:jc w:val="center"/>
              <w:rPr>
                <w:rFonts w:ascii="Times New Roman" w:hAnsi="Times New Roman" w:eastAsia="宋体" w:cs="Times New Roman"/>
                <w:szCs w:val="21"/>
              </w:rPr>
            </w:pPr>
            <w:r>
              <w:rPr>
                <w:rFonts w:ascii="Times New Roman" w:hAnsi="Times New Roman" w:eastAsia="宋体" w:cs="Times New Roman"/>
                <w:szCs w:val="21"/>
              </w:rPr>
              <w:t>危险物质名称</w:t>
            </w:r>
          </w:p>
        </w:tc>
        <w:tc>
          <w:tcPr>
            <w:tcW w:w="899" w:type="pct"/>
            <w:vAlign w:val="center"/>
          </w:tcPr>
          <w:p w14:paraId="729752B9">
            <w:pPr>
              <w:jc w:val="center"/>
              <w:rPr>
                <w:rFonts w:ascii="Times New Roman" w:hAnsi="Times New Roman" w:eastAsia="宋体" w:cs="Times New Roman"/>
                <w:szCs w:val="21"/>
              </w:rPr>
            </w:pPr>
            <w:r>
              <w:rPr>
                <w:rFonts w:ascii="Times New Roman" w:hAnsi="Times New Roman" w:eastAsia="宋体" w:cs="Times New Roman"/>
                <w:szCs w:val="21"/>
              </w:rPr>
              <w:t>临界量（t）</w:t>
            </w:r>
          </w:p>
        </w:tc>
        <w:tc>
          <w:tcPr>
            <w:tcW w:w="1098" w:type="pct"/>
            <w:vAlign w:val="center"/>
          </w:tcPr>
          <w:p w14:paraId="324D7CD1">
            <w:pPr>
              <w:jc w:val="center"/>
              <w:rPr>
                <w:rFonts w:ascii="Times New Roman" w:hAnsi="Times New Roman" w:eastAsia="宋体" w:cs="Times New Roman"/>
                <w:szCs w:val="21"/>
              </w:rPr>
            </w:pPr>
            <w:r>
              <w:rPr>
                <w:rFonts w:ascii="Times New Roman" w:hAnsi="Times New Roman" w:eastAsia="宋体" w:cs="Times New Roman"/>
                <w:szCs w:val="21"/>
              </w:rPr>
              <w:t>最大存在量（t）</w:t>
            </w:r>
          </w:p>
        </w:tc>
        <w:tc>
          <w:tcPr>
            <w:tcW w:w="1429" w:type="pct"/>
            <w:vAlign w:val="center"/>
          </w:tcPr>
          <w:p w14:paraId="61BA3045">
            <w:pPr>
              <w:jc w:val="center"/>
              <w:rPr>
                <w:rFonts w:ascii="Times New Roman" w:hAnsi="Times New Roman" w:eastAsia="宋体" w:cs="Times New Roman"/>
                <w:szCs w:val="21"/>
              </w:rPr>
            </w:pPr>
            <w:r>
              <w:rPr>
                <w:rFonts w:ascii="Times New Roman" w:hAnsi="Times New Roman" w:eastAsia="宋体" w:cs="Times New Roman"/>
                <w:szCs w:val="21"/>
              </w:rPr>
              <w:t>最大存在量/临界量</w:t>
            </w:r>
          </w:p>
        </w:tc>
      </w:tr>
      <w:tr w14:paraId="7A9F2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6" w:type="pct"/>
            <w:vAlign w:val="center"/>
          </w:tcPr>
          <w:p w14:paraId="67F0ACB2">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1098" w:type="pct"/>
            <w:vAlign w:val="center"/>
          </w:tcPr>
          <w:p w14:paraId="171E1E2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危险废物</w:t>
            </w:r>
          </w:p>
        </w:tc>
        <w:tc>
          <w:tcPr>
            <w:tcW w:w="899" w:type="pct"/>
            <w:vAlign w:val="center"/>
          </w:tcPr>
          <w:p w14:paraId="7AFB62CF">
            <w:pPr>
              <w:jc w:val="center"/>
              <w:rPr>
                <w:rFonts w:ascii="Times New Roman" w:hAnsi="Times New Roman" w:eastAsia="宋体" w:cs="Times New Roman"/>
                <w:szCs w:val="21"/>
              </w:rPr>
            </w:pPr>
            <w:r>
              <w:rPr>
                <w:rFonts w:ascii="Times New Roman" w:hAnsi="Times New Roman" w:eastAsia="宋体" w:cs="Times New Roman"/>
                <w:szCs w:val="21"/>
              </w:rPr>
              <w:t>5</w:t>
            </w:r>
          </w:p>
        </w:tc>
        <w:tc>
          <w:tcPr>
            <w:tcW w:w="1098" w:type="pct"/>
            <w:vAlign w:val="center"/>
          </w:tcPr>
          <w:p w14:paraId="190AAB18">
            <w:pPr>
              <w:jc w:val="center"/>
              <w:rPr>
                <w:rFonts w:ascii="Times New Roman" w:hAnsi="Times New Roman" w:eastAsia="宋体" w:cs="Times New Roman"/>
                <w:szCs w:val="21"/>
              </w:rPr>
            </w:pPr>
            <w:r>
              <w:rPr>
                <w:rFonts w:ascii="Times New Roman" w:hAnsi="Times New Roman" w:eastAsia="宋体" w:cs="Times New Roman"/>
                <w:szCs w:val="21"/>
              </w:rPr>
              <w:t>130</w:t>
            </w:r>
          </w:p>
        </w:tc>
        <w:tc>
          <w:tcPr>
            <w:tcW w:w="1429" w:type="pct"/>
            <w:vAlign w:val="center"/>
          </w:tcPr>
          <w:p w14:paraId="49526FFD">
            <w:pPr>
              <w:jc w:val="center"/>
              <w:rPr>
                <w:rFonts w:ascii="Times New Roman" w:hAnsi="Times New Roman" w:eastAsia="宋体" w:cs="Times New Roman"/>
                <w:szCs w:val="21"/>
              </w:rPr>
            </w:pPr>
            <w:r>
              <w:rPr>
                <w:rFonts w:ascii="Times New Roman" w:hAnsi="Times New Roman" w:eastAsia="宋体" w:cs="Times New Roman"/>
                <w:szCs w:val="21"/>
              </w:rPr>
              <w:t>26</w:t>
            </w:r>
          </w:p>
        </w:tc>
      </w:tr>
    </w:tbl>
    <w:p w14:paraId="5D6DEC86">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根据上表，本项目</w:t>
      </w:r>
      <w:r>
        <w:rPr>
          <w:rFonts w:ascii="Times New Roman" w:hAnsi="Times New Roman" w:eastAsia="宋体" w:cs="Times New Roman"/>
          <w:sz w:val="24"/>
          <w:szCs w:val="24"/>
        </w:rPr>
        <w:t>Q</w:t>
      </w:r>
      <w:r>
        <w:rPr>
          <w:rFonts w:hint="eastAsia" w:ascii="Times New Roman" w:hAnsi="Times New Roman" w:eastAsia="宋体" w:cs="Times New Roman"/>
          <w:sz w:val="24"/>
          <w:szCs w:val="24"/>
        </w:rPr>
        <w:t>=</w:t>
      </w:r>
      <w:r>
        <w:rPr>
          <w:rFonts w:ascii="Times New Roman" w:hAnsi="Times New Roman" w:eastAsia="宋体" w:cs="Times New Roman"/>
          <w:sz w:val="24"/>
          <w:szCs w:val="24"/>
        </w:rPr>
        <w:t>26</w:t>
      </w:r>
      <w:r>
        <w:rPr>
          <w:rFonts w:hint="eastAsia" w:ascii="Times New Roman" w:hAnsi="Times New Roman" w:eastAsia="宋体" w:cs="Times New Roman"/>
          <w:szCs w:val="21"/>
        </w:rPr>
        <w:t>，</w:t>
      </w:r>
      <w:r>
        <w:rPr>
          <w:rFonts w:ascii="Times New Roman" w:hAnsi="Times New Roman" w:eastAsia="宋体" w:cs="Times New Roman"/>
          <w:sz w:val="24"/>
          <w:szCs w:val="24"/>
        </w:rPr>
        <w:t>10≤Q&lt;100。</w:t>
      </w:r>
    </w:p>
    <w:p w14:paraId="5800B007">
      <w:pPr>
        <w:adjustRightInd w:val="0"/>
        <w:snapToGrid w:val="0"/>
        <w:spacing w:line="360" w:lineRule="auto"/>
        <w:outlineLvl w:val="2"/>
        <w:rPr>
          <w:rFonts w:ascii="Times New Roman" w:hAnsi="Times New Roman" w:eastAsia="宋体" w:cs="Times New Roman"/>
          <w:b/>
          <w:bCs/>
          <w:sz w:val="24"/>
          <w:szCs w:val="24"/>
        </w:rPr>
      </w:pPr>
      <w:r>
        <w:rPr>
          <w:rFonts w:ascii="Times New Roman" w:hAnsi="Times New Roman" w:eastAsia="宋体" w:cs="Times New Roman"/>
          <w:b/>
          <w:bCs/>
          <w:sz w:val="24"/>
          <w:szCs w:val="24"/>
        </w:rPr>
        <w:t xml:space="preserve">3.1.3 </w:t>
      </w:r>
      <w:r>
        <w:rPr>
          <w:rFonts w:hint="eastAsia" w:ascii="Times New Roman" w:hAnsi="Times New Roman" w:eastAsia="宋体" w:cs="Times New Roman"/>
          <w:b/>
          <w:bCs/>
          <w:sz w:val="24"/>
          <w:szCs w:val="24"/>
        </w:rPr>
        <w:t>行业及生产工艺</w:t>
      </w:r>
    </w:p>
    <w:p w14:paraId="5B8E420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本项目国民经济行业类别为“</w:t>
      </w:r>
      <w:r>
        <w:rPr>
          <w:rFonts w:ascii="Times New Roman" w:hAnsi="Times New Roman" w:eastAsia="宋体" w:cs="Times New Roman"/>
          <w:sz w:val="24"/>
          <w:szCs w:val="24"/>
        </w:rPr>
        <w:t>N 7724</w:t>
      </w:r>
      <w:r>
        <w:rPr>
          <w:rFonts w:hint="eastAsia" w:ascii="Times New Roman" w:hAnsi="Times New Roman" w:eastAsia="宋体" w:cs="Times New Roman"/>
          <w:sz w:val="24"/>
          <w:szCs w:val="24"/>
        </w:rPr>
        <w:t>危险废物治理</w:t>
      </w:r>
      <w:r>
        <w:rPr>
          <w:rFonts w:ascii="Times New Roman" w:hAnsi="Times New Roman" w:eastAsia="宋体" w:cs="Times New Roman"/>
          <w:sz w:val="24"/>
          <w:szCs w:val="24"/>
        </w:rPr>
        <w:t>”</w:t>
      </w:r>
      <w:r>
        <w:rPr>
          <w:rFonts w:hint="eastAsia" w:ascii="Times New Roman" w:hAnsi="Times New Roman" w:eastAsia="宋体" w:cs="Times New Roman"/>
          <w:sz w:val="24"/>
          <w:szCs w:val="24"/>
        </w:rPr>
        <w:t>，建设项目行业类别“</w:t>
      </w:r>
      <w:r>
        <w:rPr>
          <w:rFonts w:ascii="Times New Roman" w:hAnsi="Times New Roman" w:eastAsia="宋体" w:cs="Times New Roman"/>
          <w:sz w:val="24"/>
          <w:szCs w:val="24"/>
        </w:rPr>
        <w:t>101.危险废物（不含医疗废物）利用及处置</w:t>
      </w:r>
      <w:r>
        <w:rPr>
          <w:rFonts w:hint="eastAsia" w:ascii="Times New Roman" w:hAnsi="Times New Roman" w:eastAsia="宋体" w:cs="Times New Roman"/>
          <w:sz w:val="24"/>
          <w:szCs w:val="24"/>
        </w:rPr>
        <w:t>”。本项目仅涉及危险废物收集及贮存。</w:t>
      </w:r>
    </w:p>
    <w:p w14:paraId="67539B5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分析项目所属行业及生产工艺特点，按照《建设项目环境风险评价技术导则》（H</w:t>
      </w:r>
      <w:r>
        <w:rPr>
          <w:rFonts w:ascii="Times New Roman" w:hAnsi="Times New Roman" w:eastAsia="宋体" w:cs="Times New Roman"/>
          <w:sz w:val="24"/>
          <w:szCs w:val="24"/>
        </w:rPr>
        <w:t>J169-2018</w:t>
      </w:r>
      <w:r>
        <w:rPr>
          <w:rFonts w:hint="eastAsia" w:ascii="Times New Roman" w:hAnsi="Times New Roman" w:eastAsia="宋体" w:cs="Times New Roman"/>
          <w:sz w:val="24"/>
          <w:szCs w:val="24"/>
        </w:rPr>
        <w:t>）表</w:t>
      </w:r>
      <w:r>
        <w:rPr>
          <w:rFonts w:ascii="Times New Roman" w:hAnsi="Times New Roman" w:eastAsia="宋体" w:cs="Times New Roman"/>
          <w:sz w:val="24"/>
          <w:szCs w:val="24"/>
        </w:rPr>
        <w:t>C.1评估生产工艺情况。具有多套工艺单元的</w:t>
      </w:r>
      <w:r>
        <w:rPr>
          <w:rFonts w:hint="eastAsia" w:ascii="Times New Roman" w:hAnsi="Times New Roman" w:eastAsia="宋体" w:cs="Times New Roman"/>
          <w:sz w:val="24"/>
          <w:szCs w:val="24"/>
        </w:rPr>
        <w:t>项目，对每套生产工艺分别评分并求和。将</w:t>
      </w:r>
      <w:r>
        <w:rPr>
          <w:rFonts w:ascii="Times New Roman" w:hAnsi="Times New Roman" w:eastAsia="宋体" w:cs="Times New Roman"/>
          <w:sz w:val="24"/>
          <w:szCs w:val="24"/>
        </w:rPr>
        <w:t xml:space="preserve">M划分为(1) M&gt;20 </w:t>
      </w:r>
      <w:r>
        <w:rPr>
          <w:rFonts w:hint="eastAsia" w:ascii="Times New Roman" w:hAnsi="Times New Roman" w:eastAsia="宋体" w:cs="Times New Roman"/>
          <w:sz w:val="24"/>
          <w:szCs w:val="24"/>
        </w:rPr>
        <w:t>；</w:t>
      </w:r>
      <w:r>
        <w:rPr>
          <w:rFonts w:ascii="Times New Roman" w:hAnsi="Times New Roman" w:eastAsia="宋体" w:cs="Times New Roman"/>
          <w:sz w:val="24"/>
          <w:szCs w:val="24"/>
        </w:rPr>
        <w:t xml:space="preserve">(2) 10&lt;M≤20 </w:t>
      </w:r>
      <w:r>
        <w:rPr>
          <w:rFonts w:hint="eastAsia" w:ascii="Times New Roman" w:hAnsi="Times New Roman" w:eastAsia="宋体" w:cs="Times New Roman"/>
          <w:sz w:val="24"/>
          <w:szCs w:val="24"/>
        </w:rPr>
        <w:t>；</w:t>
      </w:r>
      <w:r>
        <w:rPr>
          <w:rFonts w:ascii="Times New Roman" w:hAnsi="Times New Roman" w:eastAsia="宋体" w:cs="Times New Roman"/>
          <w:sz w:val="24"/>
          <w:szCs w:val="24"/>
        </w:rPr>
        <w:t xml:space="preserve">(3) 5&lt;M≤10 </w:t>
      </w:r>
      <w:r>
        <w:rPr>
          <w:rFonts w:hint="eastAsia" w:ascii="Times New Roman" w:hAnsi="Times New Roman" w:eastAsia="宋体" w:cs="Times New Roman"/>
          <w:sz w:val="24"/>
          <w:szCs w:val="24"/>
        </w:rPr>
        <w:t>；</w:t>
      </w:r>
      <w:r>
        <w:rPr>
          <w:rFonts w:ascii="Times New Roman" w:hAnsi="Times New Roman" w:eastAsia="宋体" w:cs="Times New Roman"/>
          <w:sz w:val="24"/>
          <w:szCs w:val="24"/>
        </w:rPr>
        <w:t>(4) M=5，分别以M1、M2、M3和M4表示。</w:t>
      </w:r>
    </w:p>
    <w:p w14:paraId="0F838AFF">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w:t>
      </w:r>
      <w:r>
        <w:rPr>
          <w:rFonts w:ascii="Times New Roman" w:hAnsi="Times New Roman" w:eastAsia="宋体" w:cs="Times New Roman"/>
          <w:b/>
          <w:bCs/>
          <w:szCs w:val="21"/>
        </w:rPr>
        <w:t>3</w:t>
      </w:r>
      <w:r>
        <w:rPr>
          <w:rFonts w:hint="eastAsia" w:ascii="Times New Roman" w:hAnsi="Times New Roman" w:eastAsia="宋体" w:cs="Times New Roman"/>
          <w:b/>
          <w:bCs/>
          <w:szCs w:val="21"/>
        </w:rPr>
        <w:t>.1</w:t>
      </w:r>
      <w:r>
        <w:rPr>
          <w:rFonts w:ascii="Times New Roman" w:hAnsi="Times New Roman" w:eastAsia="宋体" w:cs="Times New Roman"/>
          <w:b/>
          <w:bCs/>
          <w:szCs w:val="21"/>
        </w:rPr>
        <w:t>-6  行业及生产工艺(M)</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4820"/>
        <w:gridCol w:w="1417"/>
        <w:gridCol w:w="901"/>
      </w:tblGrid>
      <w:tr w14:paraId="2342D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Align w:val="center"/>
          </w:tcPr>
          <w:p w14:paraId="3409557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行业</w:t>
            </w:r>
          </w:p>
        </w:tc>
        <w:tc>
          <w:tcPr>
            <w:tcW w:w="4820" w:type="dxa"/>
            <w:vAlign w:val="center"/>
          </w:tcPr>
          <w:p w14:paraId="6520002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评估依据</w:t>
            </w:r>
          </w:p>
        </w:tc>
        <w:tc>
          <w:tcPr>
            <w:tcW w:w="1417" w:type="dxa"/>
            <w:vAlign w:val="center"/>
          </w:tcPr>
          <w:p w14:paraId="17B203A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分值</w:t>
            </w:r>
          </w:p>
        </w:tc>
        <w:tc>
          <w:tcPr>
            <w:tcW w:w="901" w:type="dxa"/>
          </w:tcPr>
          <w:p w14:paraId="6BAA6BC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得分</w:t>
            </w:r>
          </w:p>
        </w:tc>
      </w:tr>
      <w:tr w14:paraId="6E560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Merge w:val="restart"/>
            <w:vAlign w:val="center"/>
          </w:tcPr>
          <w:p w14:paraId="55FF42D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石化、化工、医药、轻工、化纤、有色冶炼等</w:t>
            </w:r>
          </w:p>
        </w:tc>
        <w:tc>
          <w:tcPr>
            <w:tcW w:w="4820" w:type="dxa"/>
            <w:vAlign w:val="center"/>
          </w:tcPr>
          <w:p w14:paraId="3CB53DC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涉及光气及光气化工艺、电解工艺（氯碱）、氯化工艺、硝化工艺、合成氨工艺、裂解（裂化）工艺、氟化工艺、加氢工艺、重氮化工艺、氧化工艺、过氧化工艺、胺基化工艺、磺化工艺、聚合工艺、烷基化工艺、新型煤化工工艺、电石生产工艺、偶氮化工艺</w:t>
            </w:r>
          </w:p>
        </w:tc>
        <w:tc>
          <w:tcPr>
            <w:tcW w:w="1417" w:type="dxa"/>
            <w:vAlign w:val="center"/>
          </w:tcPr>
          <w:p w14:paraId="1010C4A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10/套</w:t>
            </w:r>
          </w:p>
        </w:tc>
        <w:tc>
          <w:tcPr>
            <w:tcW w:w="901" w:type="dxa"/>
            <w:vAlign w:val="center"/>
          </w:tcPr>
          <w:p w14:paraId="0478FD5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r>
      <w:tr w14:paraId="5D467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Merge w:val="continue"/>
            <w:vAlign w:val="center"/>
          </w:tcPr>
          <w:p w14:paraId="76536304">
            <w:pPr>
              <w:adjustRightInd w:val="0"/>
              <w:snapToGrid w:val="0"/>
              <w:jc w:val="center"/>
              <w:rPr>
                <w:rFonts w:ascii="Times New Roman" w:hAnsi="Times New Roman" w:eastAsia="宋体" w:cs="Times New Roman"/>
                <w:szCs w:val="21"/>
              </w:rPr>
            </w:pPr>
          </w:p>
        </w:tc>
        <w:tc>
          <w:tcPr>
            <w:tcW w:w="4820" w:type="dxa"/>
            <w:vAlign w:val="center"/>
          </w:tcPr>
          <w:p w14:paraId="780A8DA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无机酸制酸工艺、焦化工艺</w:t>
            </w:r>
          </w:p>
        </w:tc>
        <w:tc>
          <w:tcPr>
            <w:tcW w:w="1417" w:type="dxa"/>
            <w:vAlign w:val="center"/>
          </w:tcPr>
          <w:p w14:paraId="47E953F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5/套</w:t>
            </w:r>
          </w:p>
        </w:tc>
        <w:tc>
          <w:tcPr>
            <w:tcW w:w="901" w:type="dxa"/>
            <w:vAlign w:val="center"/>
          </w:tcPr>
          <w:p w14:paraId="0D14C9E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r>
      <w:tr w14:paraId="15779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Merge w:val="continue"/>
            <w:vAlign w:val="center"/>
          </w:tcPr>
          <w:p w14:paraId="743A1087">
            <w:pPr>
              <w:adjustRightInd w:val="0"/>
              <w:snapToGrid w:val="0"/>
              <w:jc w:val="center"/>
              <w:rPr>
                <w:rFonts w:ascii="Times New Roman" w:hAnsi="Times New Roman" w:eastAsia="宋体" w:cs="Times New Roman"/>
                <w:szCs w:val="21"/>
              </w:rPr>
            </w:pPr>
          </w:p>
        </w:tc>
        <w:tc>
          <w:tcPr>
            <w:tcW w:w="4820" w:type="dxa"/>
            <w:vAlign w:val="center"/>
          </w:tcPr>
          <w:p w14:paraId="7299132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其他高温或高压，且涉及危险物质的工艺过程</w:t>
            </w:r>
            <w:r>
              <w:rPr>
                <w:rFonts w:ascii="Times New Roman" w:hAnsi="Times New Roman" w:eastAsia="宋体" w:cs="Times New Roman"/>
                <w:szCs w:val="21"/>
                <w:vertAlign w:val="superscript"/>
              </w:rPr>
              <w:t>a</w:t>
            </w:r>
            <w:r>
              <w:rPr>
                <w:rFonts w:ascii="Times New Roman" w:hAnsi="Times New Roman" w:eastAsia="宋体" w:cs="Times New Roman"/>
                <w:szCs w:val="21"/>
              </w:rPr>
              <w:t>、危险物质贮存罐区</w:t>
            </w:r>
          </w:p>
        </w:tc>
        <w:tc>
          <w:tcPr>
            <w:tcW w:w="1417" w:type="dxa"/>
            <w:vAlign w:val="center"/>
          </w:tcPr>
          <w:p w14:paraId="7581F3E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5/套(罐区)</w:t>
            </w:r>
          </w:p>
        </w:tc>
        <w:tc>
          <w:tcPr>
            <w:tcW w:w="901" w:type="dxa"/>
            <w:vAlign w:val="center"/>
          </w:tcPr>
          <w:p w14:paraId="7EA59FB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r>
      <w:tr w14:paraId="22A18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Align w:val="center"/>
          </w:tcPr>
          <w:p w14:paraId="100FFF0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管道、港口</w:t>
            </w:r>
            <w:r>
              <w:rPr>
                <w:rFonts w:ascii="Times New Roman" w:hAnsi="Times New Roman" w:eastAsia="宋体" w:cs="Times New Roman"/>
                <w:szCs w:val="21"/>
              </w:rPr>
              <w:t>/码头等</w:t>
            </w:r>
          </w:p>
        </w:tc>
        <w:tc>
          <w:tcPr>
            <w:tcW w:w="4820" w:type="dxa"/>
            <w:vAlign w:val="center"/>
          </w:tcPr>
          <w:p w14:paraId="50B6955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涉及危险物质管道运输项目、港口</w:t>
            </w:r>
            <w:r>
              <w:rPr>
                <w:rFonts w:ascii="Times New Roman" w:hAnsi="Times New Roman" w:eastAsia="宋体" w:cs="Times New Roman"/>
                <w:szCs w:val="21"/>
              </w:rPr>
              <w:t>/码头等</w:t>
            </w:r>
          </w:p>
        </w:tc>
        <w:tc>
          <w:tcPr>
            <w:tcW w:w="1417" w:type="dxa"/>
            <w:vAlign w:val="center"/>
          </w:tcPr>
          <w:p w14:paraId="078C0B7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w:t>
            </w:r>
          </w:p>
        </w:tc>
        <w:tc>
          <w:tcPr>
            <w:tcW w:w="901" w:type="dxa"/>
            <w:vAlign w:val="center"/>
          </w:tcPr>
          <w:p w14:paraId="306E70A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r>
      <w:tr w14:paraId="51B5D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Align w:val="center"/>
          </w:tcPr>
          <w:p w14:paraId="5CC3459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石油天然气</w:t>
            </w:r>
          </w:p>
        </w:tc>
        <w:tc>
          <w:tcPr>
            <w:tcW w:w="4820" w:type="dxa"/>
            <w:vAlign w:val="center"/>
          </w:tcPr>
          <w:p w14:paraId="4A50CD8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石油、天然气、页岩气开采</w:t>
            </w:r>
            <w:r>
              <w:rPr>
                <w:rFonts w:ascii="Times New Roman" w:hAnsi="Times New Roman" w:eastAsia="宋体" w:cs="Times New Roman"/>
                <w:szCs w:val="21"/>
              </w:rPr>
              <w:t>(含净化)，气库(不含加气站的气库)，油</w:t>
            </w:r>
            <w:r>
              <w:rPr>
                <w:rFonts w:hint="eastAsia" w:ascii="Times New Roman" w:hAnsi="Times New Roman" w:eastAsia="宋体" w:cs="Times New Roman"/>
                <w:szCs w:val="21"/>
              </w:rPr>
              <w:t>库</w:t>
            </w:r>
            <w:r>
              <w:rPr>
                <w:rFonts w:ascii="Times New Roman" w:hAnsi="Times New Roman" w:eastAsia="宋体" w:cs="Times New Roman"/>
                <w:szCs w:val="21"/>
              </w:rPr>
              <w:t>(不含加气站的油库)、油气管线</w:t>
            </w:r>
            <w:r>
              <w:rPr>
                <w:rFonts w:ascii="Times New Roman" w:hAnsi="Times New Roman" w:eastAsia="宋体" w:cs="Times New Roman"/>
                <w:szCs w:val="21"/>
                <w:vertAlign w:val="superscript"/>
              </w:rPr>
              <w:t>b</w:t>
            </w:r>
            <w:r>
              <w:rPr>
                <w:rFonts w:ascii="Times New Roman" w:hAnsi="Times New Roman" w:eastAsia="宋体" w:cs="Times New Roman"/>
                <w:szCs w:val="21"/>
              </w:rPr>
              <w:t>(不含城镇燃气管线)</w:t>
            </w:r>
          </w:p>
        </w:tc>
        <w:tc>
          <w:tcPr>
            <w:tcW w:w="1417" w:type="dxa"/>
            <w:vAlign w:val="center"/>
          </w:tcPr>
          <w:p w14:paraId="18E9859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w:t>
            </w:r>
          </w:p>
        </w:tc>
        <w:tc>
          <w:tcPr>
            <w:tcW w:w="901" w:type="dxa"/>
            <w:vAlign w:val="center"/>
          </w:tcPr>
          <w:p w14:paraId="1E2255E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r>
      <w:tr w14:paraId="383475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Align w:val="center"/>
          </w:tcPr>
          <w:p w14:paraId="5F0B449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其他</w:t>
            </w:r>
          </w:p>
        </w:tc>
        <w:tc>
          <w:tcPr>
            <w:tcW w:w="4820" w:type="dxa"/>
            <w:vAlign w:val="center"/>
          </w:tcPr>
          <w:p w14:paraId="4E54323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涉及危险物质使用、贮存的项目</w:t>
            </w:r>
          </w:p>
        </w:tc>
        <w:tc>
          <w:tcPr>
            <w:tcW w:w="1417" w:type="dxa"/>
            <w:vAlign w:val="center"/>
          </w:tcPr>
          <w:p w14:paraId="0F18745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p>
        </w:tc>
        <w:tc>
          <w:tcPr>
            <w:tcW w:w="901" w:type="dxa"/>
            <w:vAlign w:val="center"/>
          </w:tcPr>
          <w:p w14:paraId="12EAD58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w:t>
            </w:r>
          </w:p>
        </w:tc>
      </w:tr>
      <w:tr w14:paraId="60B4B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204" w:type="dxa"/>
            <w:gridSpan w:val="2"/>
            <w:vAlign w:val="center"/>
          </w:tcPr>
          <w:p w14:paraId="3FBA10A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合计</w:t>
            </w:r>
          </w:p>
        </w:tc>
        <w:tc>
          <w:tcPr>
            <w:tcW w:w="1417" w:type="dxa"/>
            <w:vAlign w:val="center"/>
          </w:tcPr>
          <w:p w14:paraId="601E282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901" w:type="dxa"/>
            <w:vAlign w:val="center"/>
          </w:tcPr>
          <w:p w14:paraId="7FF7CE5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w:t>
            </w:r>
          </w:p>
        </w:tc>
      </w:tr>
      <w:tr w14:paraId="2FC2A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22" w:type="dxa"/>
            <w:gridSpan w:val="4"/>
            <w:vAlign w:val="center"/>
          </w:tcPr>
          <w:p w14:paraId="398F6C97">
            <w:pPr>
              <w:adjustRightInd w:val="0"/>
              <w:snapToGrid w:val="0"/>
              <w:rPr>
                <w:rFonts w:ascii="Times New Roman" w:hAnsi="Times New Roman" w:eastAsia="宋体" w:cs="Times New Roman"/>
                <w:szCs w:val="21"/>
              </w:rPr>
            </w:pPr>
            <w:r>
              <w:rPr>
                <w:rFonts w:ascii="Times New Roman" w:hAnsi="Times New Roman" w:eastAsia="宋体" w:cs="Times New Roman"/>
                <w:szCs w:val="21"/>
                <w:vertAlign w:val="superscript"/>
              </w:rPr>
              <w:t>a</w:t>
            </w:r>
            <w:r>
              <w:rPr>
                <w:rFonts w:hint="eastAsia" w:ascii="Times New Roman" w:hAnsi="Times New Roman" w:eastAsia="宋体" w:cs="Times New Roman"/>
                <w:szCs w:val="21"/>
              </w:rPr>
              <w:t>高温指工艺温度≥</w:t>
            </w:r>
            <w:r>
              <w:rPr>
                <w:rFonts w:ascii="Times New Roman" w:hAnsi="Times New Roman" w:eastAsia="宋体" w:cs="Times New Roman"/>
                <w:szCs w:val="21"/>
              </w:rPr>
              <w:t>300 C，高压指压力容器的设计压力(P)≥10.0 Mpa</w:t>
            </w:r>
            <w:r>
              <w:rPr>
                <w:rFonts w:hint="eastAsia" w:ascii="Times New Roman" w:hAnsi="Times New Roman" w:eastAsia="宋体" w:cs="Times New Roman"/>
                <w:szCs w:val="21"/>
              </w:rPr>
              <w:t>；</w:t>
            </w:r>
          </w:p>
          <w:p w14:paraId="046B49AA">
            <w:pPr>
              <w:adjustRightInd w:val="0"/>
              <w:snapToGrid w:val="0"/>
              <w:rPr>
                <w:rFonts w:ascii="Times New Roman" w:hAnsi="Times New Roman" w:eastAsia="宋体" w:cs="Times New Roman"/>
                <w:szCs w:val="21"/>
                <w:vertAlign w:val="superscript"/>
              </w:rPr>
            </w:pPr>
            <w:r>
              <w:rPr>
                <w:rFonts w:ascii="Times New Roman" w:hAnsi="Times New Roman" w:eastAsia="宋体" w:cs="Times New Roman"/>
                <w:szCs w:val="21"/>
                <w:vertAlign w:val="superscript"/>
              </w:rPr>
              <w:t>b</w:t>
            </w:r>
            <w:r>
              <w:rPr>
                <w:rFonts w:hint="eastAsia" w:ascii="Times New Roman" w:hAnsi="Times New Roman" w:eastAsia="宋体" w:cs="Times New Roman"/>
                <w:szCs w:val="21"/>
              </w:rPr>
              <w:t>长输管道运输项目应按站场、管线分段进行评价。</w:t>
            </w:r>
          </w:p>
        </w:tc>
      </w:tr>
    </w:tbl>
    <w:p w14:paraId="36B9A007">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本项目涉及危险废物贮存，M=5</w:t>
      </w:r>
      <w:r>
        <w:rPr>
          <w:rFonts w:hint="eastAsia" w:ascii="Times New Roman" w:hAnsi="Times New Roman" w:eastAsia="宋体" w:cs="Times New Roman"/>
          <w:sz w:val="24"/>
          <w:szCs w:val="24"/>
        </w:rPr>
        <w:t>，</w:t>
      </w:r>
      <w:r>
        <w:rPr>
          <w:rFonts w:ascii="Times New Roman" w:hAnsi="Times New Roman" w:eastAsia="宋体" w:cs="Times New Roman"/>
          <w:sz w:val="24"/>
          <w:szCs w:val="24"/>
        </w:rPr>
        <w:t>以M4表示。</w:t>
      </w:r>
    </w:p>
    <w:p w14:paraId="4C3EE8AA">
      <w:pPr>
        <w:adjustRightInd w:val="0"/>
        <w:snapToGrid w:val="0"/>
        <w:spacing w:line="360" w:lineRule="auto"/>
        <w:outlineLvl w:val="1"/>
        <w:rPr>
          <w:rFonts w:ascii="Times New Roman" w:hAnsi="Times New Roman" w:eastAsia="宋体" w:cs="Times New Roman"/>
          <w:b/>
          <w:bCs/>
          <w:sz w:val="24"/>
          <w:szCs w:val="24"/>
        </w:rPr>
      </w:pPr>
      <w:bookmarkStart w:id="11" w:name="_Toc117000820"/>
      <w:r>
        <w:rPr>
          <w:rFonts w:ascii="Times New Roman" w:hAnsi="Times New Roman" w:eastAsia="宋体" w:cs="Times New Roman"/>
          <w:b/>
          <w:bCs/>
          <w:sz w:val="24"/>
          <w:szCs w:val="24"/>
        </w:rPr>
        <w:t xml:space="preserve">3.2 </w:t>
      </w:r>
      <w:r>
        <w:rPr>
          <w:rFonts w:hint="eastAsia" w:ascii="Times New Roman" w:hAnsi="Times New Roman" w:eastAsia="宋体" w:cs="Times New Roman"/>
          <w:b/>
          <w:bCs/>
          <w:sz w:val="24"/>
          <w:szCs w:val="24"/>
        </w:rPr>
        <w:t>环境敏感目标调查</w:t>
      </w:r>
      <w:bookmarkEnd w:id="11"/>
    </w:p>
    <w:p w14:paraId="0B01ED75">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本项目位于淮安高新技术产业开发区，周围主要</w:t>
      </w:r>
      <w:r>
        <w:rPr>
          <w:rFonts w:ascii="Times New Roman" w:hAnsi="Times New Roman" w:eastAsia="宋体" w:cs="Times New Roman"/>
          <w:sz w:val="24"/>
          <w:szCs w:val="24"/>
        </w:rPr>
        <w:t>环境敏感</w:t>
      </w:r>
      <w:r>
        <w:rPr>
          <w:rFonts w:hint="eastAsia" w:ascii="Times New Roman" w:hAnsi="Times New Roman" w:eastAsia="宋体" w:cs="Times New Roman"/>
          <w:sz w:val="24"/>
          <w:szCs w:val="24"/>
        </w:rPr>
        <w:t>目标如下表：</w:t>
      </w:r>
    </w:p>
    <w:p w14:paraId="63FF63BD">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w:t>
      </w:r>
      <w:r>
        <w:rPr>
          <w:rFonts w:ascii="Times New Roman" w:hAnsi="Times New Roman" w:eastAsia="宋体" w:cs="Times New Roman"/>
          <w:b/>
          <w:bCs/>
          <w:szCs w:val="21"/>
        </w:rPr>
        <w:t>3</w:t>
      </w:r>
      <w:r>
        <w:rPr>
          <w:rFonts w:hint="eastAsia" w:ascii="Times New Roman" w:hAnsi="Times New Roman" w:eastAsia="宋体" w:cs="Times New Roman"/>
          <w:b/>
          <w:bCs/>
          <w:szCs w:val="21"/>
        </w:rPr>
        <w:t>.2</w:t>
      </w:r>
      <w:r>
        <w:rPr>
          <w:rFonts w:ascii="Times New Roman" w:hAnsi="Times New Roman" w:eastAsia="宋体" w:cs="Times New Roman"/>
          <w:b/>
          <w:bCs/>
          <w:szCs w:val="21"/>
        </w:rPr>
        <w:t>-</w:t>
      </w:r>
      <w:r>
        <w:rPr>
          <w:rFonts w:hint="eastAsia" w:ascii="Times New Roman" w:hAnsi="Times New Roman" w:eastAsia="宋体" w:cs="Times New Roman"/>
          <w:b/>
          <w:bCs/>
          <w:szCs w:val="21"/>
        </w:rPr>
        <w:t>1</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环境空气敏感目标</w:t>
      </w:r>
    </w:p>
    <w:tbl>
      <w:tblPr>
        <w:tblStyle w:val="1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708"/>
        <w:gridCol w:w="1843"/>
        <w:gridCol w:w="1276"/>
        <w:gridCol w:w="1134"/>
        <w:gridCol w:w="1131"/>
        <w:gridCol w:w="1329"/>
      </w:tblGrid>
      <w:tr w14:paraId="7112D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tcBorders>
              <w:top w:val="single" w:color="auto" w:sz="2" w:space="0"/>
              <w:left w:val="single" w:color="auto" w:sz="2" w:space="0"/>
              <w:bottom w:val="single" w:color="auto" w:sz="2" w:space="0"/>
              <w:right w:val="single" w:color="auto" w:sz="2" w:space="0"/>
            </w:tcBorders>
            <w:vAlign w:val="center"/>
          </w:tcPr>
          <w:p w14:paraId="416F885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环境要素</w:t>
            </w:r>
          </w:p>
        </w:tc>
        <w:tc>
          <w:tcPr>
            <w:tcW w:w="708" w:type="dxa"/>
            <w:tcBorders>
              <w:top w:val="single" w:color="auto" w:sz="2" w:space="0"/>
              <w:left w:val="single" w:color="auto" w:sz="2" w:space="0"/>
              <w:bottom w:val="single" w:color="auto" w:sz="2" w:space="0"/>
              <w:right w:val="single" w:color="auto" w:sz="2" w:space="0"/>
            </w:tcBorders>
            <w:vAlign w:val="center"/>
          </w:tcPr>
          <w:p w14:paraId="0580116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1843" w:type="dxa"/>
            <w:tcBorders>
              <w:top w:val="single" w:color="auto" w:sz="2" w:space="0"/>
              <w:left w:val="single" w:color="auto" w:sz="2" w:space="0"/>
              <w:bottom w:val="single" w:color="auto" w:sz="2" w:space="0"/>
              <w:right w:val="single" w:color="auto" w:sz="2" w:space="0"/>
            </w:tcBorders>
            <w:vAlign w:val="center"/>
          </w:tcPr>
          <w:p w14:paraId="1D28B47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敏感目标名称</w:t>
            </w:r>
          </w:p>
        </w:tc>
        <w:tc>
          <w:tcPr>
            <w:tcW w:w="1276" w:type="dxa"/>
            <w:tcBorders>
              <w:top w:val="single" w:color="auto" w:sz="2" w:space="0"/>
              <w:left w:val="single" w:color="auto" w:sz="2" w:space="0"/>
              <w:bottom w:val="single" w:color="auto" w:sz="2" w:space="0"/>
              <w:right w:val="single" w:color="auto" w:sz="2" w:space="0"/>
            </w:tcBorders>
            <w:vAlign w:val="center"/>
          </w:tcPr>
          <w:p w14:paraId="3D9F684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相对方位</w:t>
            </w:r>
          </w:p>
        </w:tc>
        <w:tc>
          <w:tcPr>
            <w:tcW w:w="1134" w:type="dxa"/>
            <w:tcBorders>
              <w:top w:val="single" w:color="auto" w:sz="2" w:space="0"/>
              <w:left w:val="single" w:color="auto" w:sz="2" w:space="0"/>
              <w:bottom w:val="single" w:color="auto" w:sz="2" w:space="0"/>
              <w:right w:val="single" w:color="auto" w:sz="2" w:space="0"/>
            </w:tcBorders>
            <w:vAlign w:val="center"/>
          </w:tcPr>
          <w:p w14:paraId="277171F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距离/m</w:t>
            </w:r>
          </w:p>
        </w:tc>
        <w:tc>
          <w:tcPr>
            <w:tcW w:w="1131" w:type="dxa"/>
            <w:tcBorders>
              <w:top w:val="single" w:color="auto" w:sz="2" w:space="0"/>
              <w:left w:val="single" w:color="auto" w:sz="2" w:space="0"/>
              <w:bottom w:val="single" w:color="auto" w:sz="2" w:space="0"/>
              <w:right w:val="single" w:color="auto" w:sz="2" w:space="0"/>
            </w:tcBorders>
            <w:vAlign w:val="center"/>
          </w:tcPr>
          <w:p w14:paraId="462D232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属性</w:t>
            </w:r>
          </w:p>
        </w:tc>
        <w:tc>
          <w:tcPr>
            <w:tcW w:w="1329" w:type="dxa"/>
            <w:tcBorders>
              <w:top w:val="single" w:color="auto" w:sz="2" w:space="0"/>
              <w:left w:val="single" w:color="auto" w:sz="2" w:space="0"/>
              <w:bottom w:val="single" w:color="auto" w:sz="2" w:space="0"/>
              <w:right w:val="single" w:color="auto" w:sz="2" w:space="0"/>
            </w:tcBorders>
            <w:vAlign w:val="center"/>
          </w:tcPr>
          <w:p w14:paraId="4CABACD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人口数</w:t>
            </w:r>
          </w:p>
        </w:tc>
      </w:tr>
      <w:tr w14:paraId="4EA27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restart"/>
            <w:tcBorders>
              <w:top w:val="single" w:color="auto" w:sz="2" w:space="0"/>
              <w:left w:val="single" w:color="auto" w:sz="2" w:space="0"/>
              <w:bottom w:val="single" w:color="auto" w:sz="2" w:space="0"/>
              <w:right w:val="single" w:color="auto" w:sz="2" w:space="0"/>
            </w:tcBorders>
            <w:vAlign w:val="center"/>
          </w:tcPr>
          <w:p w14:paraId="70CE3DB6">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大气环境</w:t>
            </w:r>
          </w:p>
        </w:tc>
        <w:tc>
          <w:tcPr>
            <w:tcW w:w="708" w:type="dxa"/>
            <w:tcBorders>
              <w:top w:val="single" w:color="auto" w:sz="2" w:space="0"/>
              <w:left w:val="single" w:color="auto" w:sz="2" w:space="0"/>
              <w:bottom w:val="single" w:color="auto" w:sz="2" w:space="0"/>
              <w:right w:val="single" w:color="auto" w:sz="2" w:space="0"/>
            </w:tcBorders>
            <w:vAlign w:val="center"/>
          </w:tcPr>
          <w:p w14:paraId="7A6D34E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p>
        </w:tc>
        <w:tc>
          <w:tcPr>
            <w:tcW w:w="1843" w:type="dxa"/>
            <w:tcBorders>
              <w:top w:val="single" w:color="auto" w:sz="2" w:space="0"/>
              <w:left w:val="single" w:color="auto" w:sz="2" w:space="0"/>
              <w:bottom w:val="single" w:color="auto" w:sz="2" w:space="0"/>
              <w:right w:val="single" w:color="auto" w:sz="2" w:space="0"/>
            </w:tcBorders>
            <w:vAlign w:val="center"/>
          </w:tcPr>
          <w:p w14:paraId="4A92E51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刘庄</w:t>
            </w:r>
          </w:p>
        </w:tc>
        <w:tc>
          <w:tcPr>
            <w:tcW w:w="1276" w:type="dxa"/>
            <w:tcBorders>
              <w:top w:val="single" w:color="auto" w:sz="2" w:space="0"/>
              <w:left w:val="single" w:color="auto" w:sz="2" w:space="0"/>
              <w:bottom w:val="single" w:color="auto" w:sz="2" w:space="0"/>
              <w:right w:val="single" w:color="auto" w:sz="2" w:space="0"/>
            </w:tcBorders>
            <w:vAlign w:val="center"/>
          </w:tcPr>
          <w:p w14:paraId="006AC01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1A577F4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100</w:t>
            </w:r>
          </w:p>
        </w:tc>
        <w:tc>
          <w:tcPr>
            <w:tcW w:w="1131" w:type="dxa"/>
            <w:tcBorders>
              <w:top w:val="single" w:color="auto" w:sz="2" w:space="0"/>
              <w:left w:val="single" w:color="auto" w:sz="2" w:space="0"/>
              <w:bottom w:val="single" w:color="auto" w:sz="2" w:space="0"/>
              <w:right w:val="single" w:color="auto" w:sz="2" w:space="0"/>
            </w:tcBorders>
            <w:vAlign w:val="center"/>
          </w:tcPr>
          <w:p w14:paraId="29B9BF1A">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55E5094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12</w:t>
            </w:r>
          </w:p>
        </w:tc>
      </w:tr>
      <w:tr w14:paraId="4D761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1D601D1A">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0B492239">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2</w:t>
            </w:r>
          </w:p>
        </w:tc>
        <w:tc>
          <w:tcPr>
            <w:tcW w:w="1843" w:type="dxa"/>
            <w:tcBorders>
              <w:top w:val="single" w:color="auto" w:sz="2" w:space="0"/>
              <w:left w:val="single" w:color="auto" w:sz="2" w:space="0"/>
              <w:bottom w:val="single" w:color="auto" w:sz="2" w:space="0"/>
              <w:right w:val="single" w:color="auto" w:sz="2" w:space="0"/>
            </w:tcBorders>
            <w:vAlign w:val="center"/>
          </w:tcPr>
          <w:p w14:paraId="0FB2ABE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观音堂村</w:t>
            </w:r>
          </w:p>
        </w:tc>
        <w:tc>
          <w:tcPr>
            <w:tcW w:w="1276" w:type="dxa"/>
            <w:tcBorders>
              <w:top w:val="single" w:color="auto" w:sz="2" w:space="0"/>
              <w:left w:val="single" w:color="auto" w:sz="2" w:space="0"/>
              <w:bottom w:val="single" w:color="auto" w:sz="2" w:space="0"/>
              <w:right w:val="single" w:color="auto" w:sz="2" w:space="0"/>
            </w:tcBorders>
            <w:vAlign w:val="center"/>
          </w:tcPr>
          <w:p w14:paraId="547912B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43D0860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1330</w:t>
            </w:r>
          </w:p>
        </w:tc>
        <w:tc>
          <w:tcPr>
            <w:tcW w:w="1131" w:type="dxa"/>
            <w:tcBorders>
              <w:top w:val="single" w:color="auto" w:sz="2" w:space="0"/>
              <w:left w:val="single" w:color="auto" w:sz="2" w:space="0"/>
              <w:bottom w:val="single" w:color="auto" w:sz="2" w:space="0"/>
              <w:right w:val="single" w:color="auto" w:sz="2" w:space="0"/>
            </w:tcBorders>
            <w:vAlign w:val="center"/>
          </w:tcPr>
          <w:p w14:paraId="31B251D9">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20FAB81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9</w:t>
            </w:r>
            <w:r>
              <w:rPr>
                <w:rFonts w:ascii="Times New Roman" w:hAnsi="Times New Roman" w:eastAsia="宋体" w:cs="Times New Roman"/>
                <w:szCs w:val="21"/>
              </w:rPr>
              <w:t>0</w:t>
            </w:r>
          </w:p>
        </w:tc>
      </w:tr>
      <w:tr w14:paraId="291FD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7D101E50">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6E67DF97">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3</w:t>
            </w:r>
          </w:p>
        </w:tc>
        <w:tc>
          <w:tcPr>
            <w:tcW w:w="1843" w:type="dxa"/>
            <w:tcBorders>
              <w:top w:val="single" w:color="auto" w:sz="2" w:space="0"/>
              <w:left w:val="single" w:color="auto" w:sz="2" w:space="0"/>
              <w:bottom w:val="single" w:color="auto" w:sz="2" w:space="0"/>
              <w:right w:val="single" w:color="auto" w:sz="2" w:space="0"/>
            </w:tcBorders>
            <w:vAlign w:val="center"/>
          </w:tcPr>
          <w:p w14:paraId="21F99FD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王庄</w:t>
            </w:r>
          </w:p>
        </w:tc>
        <w:tc>
          <w:tcPr>
            <w:tcW w:w="1276" w:type="dxa"/>
            <w:tcBorders>
              <w:top w:val="single" w:color="auto" w:sz="2" w:space="0"/>
              <w:left w:val="single" w:color="auto" w:sz="2" w:space="0"/>
              <w:bottom w:val="single" w:color="auto" w:sz="2" w:space="0"/>
              <w:right w:val="single" w:color="auto" w:sz="2" w:space="0"/>
            </w:tcBorders>
            <w:vAlign w:val="center"/>
          </w:tcPr>
          <w:p w14:paraId="0076AC7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1134" w:type="dxa"/>
            <w:tcBorders>
              <w:top w:val="single" w:color="auto" w:sz="2" w:space="0"/>
              <w:left w:val="single" w:color="auto" w:sz="2" w:space="0"/>
              <w:bottom w:val="single" w:color="auto" w:sz="2" w:space="0"/>
              <w:right w:val="single" w:color="auto" w:sz="2" w:space="0"/>
            </w:tcBorders>
            <w:vAlign w:val="center"/>
          </w:tcPr>
          <w:p w14:paraId="63C225A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430</w:t>
            </w:r>
          </w:p>
        </w:tc>
        <w:tc>
          <w:tcPr>
            <w:tcW w:w="1131" w:type="dxa"/>
            <w:tcBorders>
              <w:top w:val="single" w:color="auto" w:sz="2" w:space="0"/>
              <w:left w:val="single" w:color="auto" w:sz="2" w:space="0"/>
              <w:bottom w:val="single" w:color="auto" w:sz="2" w:space="0"/>
              <w:right w:val="single" w:color="auto" w:sz="2" w:space="0"/>
            </w:tcBorders>
            <w:vAlign w:val="center"/>
          </w:tcPr>
          <w:p w14:paraId="2A2B066F">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4FA286F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00</w:t>
            </w:r>
          </w:p>
        </w:tc>
      </w:tr>
      <w:tr w14:paraId="0701A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4F6F1264">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73215753">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p>
        </w:tc>
        <w:tc>
          <w:tcPr>
            <w:tcW w:w="1843" w:type="dxa"/>
            <w:tcBorders>
              <w:top w:val="single" w:color="auto" w:sz="2" w:space="0"/>
              <w:left w:val="single" w:color="auto" w:sz="2" w:space="0"/>
              <w:bottom w:val="single" w:color="auto" w:sz="2" w:space="0"/>
              <w:right w:val="single" w:color="auto" w:sz="2" w:space="0"/>
            </w:tcBorders>
            <w:vAlign w:val="center"/>
          </w:tcPr>
          <w:p w14:paraId="611FF28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时庄</w:t>
            </w:r>
          </w:p>
        </w:tc>
        <w:tc>
          <w:tcPr>
            <w:tcW w:w="1276" w:type="dxa"/>
            <w:tcBorders>
              <w:top w:val="single" w:color="auto" w:sz="2" w:space="0"/>
              <w:left w:val="single" w:color="auto" w:sz="2" w:space="0"/>
              <w:bottom w:val="single" w:color="auto" w:sz="2" w:space="0"/>
              <w:right w:val="single" w:color="auto" w:sz="2" w:space="0"/>
            </w:tcBorders>
            <w:vAlign w:val="center"/>
          </w:tcPr>
          <w:p w14:paraId="21A8FE8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6B39BC8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590</w:t>
            </w:r>
          </w:p>
        </w:tc>
        <w:tc>
          <w:tcPr>
            <w:tcW w:w="1131" w:type="dxa"/>
            <w:tcBorders>
              <w:top w:val="single" w:color="auto" w:sz="2" w:space="0"/>
              <w:left w:val="single" w:color="auto" w:sz="2" w:space="0"/>
              <w:bottom w:val="single" w:color="auto" w:sz="2" w:space="0"/>
              <w:right w:val="single" w:color="auto" w:sz="2" w:space="0"/>
            </w:tcBorders>
            <w:vAlign w:val="center"/>
          </w:tcPr>
          <w:p w14:paraId="2101D944">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5EF8B9E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w:t>
            </w:r>
          </w:p>
        </w:tc>
      </w:tr>
      <w:tr w14:paraId="3E34E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65E70AE5">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6B99EB86">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5</w:t>
            </w:r>
          </w:p>
        </w:tc>
        <w:tc>
          <w:tcPr>
            <w:tcW w:w="1843" w:type="dxa"/>
            <w:tcBorders>
              <w:top w:val="single" w:color="auto" w:sz="2" w:space="0"/>
              <w:left w:val="single" w:color="auto" w:sz="2" w:space="0"/>
              <w:bottom w:val="single" w:color="auto" w:sz="2" w:space="0"/>
              <w:right w:val="single" w:color="auto" w:sz="2" w:space="0"/>
            </w:tcBorders>
            <w:vAlign w:val="center"/>
          </w:tcPr>
          <w:p w14:paraId="0AED68F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新桥村六组</w:t>
            </w:r>
          </w:p>
        </w:tc>
        <w:tc>
          <w:tcPr>
            <w:tcW w:w="1276" w:type="dxa"/>
            <w:tcBorders>
              <w:top w:val="single" w:color="auto" w:sz="2" w:space="0"/>
              <w:left w:val="single" w:color="auto" w:sz="2" w:space="0"/>
              <w:bottom w:val="single" w:color="auto" w:sz="2" w:space="0"/>
              <w:right w:val="single" w:color="auto" w:sz="2" w:space="0"/>
            </w:tcBorders>
            <w:vAlign w:val="center"/>
          </w:tcPr>
          <w:p w14:paraId="50DFC9B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1134" w:type="dxa"/>
            <w:tcBorders>
              <w:top w:val="single" w:color="auto" w:sz="2" w:space="0"/>
              <w:left w:val="single" w:color="auto" w:sz="2" w:space="0"/>
              <w:bottom w:val="single" w:color="auto" w:sz="2" w:space="0"/>
              <w:right w:val="single" w:color="auto" w:sz="2" w:space="0"/>
            </w:tcBorders>
            <w:vAlign w:val="center"/>
          </w:tcPr>
          <w:p w14:paraId="344ADF2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600</w:t>
            </w:r>
          </w:p>
        </w:tc>
        <w:tc>
          <w:tcPr>
            <w:tcW w:w="1131" w:type="dxa"/>
            <w:tcBorders>
              <w:top w:val="single" w:color="auto" w:sz="2" w:space="0"/>
              <w:left w:val="single" w:color="auto" w:sz="2" w:space="0"/>
              <w:bottom w:val="single" w:color="auto" w:sz="2" w:space="0"/>
              <w:right w:val="single" w:color="auto" w:sz="2" w:space="0"/>
            </w:tcBorders>
            <w:vAlign w:val="center"/>
          </w:tcPr>
          <w:p w14:paraId="375FBB4D">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EA1548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r>
              <w:rPr>
                <w:rFonts w:ascii="Times New Roman" w:hAnsi="Times New Roman" w:eastAsia="宋体" w:cs="Times New Roman"/>
                <w:szCs w:val="21"/>
              </w:rPr>
              <w:t>0</w:t>
            </w:r>
          </w:p>
        </w:tc>
      </w:tr>
      <w:tr w14:paraId="7B7BD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7ACE502B">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57E676F5">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6</w:t>
            </w:r>
          </w:p>
        </w:tc>
        <w:tc>
          <w:tcPr>
            <w:tcW w:w="1843" w:type="dxa"/>
            <w:tcBorders>
              <w:top w:val="single" w:color="auto" w:sz="2" w:space="0"/>
              <w:left w:val="single" w:color="auto" w:sz="2" w:space="0"/>
              <w:bottom w:val="single" w:color="auto" w:sz="2" w:space="0"/>
              <w:right w:val="single" w:color="auto" w:sz="2" w:space="0"/>
            </w:tcBorders>
            <w:vAlign w:val="center"/>
          </w:tcPr>
          <w:p w14:paraId="3F6E803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旗杆庄</w:t>
            </w:r>
          </w:p>
        </w:tc>
        <w:tc>
          <w:tcPr>
            <w:tcW w:w="1276" w:type="dxa"/>
            <w:tcBorders>
              <w:top w:val="single" w:color="auto" w:sz="2" w:space="0"/>
              <w:left w:val="single" w:color="auto" w:sz="2" w:space="0"/>
              <w:bottom w:val="single" w:color="auto" w:sz="2" w:space="0"/>
              <w:right w:val="single" w:color="auto" w:sz="2" w:space="0"/>
            </w:tcBorders>
            <w:vAlign w:val="center"/>
          </w:tcPr>
          <w:p w14:paraId="0D3A082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0657031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780</w:t>
            </w:r>
          </w:p>
        </w:tc>
        <w:tc>
          <w:tcPr>
            <w:tcW w:w="1131" w:type="dxa"/>
            <w:tcBorders>
              <w:top w:val="single" w:color="auto" w:sz="2" w:space="0"/>
              <w:left w:val="single" w:color="auto" w:sz="2" w:space="0"/>
              <w:bottom w:val="single" w:color="auto" w:sz="2" w:space="0"/>
              <w:right w:val="single" w:color="auto" w:sz="2" w:space="0"/>
            </w:tcBorders>
            <w:vAlign w:val="center"/>
          </w:tcPr>
          <w:p w14:paraId="531ED4DC">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0D8E2A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0</w:t>
            </w:r>
          </w:p>
        </w:tc>
      </w:tr>
      <w:tr w14:paraId="36507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58B17F2C">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2C68A35C">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7</w:t>
            </w:r>
          </w:p>
        </w:tc>
        <w:tc>
          <w:tcPr>
            <w:tcW w:w="1843" w:type="dxa"/>
            <w:tcBorders>
              <w:top w:val="single" w:color="auto" w:sz="2" w:space="0"/>
              <w:left w:val="single" w:color="auto" w:sz="2" w:space="0"/>
              <w:bottom w:val="single" w:color="auto" w:sz="2" w:space="0"/>
              <w:right w:val="single" w:color="auto" w:sz="2" w:space="0"/>
            </w:tcBorders>
            <w:vAlign w:val="center"/>
          </w:tcPr>
          <w:p w14:paraId="454FDB3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洪庄</w:t>
            </w:r>
          </w:p>
        </w:tc>
        <w:tc>
          <w:tcPr>
            <w:tcW w:w="1276" w:type="dxa"/>
            <w:tcBorders>
              <w:top w:val="single" w:color="auto" w:sz="2" w:space="0"/>
              <w:left w:val="single" w:color="auto" w:sz="2" w:space="0"/>
              <w:bottom w:val="single" w:color="auto" w:sz="2" w:space="0"/>
              <w:right w:val="single" w:color="auto" w:sz="2" w:space="0"/>
            </w:tcBorders>
            <w:vAlign w:val="center"/>
          </w:tcPr>
          <w:p w14:paraId="239A6C5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1134" w:type="dxa"/>
            <w:tcBorders>
              <w:top w:val="single" w:color="auto" w:sz="2" w:space="0"/>
              <w:left w:val="single" w:color="auto" w:sz="2" w:space="0"/>
              <w:bottom w:val="single" w:color="auto" w:sz="2" w:space="0"/>
              <w:right w:val="single" w:color="auto" w:sz="2" w:space="0"/>
            </w:tcBorders>
            <w:vAlign w:val="center"/>
          </w:tcPr>
          <w:p w14:paraId="763AC30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960</w:t>
            </w:r>
          </w:p>
        </w:tc>
        <w:tc>
          <w:tcPr>
            <w:tcW w:w="1131" w:type="dxa"/>
            <w:tcBorders>
              <w:top w:val="single" w:color="auto" w:sz="2" w:space="0"/>
              <w:left w:val="single" w:color="auto" w:sz="2" w:space="0"/>
              <w:bottom w:val="single" w:color="auto" w:sz="2" w:space="0"/>
              <w:right w:val="single" w:color="auto" w:sz="2" w:space="0"/>
            </w:tcBorders>
            <w:vAlign w:val="center"/>
          </w:tcPr>
          <w:p w14:paraId="4759E98B">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5F61644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0</w:t>
            </w:r>
          </w:p>
        </w:tc>
      </w:tr>
      <w:tr w14:paraId="62276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6D5B991C">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6E0DAE7F">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8</w:t>
            </w:r>
          </w:p>
        </w:tc>
        <w:tc>
          <w:tcPr>
            <w:tcW w:w="1843" w:type="dxa"/>
            <w:tcBorders>
              <w:top w:val="single" w:color="auto" w:sz="2" w:space="0"/>
              <w:left w:val="single" w:color="auto" w:sz="2" w:space="0"/>
              <w:bottom w:val="single" w:color="auto" w:sz="2" w:space="0"/>
              <w:right w:val="single" w:color="auto" w:sz="2" w:space="0"/>
            </w:tcBorders>
            <w:vAlign w:val="center"/>
          </w:tcPr>
          <w:p w14:paraId="1DEC2A8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桥口村</w:t>
            </w:r>
          </w:p>
        </w:tc>
        <w:tc>
          <w:tcPr>
            <w:tcW w:w="1276" w:type="dxa"/>
            <w:tcBorders>
              <w:top w:val="single" w:color="auto" w:sz="2" w:space="0"/>
              <w:left w:val="single" w:color="auto" w:sz="2" w:space="0"/>
              <w:bottom w:val="single" w:color="auto" w:sz="2" w:space="0"/>
              <w:right w:val="single" w:color="auto" w:sz="2" w:space="0"/>
            </w:tcBorders>
            <w:vAlign w:val="center"/>
          </w:tcPr>
          <w:p w14:paraId="0829837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1134" w:type="dxa"/>
            <w:tcBorders>
              <w:top w:val="single" w:color="auto" w:sz="2" w:space="0"/>
              <w:left w:val="single" w:color="auto" w:sz="2" w:space="0"/>
              <w:bottom w:val="single" w:color="auto" w:sz="2" w:space="0"/>
              <w:right w:val="single" w:color="auto" w:sz="2" w:space="0"/>
            </w:tcBorders>
            <w:vAlign w:val="center"/>
          </w:tcPr>
          <w:p w14:paraId="3BA666E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000</w:t>
            </w:r>
          </w:p>
        </w:tc>
        <w:tc>
          <w:tcPr>
            <w:tcW w:w="1131" w:type="dxa"/>
            <w:tcBorders>
              <w:top w:val="single" w:color="auto" w:sz="2" w:space="0"/>
              <w:left w:val="single" w:color="auto" w:sz="2" w:space="0"/>
              <w:bottom w:val="single" w:color="auto" w:sz="2" w:space="0"/>
              <w:right w:val="single" w:color="auto" w:sz="2" w:space="0"/>
            </w:tcBorders>
            <w:vAlign w:val="center"/>
          </w:tcPr>
          <w:p w14:paraId="79C71FA8">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7166B8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6</w:t>
            </w:r>
            <w:r>
              <w:rPr>
                <w:rFonts w:ascii="Times New Roman" w:hAnsi="Times New Roman" w:eastAsia="宋体" w:cs="Times New Roman"/>
                <w:szCs w:val="21"/>
              </w:rPr>
              <w:t>0</w:t>
            </w:r>
          </w:p>
        </w:tc>
      </w:tr>
      <w:tr w14:paraId="50C62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1CBEE8E0">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62F88FFF">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9</w:t>
            </w:r>
          </w:p>
        </w:tc>
        <w:tc>
          <w:tcPr>
            <w:tcW w:w="1843" w:type="dxa"/>
            <w:tcBorders>
              <w:top w:val="single" w:color="auto" w:sz="2" w:space="0"/>
              <w:left w:val="single" w:color="auto" w:sz="2" w:space="0"/>
              <w:bottom w:val="single" w:color="auto" w:sz="2" w:space="0"/>
              <w:right w:val="single" w:color="auto" w:sz="2" w:space="0"/>
            </w:tcBorders>
            <w:vAlign w:val="center"/>
          </w:tcPr>
          <w:p w14:paraId="74B9136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新庄</w:t>
            </w:r>
          </w:p>
        </w:tc>
        <w:tc>
          <w:tcPr>
            <w:tcW w:w="1276" w:type="dxa"/>
            <w:tcBorders>
              <w:top w:val="single" w:color="auto" w:sz="2" w:space="0"/>
              <w:left w:val="single" w:color="auto" w:sz="2" w:space="0"/>
              <w:bottom w:val="single" w:color="auto" w:sz="2" w:space="0"/>
              <w:right w:val="single" w:color="auto" w:sz="2" w:space="0"/>
            </w:tcBorders>
            <w:vAlign w:val="center"/>
          </w:tcPr>
          <w:p w14:paraId="7B2B757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4D45747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080</w:t>
            </w:r>
          </w:p>
        </w:tc>
        <w:tc>
          <w:tcPr>
            <w:tcW w:w="1131" w:type="dxa"/>
            <w:tcBorders>
              <w:top w:val="single" w:color="auto" w:sz="2" w:space="0"/>
              <w:left w:val="single" w:color="auto" w:sz="2" w:space="0"/>
              <w:bottom w:val="single" w:color="auto" w:sz="2" w:space="0"/>
              <w:right w:val="single" w:color="auto" w:sz="2" w:space="0"/>
            </w:tcBorders>
            <w:vAlign w:val="center"/>
          </w:tcPr>
          <w:p w14:paraId="7C91381D">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A22B6A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0</w:t>
            </w:r>
          </w:p>
        </w:tc>
      </w:tr>
      <w:tr w14:paraId="4C013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19B80E52">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450A1729">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w:t>
            </w:r>
            <w:r>
              <w:rPr>
                <w:rFonts w:hint="eastAsia" w:ascii="Times New Roman" w:hAnsi="Times New Roman" w:eastAsia="宋体" w:cs="Times New Roman"/>
                <w:color w:val="000000"/>
                <w:szCs w:val="21"/>
              </w:rPr>
              <w:t>0</w:t>
            </w:r>
          </w:p>
        </w:tc>
        <w:tc>
          <w:tcPr>
            <w:tcW w:w="1843" w:type="dxa"/>
            <w:tcBorders>
              <w:top w:val="single" w:color="auto" w:sz="2" w:space="0"/>
              <w:left w:val="single" w:color="auto" w:sz="2" w:space="0"/>
              <w:bottom w:val="single" w:color="auto" w:sz="2" w:space="0"/>
              <w:right w:val="single" w:color="auto" w:sz="2" w:space="0"/>
            </w:tcBorders>
            <w:vAlign w:val="center"/>
          </w:tcPr>
          <w:p w14:paraId="2F2762A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王大庄</w:t>
            </w:r>
          </w:p>
        </w:tc>
        <w:tc>
          <w:tcPr>
            <w:tcW w:w="1276" w:type="dxa"/>
            <w:tcBorders>
              <w:top w:val="single" w:color="auto" w:sz="2" w:space="0"/>
              <w:left w:val="single" w:color="auto" w:sz="2" w:space="0"/>
              <w:bottom w:val="single" w:color="auto" w:sz="2" w:space="0"/>
              <w:right w:val="single" w:color="auto" w:sz="2" w:space="0"/>
            </w:tcBorders>
            <w:vAlign w:val="center"/>
          </w:tcPr>
          <w:p w14:paraId="1500639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NW</w:t>
            </w:r>
          </w:p>
        </w:tc>
        <w:tc>
          <w:tcPr>
            <w:tcW w:w="1134" w:type="dxa"/>
            <w:tcBorders>
              <w:top w:val="single" w:color="auto" w:sz="2" w:space="0"/>
              <w:left w:val="single" w:color="auto" w:sz="2" w:space="0"/>
              <w:bottom w:val="single" w:color="auto" w:sz="2" w:space="0"/>
              <w:right w:val="single" w:color="auto" w:sz="2" w:space="0"/>
            </w:tcBorders>
            <w:vAlign w:val="center"/>
          </w:tcPr>
          <w:p w14:paraId="4AF9067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080</w:t>
            </w:r>
          </w:p>
        </w:tc>
        <w:tc>
          <w:tcPr>
            <w:tcW w:w="1131" w:type="dxa"/>
            <w:tcBorders>
              <w:top w:val="single" w:color="auto" w:sz="2" w:space="0"/>
              <w:left w:val="single" w:color="auto" w:sz="2" w:space="0"/>
              <w:bottom w:val="single" w:color="auto" w:sz="2" w:space="0"/>
              <w:right w:val="single" w:color="auto" w:sz="2" w:space="0"/>
            </w:tcBorders>
            <w:vAlign w:val="center"/>
          </w:tcPr>
          <w:p w14:paraId="4E7A2467">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3ED3521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80</w:t>
            </w:r>
          </w:p>
        </w:tc>
      </w:tr>
      <w:tr w14:paraId="211CE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64E4DDFC">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3B24EFAD">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1</w:t>
            </w:r>
          </w:p>
        </w:tc>
        <w:tc>
          <w:tcPr>
            <w:tcW w:w="1843" w:type="dxa"/>
            <w:tcBorders>
              <w:top w:val="single" w:color="auto" w:sz="2" w:space="0"/>
              <w:left w:val="single" w:color="auto" w:sz="2" w:space="0"/>
              <w:bottom w:val="single" w:color="auto" w:sz="2" w:space="0"/>
              <w:right w:val="single" w:color="auto" w:sz="2" w:space="0"/>
            </w:tcBorders>
            <w:vAlign w:val="center"/>
          </w:tcPr>
          <w:p w14:paraId="130BA59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沙庄</w:t>
            </w:r>
          </w:p>
        </w:tc>
        <w:tc>
          <w:tcPr>
            <w:tcW w:w="1276" w:type="dxa"/>
            <w:tcBorders>
              <w:top w:val="single" w:color="auto" w:sz="2" w:space="0"/>
              <w:left w:val="single" w:color="auto" w:sz="2" w:space="0"/>
              <w:bottom w:val="single" w:color="auto" w:sz="2" w:space="0"/>
              <w:right w:val="single" w:color="auto" w:sz="2" w:space="0"/>
            </w:tcBorders>
            <w:vAlign w:val="center"/>
          </w:tcPr>
          <w:p w14:paraId="40DCD20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7272ECA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130</w:t>
            </w:r>
          </w:p>
        </w:tc>
        <w:tc>
          <w:tcPr>
            <w:tcW w:w="1131" w:type="dxa"/>
            <w:tcBorders>
              <w:top w:val="single" w:color="auto" w:sz="2" w:space="0"/>
              <w:left w:val="single" w:color="auto" w:sz="2" w:space="0"/>
              <w:bottom w:val="single" w:color="auto" w:sz="2" w:space="0"/>
              <w:right w:val="single" w:color="auto" w:sz="2" w:space="0"/>
            </w:tcBorders>
            <w:vAlign w:val="center"/>
          </w:tcPr>
          <w:p w14:paraId="3DEE8C47">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03885B2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w:t>
            </w:r>
          </w:p>
        </w:tc>
      </w:tr>
      <w:tr w14:paraId="00784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3DD2AC2D">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5624189B">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2</w:t>
            </w:r>
          </w:p>
        </w:tc>
        <w:tc>
          <w:tcPr>
            <w:tcW w:w="1843" w:type="dxa"/>
            <w:tcBorders>
              <w:top w:val="single" w:color="auto" w:sz="2" w:space="0"/>
              <w:left w:val="single" w:color="auto" w:sz="2" w:space="0"/>
              <w:bottom w:val="single" w:color="auto" w:sz="2" w:space="0"/>
              <w:right w:val="single" w:color="auto" w:sz="2" w:space="0"/>
            </w:tcBorders>
            <w:vAlign w:val="center"/>
          </w:tcPr>
          <w:p w14:paraId="41D0DF7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观音堂一组</w:t>
            </w:r>
          </w:p>
        </w:tc>
        <w:tc>
          <w:tcPr>
            <w:tcW w:w="1276" w:type="dxa"/>
            <w:tcBorders>
              <w:top w:val="single" w:color="auto" w:sz="2" w:space="0"/>
              <w:left w:val="single" w:color="auto" w:sz="2" w:space="0"/>
              <w:bottom w:val="single" w:color="auto" w:sz="2" w:space="0"/>
              <w:right w:val="single" w:color="auto" w:sz="2" w:space="0"/>
            </w:tcBorders>
            <w:vAlign w:val="center"/>
          </w:tcPr>
          <w:p w14:paraId="051A3E1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5ACD9C8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150</w:t>
            </w:r>
          </w:p>
        </w:tc>
        <w:tc>
          <w:tcPr>
            <w:tcW w:w="1131" w:type="dxa"/>
            <w:tcBorders>
              <w:top w:val="single" w:color="auto" w:sz="2" w:space="0"/>
              <w:left w:val="single" w:color="auto" w:sz="2" w:space="0"/>
              <w:bottom w:val="single" w:color="auto" w:sz="2" w:space="0"/>
              <w:right w:val="single" w:color="auto" w:sz="2" w:space="0"/>
            </w:tcBorders>
            <w:vAlign w:val="center"/>
          </w:tcPr>
          <w:p w14:paraId="1CF9BCA9">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33C750E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0</w:t>
            </w:r>
          </w:p>
        </w:tc>
      </w:tr>
      <w:tr w14:paraId="7C6AD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21BD7FCF">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7DDCECAE">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3</w:t>
            </w:r>
          </w:p>
        </w:tc>
        <w:tc>
          <w:tcPr>
            <w:tcW w:w="1843" w:type="dxa"/>
            <w:tcBorders>
              <w:top w:val="single" w:color="auto" w:sz="2" w:space="0"/>
              <w:left w:val="single" w:color="auto" w:sz="2" w:space="0"/>
              <w:bottom w:val="single" w:color="auto" w:sz="2" w:space="0"/>
              <w:right w:val="single" w:color="auto" w:sz="2" w:space="0"/>
            </w:tcBorders>
            <w:vAlign w:val="center"/>
          </w:tcPr>
          <w:p w14:paraId="1F70DBA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张庄</w:t>
            </w:r>
          </w:p>
        </w:tc>
        <w:tc>
          <w:tcPr>
            <w:tcW w:w="1276" w:type="dxa"/>
            <w:tcBorders>
              <w:top w:val="single" w:color="auto" w:sz="2" w:space="0"/>
              <w:left w:val="single" w:color="auto" w:sz="2" w:space="0"/>
              <w:bottom w:val="single" w:color="auto" w:sz="2" w:space="0"/>
              <w:right w:val="single" w:color="auto" w:sz="2" w:space="0"/>
            </w:tcBorders>
            <w:vAlign w:val="center"/>
          </w:tcPr>
          <w:p w14:paraId="47A7E22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1134" w:type="dxa"/>
            <w:tcBorders>
              <w:top w:val="single" w:color="auto" w:sz="2" w:space="0"/>
              <w:left w:val="single" w:color="auto" w:sz="2" w:space="0"/>
              <w:bottom w:val="single" w:color="auto" w:sz="2" w:space="0"/>
              <w:right w:val="single" w:color="auto" w:sz="2" w:space="0"/>
            </w:tcBorders>
            <w:vAlign w:val="center"/>
          </w:tcPr>
          <w:p w14:paraId="0E9B9A0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260</w:t>
            </w:r>
          </w:p>
        </w:tc>
        <w:tc>
          <w:tcPr>
            <w:tcW w:w="1131" w:type="dxa"/>
            <w:tcBorders>
              <w:top w:val="single" w:color="auto" w:sz="2" w:space="0"/>
              <w:left w:val="single" w:color="auto" w:sz="2" w:space="0"/>
              <w:bottom w:val="single" w:color="auto" w:sz="2" w:space="0"/>
              <w:right w:val="single" w:color="auto" w:sz="2" w:space="0"/>
            </w:tcBorders>
            <w:vAlign w:val="center"/>
          </w:tcPr>
          <w:p w14:paraId="0270F0AA">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41CD4F5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30</w:t>
            </w:r>
          </w:p>
        </w:tc>
      </w:tr>
      <w:tr w14:paraId="49146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1E5ED6B9">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37602AE9">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4</w:t>
            </w:r>
          </w:p>
        </w:tc>
        <w:tc>
          <w:tcPr>
            <w:tcW w:w="1843" w:type="dxa"/>
            <w:tcBorders>
              <w:top w:val="single" w:color="auto" w:sz="2" w:space="0"/>
              <w:left w:val="single" w:color="auto" w:sz="2" w:space="0"/>
              <w:bottom w:val="single" w:color="auto" w:sz="2" w:space="0"/>
              <w:right w:val="single" w:color="auto" w:sz="2" w:space="0"/>
            </w:tcBorders>
            <w:vAlign w:val="center"/>
          </w:tcPr>
          <w:p w14:paraId="7F5AECD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安庄</w:t>
            </w:r>
          </w:p>
        </w:tc>
        <w:tc>
          <w:tcPr>
            <w:tcW w:w="1276" w:type="dxa"/>
            <w:tcBorders>
              <w:top w:val="single" w:color="auto" w:sz="2" w:space="0"/>
              <w:left w:val="single" w:color="auto" w:sz="2" w:space="0"/>
              <w:bottom w:val="single" w:color="auto" w:sz="2" w:space="0"/>
              <w:right w:val="single" w:color="auto" w:sz="2" w:space="0"/>
            </w:tcBorders>
            <w:vAlign w:val="center"/>
          </w:tcPr>
          <w:p w14:paraId="5E3D80F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7888B9A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290</w:t>
            </w:r>
          </w:p>
        </w:tc>
        <w:tc>
          <w:tcPr>
            <w:tcW w:w="1131" w:type="dxa"/>
            <w:tcBorders>
              <w:top w:val="single" w:color="auto" w:sz="2" w:space="0"/>
              <w:left w:val="single" w:color="auto" w:sz="2" w:space="0"/>
              <w:bottom w:val="single" w:color="auto" w:sz="2" w:space="0"/>
              <w:right w:val="single" w:color="auto" w:sz="2" w:space="0"/>
            </w:tcBorders>
            <w:vAlign w:val="center"/>
          </w:tcPr>
          <w:p w14:paraId="304616AD">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0BE0C5E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5</w:t>
            </w:r>
          </w:p>
        </w:tc>
      </w:tr>
      <w:tr w14:paraId="54F3A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2E3B8950">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3D0F9648">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5</w:t>
            </w:r>
          </w:p>
        </w:tc>
        <w:tc>
          <w:tcPr>
            <w:tcW w:w="1843" w:type="dxa"/>
            <w:tcBorders>
              <w:top w:val="single" w:color="auto" w:sz="2" w:space="0"/>
              <w:left w:val="single" w:color="auto" w:sz="2" w:space="0"/>
              <w:bottom w:val="single" w:color="auto" w:sz="2" w:space="0"/>
              <w:right w:val="single" w:color="auto" w:sz="2" w:space="0"/>
            </w:tcBorders>
            <w:vAlign w:val="center"/>
          </w:tcPr>
          <w:p w14:paraId="1A05284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小王庄</w:t>
            </w:r>
          </w:p>
        </w:tc>
        <w:tc>
          <w:tcPr>
            <w:tcW w:w="1276" w:type="dxa"/>
            <w:tcBorders>
              <w:top w:val="single" w:color="auto" w:sz="2" w:space="0"/>
              <w:left w:val="single" w:color="auto" w:sz="2" w:space="0"/>
              <w:bottom w:val="single" w:color="auto" w:sz="2" w:space="0"/>
              <w:right w:val="single" w:color="auto" w:sz="2" w:space="0"/>
            </w:tcBorders>
            <w:vAlign w:val="center"/>
          </w:tcPr>
          <w:p w14:paraId="52E77A7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15513FE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340</w:t>
            </w:r>
          </w:p>
        </w:tc>
        <w:tc>
          <w:tcPr>
            <w:tcW w:w="1131" w:type="dxa"/>
            <w:tcBorders>
              <w:top w:val="single" w:color="auto" w:sz="2" w:space="0"/>
              <w:left w:val="single" w:color="auto" w:sz="2" w:space="0"/>
              <w:bottom w:val="single" w:color="auto" w:sz="2" w:space="0"/>
              <w:right w:val="single" w:color="auto" w:sz="2" w:space="0"/>
            </w:tcBorders>
            <w:vAlign w:val="center"/>
          </w:tcPr>
          <w:p w14:paraId="690D6E9C">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435953E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00</w:t>
            </w:r>
          </w:p>
        </w:tc>
      </w:tr>
      <w:tr w14:paraId="4BD5D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33E136ED">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6204F4AB">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6</w:t>
            </w:r>
          </w:p>
        </w:tc>
        <w:tc>
          <w:tcPr>
            <w:tcW w:w="1843" w:type="dxa"/>
            <w:tcBorders>
              <w:top w:val="single" w:color="auto" w:sz="2" w:space="0"/>
              <w:left w:val="single" w:color="auto" w:sz="2" w:space="0"/>
              <w:bottom w:val="single" w:color="auto" w:sz="2" w:space="0"/>
              <w:right w:val="single" w:color="auto" w:sz="2" w:space="0"/>
            </w:tcBorders>
            <w:vAlign w:val="center"/>
          </w:tcPr>
          <w:p w14:paraId="732B246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桥口一组</w:t>
            </w:r>
          </w:p>
        </w:tc>
        <w:tc>
          <w:tcPr>
            <w:tcW w:w="1276" w:type="dxa"/>
            <w:tcBorders>
              <w:top w:val="single" w:color="auto" w:sz="2" w:space="0"/>
              <w:left w:val="single" w:color="auto" w:sz="2" w:space="0"/>
              <w:bottom w:val="single" w:color="auto" w:sz="2" w:space="0"/>
              <w:right w:val="single" w:color="auto" w:sz="2" w:space="0"/>
            </w:tcBorders>
            <w:vAlign w:val="center"/>
          </w:tcPr>
          <w:p w14:paraId="59206CE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1134" w:type="dxa"/>
            <w:tcBorders>
              <w:top w:val="single" w:color="auto" w:sz="2" w:space="0"/>
              <w:left w:val="single" w:color="auto" w:sz="2" w:space="0"/>
              <w:bottom w:val="single" w:color="auto" w:sz="2" w:space="0"/>
              <w:right w:val="single" w:color="auto" w:sz="2" w:space="0"/>
            </w:tcBorders>
            <w:vAlign w:val="center"/>
          </w:tcPr>
          <w:p w14:paraId="4BFF439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660</w:t>
            </w:r>
          </w:p>
        </w:tc>
        <w:tc>
          <w:tcPr>
            <w:tcW w:w="1131" w:type="dxa"/>
            <w:tcBorders>
              <w:top w:val="single" w:color="auto" w:sz="2" w:space="0"/>
              <w:left w:val="single" w:color="auto" w:sz="2" w:space="0"/>
              <w:bottom w:val="single" w:color="auto" w:sz="2" w:space="0"/>
              <w:right w:val="single" w:color="auto" w:sz="2" w:space="0"/>
            </w:tcBorders>
            <w:vAlign w:val="center"/>
          </w:tcPr>
          <w:p w14:paraId="1AD1F2D8">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035E184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0</w:t>
            </w:r>
          </w:p>
        </w:tc>
      </w:tr>
      <w:tr w14:paraId="3E0BF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6527628D">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32FCA3F9">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7</w:t>
            </w:r>
          </w:p>
        </w:tc>
        <w:tc>
          <w:tcPr>
            <w:tcW w:w="1843" w:type="dxa"/>
            <w:tcBorders>
              <w:top w:val="single" w:color="auto" w:sz="2" w:space="0"/>
              <w:left w:val="single" w:color="auto" w:sz="2" w:space="0"/>
              <w:bottom w:val="single" w:color="auto" w:sz="2" w:space="0"/>
              <w:right w:val="single" w:color="auto" w:sz="2" w:space="0"/>
            </w:tcBorders>
            <w:vAlign w:val="center"/>
          </w:tcPr>
          <w:p w14:paraId="212B5EC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厉庄</w:t>
            </w:r>
          </w:p>
        </w:tc>
        <w:tc>
          <w:tcPr>
            <w:tcW w:w="1276" w:type="dxa"/>
            <w:tcBorders>
              <w:top w:val="single" w:color="auto" w:sz="2" w:space="0"/>
              <w:left w:val="single" w:color="auto" w:sz="2" w:space="0"/>
              <w:bottom w:val="single" w:color="auto" w:sz="2" w:space="0"/>
              <w:right w:val="single" w:color="auto" w:sz="2" w:space="0"/>
            </w:tcBorders>
            <w:vAlign w:val="center"/>
          </w:tcPr>
          <w:p w14:paraId="17DEB6A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1134" w:type="dxa"/>
            <w:tcBorders>
              <w:top w:val="single" w:color="auto" w:sz="2" w:space="0"/>
              <w:left w:val="single" w:color="auto" w:sz="2" w:space="0"/>
              <w:bottom w:val="single" w:color="auto" w:sz="2" w:space="0"/>
              <w:right w:val="single" w:color="auto" w:sz="2" w:space="0"/>
            </w:tcBorders>
            <w:vAlign w:val="center"/>
          </w:tcPr>
          <w:p w14:paraId="5612FD4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625</w:t>
            </w:r>
          </w:p>
        </w:tc>
        <w:tc>
          <w:tcPr>
            <w:tcW w:w="1131" w:type="dxa"/>
            <w:tcBorders>
              <w:top w:val="single" w:color="auto" w:sz="2" w:space="0"/>
              <w:left w:val="single" w:color="auto" w:sz="2" w:space="0"/>
              <w:bottom w:val="single" w:color="auto" w:sz="2" w:space="0"/>
              <w:right w:val="single" w:color="auto" w:sz="2" w:space="0"/>
            </w:tcBorders>
            <w:vAlign w:val="center"/>
          </w:tcPr>
          <w:p w14:paraId="318ADB31">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3707B73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0</w:t>
            </w:r>
          </w:p>
        </w:tc>
      </w:tr>
      <w:tr w14:paraId="74E94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4639108E">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163CFBEB">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8</w:t>
            </w:r>
          </w:p>
        </w:tc>
        <w:tc>
          <w:tcPr>
            <w:tcW w:w="1843" w:type="dxa"/>
            <w:tcBorders>
              <w:top w:val="single" w:color="auto" w:sz="2" w:space="0"/>
              <w:left w:val="single" w:color="auto" w:sz="2" w:space="0"/>
              <w:bottom w:val="single" w:color="auto" w:sz="2" w:space="0"/>
              <w:right w:val="single" w:color="auto" w:sz="2" w:space="0"/>
            </w:tcBorders>
            <w:vAlign w:val="center"/>
          </w:tcPr>
          <w:p w14:paraId="3C99222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练湖十二组</w:t>
            </w:r>
          </w:p>
        </w:tc>
        <w:tc>
          <w:tcPr>
            <w:tcW w:w="1276" w:type="dxa"/>
            <w:tcBorders>
              <w:top w:val="single" w:color="auto" w:sz="2" w:space="0"/>
              <w:left w:val="single" w:color="auto" w:sz="2" w:space="0"/>
              <w:bottom w:val="single" w:color="auto" w:sz="2" w:space="0"/>
              <w:right w:val="single" w:color="auto" w:sz="2" w:space="0"/>
            </w:tcBorders>
            <w:vAlign w:val="center"/>
          </w:tcPr>
          <w:p w14:paraId="59C07D2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1134" w:type="dxa"/>
            <w:tcBorders>
              <w:top w:val="single" w:color="auto" w:sz="2" w:space="0"/>
              <w:left w:val="single" w:color="auto" w:sz="2" w:space="0"/>
              <w:bottom w:val="single" w:color="auto" w:sz="2" w:space="0"/>
              <w:right w:val="single" w:color="auto" w:sz="2" w:space="0"/>
            </w:tcBorders>
            <w:vAlign w:val="center"/>
          </w:tcPr>
          <w:p w14:paraId="488DF71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965</w:t>
            </w:r>
          </w:p>
        </w:tc>
        <w:tc>
          <w:tcPr>
            <w:tcW w:w="1131" w:type="dxa"/>
            <w:tcBorders>
              <w:top w:val="single" w:color="auto" w:sz="2" w:space="0"/>
              <w:left w:val="single" w:color="auto" w:sz="2" w:space="0"/>
              <w:bottom w:val="single" w:color="auto" w:sz="2" w:space="0"/>
              <w:right w:val="single" w:color="auto" w:sz="2" w:space="0"/>
            </w:tcBorders>
            <w:vAlign w:val="center"/>
          </w:tcPr>
          <w:p w14:paraId="094E0B59">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121619D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30</w:t>
            </w:r>
          </w:p>
        </w:tc>
      </w:tr>
      <w:tr w14:paraId="7726F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33832F95">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4AC53DAC">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19</w:t>
            </w:r>
          </w:p>
        </w:tc>
        <w:tc>
          <w:tcPr>
            <w:tcW w:w="1843" w:type="dxa"/>
            <w:tcBorders>
              <w:top w:val="single" w:color="auto" w:sz="2" w:space="0"/>
              <w:left w:val="single" w:color="auto" w:sz="2" w:space="0"/>
              <w:bottom w:val="single" w:color="auto" w:sz="2" w:space="0"/>
              <w:right w:val="single" w:color="auto" w:sz="2" w:space="0"/>
            </w:tcBorders>
            <w:vAlign w:val="center"/>
          </w:tcPr>
          <w:p w14:paraId="0BDBC17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练湖村</w:t>
            </w:r>
          </w:p>
        </w:tc>
        <w:tc>
          <w:tcPr>
            <w:tcW w:w="1276" w:type="dxa"/>
            <w:tcBorders>
              <w:top w:val="single" w:color="auto" w:sz="2" w:space="0"/>
              <w:left w:val="single" w:color="auto" w:sz="2" w:space="0"/>
              <w:bottom w:val="single" w:color="auto" w:sz="2" w:space="0"/>
              <w:right w:val="single" w:color="auto" w:sz="2" w:space="0"/>
            </w:tcBorders>
            <w:vAlign w:val="center"/>
          </w:tcPr>
          <w:p w14:paraId="0899746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1134" w:type="dxa"/>
            <w:tcBorders>
              <w:top w:val="single" w:color="auto" w:sz="2" w:space="0"/>
              <w:left w:val="single" w:color="auto" w:sz="2" w:space="0"/>
              <w:bottom w:val="single" w:color="auto" w:sz="2" w:space="0"/>
              <w:right w:val="single" w:color="auto" w:sz="2" w:space="0"/>
            </w:tcBorders>
            <w:vAlign w:val="center"/>
          </w:tcPr>
          <w:p w14:paraId="0213778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710</w:t>
            </w:r>
          </w:p>
        </w:tc>
        <w:tc>
          <w:tcPr>
            <w:tcW w:w="1131" w:type="dxa"/>
            <w:tcBorders>
              <w:top w:val="single" w:color="auto" w:sz="2" w:space="0"/>
              <w:left w:val="single" w:color="auto" w:sz="2" w:space="0"/>
              <w:bottom w:val="single" w:color="auto" w:sz="2" w:space="0"/>
              <w:right w:val="single" w:color="auto" w:sz="2" w:space="0"/>
            </w:tcBorders>
            <w:vAlign w:val="center"/>
          </w:tcPr>
          <w:p w14:paraId="3FDD1CEE">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20ABBAB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50</w:t>
            </w:r>
          </w:p>
        </w:tc>
      </w:tr>
      <w:tr w14:paraId="0AF8E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4760D937">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49C86AB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w:t>
            </w:r>
          </w:p>
        </w:tc>
        <w:tc>
          <w:tcPr>
            <w:tcW w:w="1843" w:type="dxa"/>
            <w:tcBorders>
              <w:top w:val="single" w:color="auto" w:sz="2" w:space="0"/>
              <w:left w:val="single" w:color="auto" w:sz="2" w:space="0"/>
              <w:bottom w:val="single" w:color="auto" w:sz="2" w:space="0"/>
              <w:right w:val="single" w:color="auto" w:sz="2" w:space="0"/>
            </w:tcBorders>
            <w:vAlign w:val="center"/>
          </w:tcPr>
          <w:p w14:paraId="28B1E35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轮窑村</w:t>
            </w:r>
          </w:p>
        </w:tc>
        <w:tc>
          <w:tcPr>
            <w:tcW w:w="1276" w:type="dxa"/>
            <w:tcBorders>
              <w:top w:val="single" w:color="auto" w:sz="2" w:space="0"/>
              <w:left w:val="single" w:color="auto" w:sz="2" w:space="0"/>
              <w:bottom w:val="single" w:color="auto" w:sz="2" w:space="0"/>
              <w:right w:val="single" w:color="auto" w:sz="2" w:space="0"/>
            </w:tcBorders>
            <w:vAlign w:val="center"/>
          </w:tcPr>
          <w:p w14:paraId="4B6B4EA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1134" w:type="dxa"/>
            <w:tcBorders>
              <w:top w:val="single" w:color="auto" w:sz="2" w:space="0"/>
              <w:left w:val="single" w:color="auto" w:sz="2" w:space="0"/>
              <w:bottom w:val="single" w:color="auto" w:sz="2" w:space="0"/>
              <w:right w:val="single" w:color="auto" w:sz="2" w:space="0"/>
            </w:tcBorders>
            <w:vAlign w:val="center"/>
          </w:tcPr>
          <w:p w14:paraId="6EB64D6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040</w:t>
            </w:r>
          </w:p>
        </w:tc>
        <w:tc>
          <w:tcPr>
            <w:tcW w:w="1131" w:type="dxa"/>
            <w:tcBorders>
              <w:top w:val="single" w:color="auto" w:sz="2" w:space="0"/>
              <w:left w:val="single" w:color="auto" w:sz="2" w:space="0"/>
              <w:bottom w:val="single" w:color="auto" w:sz="2" w:space="0"/>
              <w:right w:val="single" w:color="auto" w:sz="2" w:space="0"/>
            </w:tcBorders>
            <w:vAlign w:val="center"/>
          </w:tcPr>
          <w:p w14:paraId="62C3C98C">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0C17DFF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30</w:t>
            </w:r>
          </w:p>
        </w:tc>
      </w:tr>
      <w:tr w14:paraId="03701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034E7F2F">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0AEF603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1</w:t>
            </w:r>
          </w:p>
        </w:tc>
        <w:tc>
          <w:tcPr>
            <w:tcW w:w="1843" w:type="dxa"/>
            <w:tcBorders>
              <w:top w:val="single" w:color="auto" w:sz="2" w:space="0"/>
              <w:left w:val="single" w:color="auto" w:sz="2" w:space="0"/>
              <w:bottom w:val="single" w:color="auto" w:sz="2" w:space="0"/>
              <w:right w:val="single" w:color="auto" w:sz="2" w:space="0"/>
            </w:tcBorders>
            <w:vAlign w:val="center"/>
          </w:tcPr>
          <w:p w14:paraId="1C4BA52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前张庄</w:t>
            </w:r>
          </w:p>
        </w:tc>
        <w:tc>
          <w:tcPr>
            <w:tcW w:w="1276" w:type="dxa"/>
            <w:tcBorders>
              <w:top w:val="single" w:color="auto" w:sz="2" w:space="0"/>
              <w:left w:val="single" w:color="auto" w:sz="2" w:space="0"/>
              <w:bottom w:val="single" w:color="auto" w:sz="2" w:space="0"/>
              <w:right w:val="single" w:color="auto" w:sz="2" w:space="0"/>
            </w:tcBorders>
            <w:vAlign w:val="center"/>
          </w:tcPr>
          <w:p w14:paraId="1D0AB9D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1134" w:type="dxa"/>
            <w:tcBorders>
              <w:top w:val="single" w:color="auto" w:sz="2" w:space="0"/>
              <w:left w:val="single" w:color="auto" w:sz="2" w:space="0"/>
              <w:bottom w:val="single" w:color="auto" w:sz="2" w:space="0"/>
              <w:right w:val="single" w:color="auto" w:sz="2" w:space="0"/>
            </w:tcBorders>
            <w:vAlign w:val="center"/>
          </w:tcPr>
          <w:p w14:paraId="3F87E7D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400</w:t>
            </w:r>
          </w:p>
        </w:tc>
        <w:tc>
          <w:tcPr>
            <w:tcW w:w="1131" w:type="dxa"/>
            <w:tcBorders>
              <w:top w:val="single" w:color="auto" w:sz="2" w:space="0"/>
              <w:left w:val="single" w:color="auto" w:sz="2" w:space="0"/>
              <w:bottom w:val="single" w:color="auto" w:sz="2" w:space="0"/>
              <w:right w:val="single" w:color="auto" w:sz="2" w:space="0"/>
            </w:tcBorders>
            <w:vAlign w:val="center"/>
          </w:tcPr>
          <w:p w14:paraId="5BD6C7B3">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59B803A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0</w:t>
            </w:r>
          </w:p>
        </w:tc>
      </w:tr>
      <w:tr w14:paraId="19A8B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2C87D42B">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7F16010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2</w:t>
            </w:r>
          </w:p>
        </w:tc>
        <w:tc>
          <w:tcPr>
            <w:tcW w:w="1843" w:type="dxa"/>
            <w:tcBorders>
              <w:top w:val="single" w:color="auto" w:sz="2" w:space="0"/>
              <w:left w:val="single" w:color="auto" w:sz="2" w:space="0"/>
              <w:bottom w:val="single" w:color="auto" w:sz="2" w:space="0"/>
              <w:right w:val="single" w:color="auto" w:sz="2" w:space="0"/>
            </w:tcBorders>
            <w:vAlign w:val="center"/>
          </w:tcPr>
          <w:p w14:paraId="0A31B2C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薛渡</w:t>
            </w:r>
          </w:p>
        </w:tc>
        <w:tc>
          <w:tcPr>
            <w:tcW w:w="1276" w:type="dxa"/>
            <w:tcBorders>
              <w:top w:val="single" w:color="auto" w:sz="2" w:space="0"/>
              <w:left w:val="single" w:color="auto" w:sz="2" w:space="0"/>
              <w:bottom w:val="single" w:color="auto" w:sz="2" w:space="0"/>
              <w:right w:val="single" w:color="auto" w:sz="2" w:space="0"/>
            </w:tcBorders>
            <w:vAlign w:val="center"/>
          </w:tcPr>
          <w:p w14:paraId="2FA411F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44515DB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920</w:t>
            </w:r>
          </w:p>
        </w:tc>
        <w:tc>
          <w:tcPr>
            <w:tcW w:w="1131" w:type="dxa"/>
            <w:tcBorders>
              <w:top w:val="single" w:color="auto" w:sz="2" w:space="0"/>
              <w:left w:val="single" w:color="auto" w:sz="2" w:space="0"/>
              <w:bottom w:val="single" w:color="auto" w:sz="2" w:space="0"/>
              <w:right w:val="single" w:color="auto" w:sz="2" w:space="0"/>
            </w:tcBorders>
            <w:vAlign w:val="center"/>
          </w:tcPr>
          <w:p w14:paraId="0084DF12">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046E61C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30</w:t>
            </w:r>
          </w:p>
        </w:tc>
      </w:tr>
      <w:tr w14:paraId="5EB5A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336FECF6">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795AE11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3</w:t>
            </w:r>
          </w:p>
        </w:tc>
        <w:tc>
          <w:tcPr>
            <w:tcW w:w="1843" w:type="dxa"/>
            <w:tcBorders>
              <w:top w:val="single" w:color="auto" w:sz="2" w:space="0"/>
              <w:left w:val="single" w:color="auto" w:sz="2" w:space="0"/>
              <w:bottom w:val="single" w:color="auto" w:sz="2" w:space="0"/>
              <w:right w:val="single" w:color="auto" w:sz="2" w:space="0"/>
            </w:tcBorders>
            <w:vAlign w:val="center"/>
          </w:tcPr>
          <w:p w14:paraId="2E7B132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薛渡二组</w:t>
            </w:r>
          </w:p>
        </w:tc>
        <w:tc>
          <w:tcPr>
            <w:tcW w:w="1276" w:type="dxa"/>
            <w:tcBorders>
              <w:top w:val="single" w:color="auto" w:sz="2" w:space="0"/>
              <w:left w:val="single" w:color="auto" w:sz="2" w:space="0"/>
              <w:bottom w:val="single" w:color="auto" w:sz="2" w:space="0"/>
              <w:right w:val="single" w:color="auto" w:sz="2" w:space="0"/>
            </w:tcBorders>
            <w:vAlign w:val="center"/>
          </w:tcPr>
          <w:p w14:paraId="429B51C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5B9D347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800</w:t>
            </w:r>
          </w:p>
        </w:tc>
        <w:tc>
          <w:tcPr>
            <w:tcW w:w="1131" w:type="dxa"/>
            <w:tcBorders>
              <w:top w:val="single" w:color="auto" w:sz="2" w:space="0"/>
              <w:left w:val="single" w:color="auto" w:sz="2" w:space="0"/>
              <w:bottom w:val="single" w:color="auto" w:sz="2" w:space="0"/>
              <w:right w:val="single" w:color="auto" w:sz="2" w:space="0"/>
            </w:tcBorders>
            <w:vAlign w:val="center"/>
          </w:tcPr>
          <w:p w14:paraId="38F32FD2">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47E5CA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00</w:t>
            </w:r>
          </w:p>
        </w:tc>
      </w:tr>
      <w:tr w14:paraId="3740E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7398DEE0">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7945932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4</w:t>
            </w:r>
          </w:p>
        </w:tc>
        <w:tc>
          <w:tcPr>
            <w:tcW w:w="1843" w:type="dxa"/>
            <w:tcBorders>
              <w:top w:val="single" w:color="auto" w:sz="2" w:space="0"/>
              <w:left w:val="single" w:color="auto" w:sz="2" w:space="0"/>
              <w:bottom w:val="single" w:color="auto" w:sz="2" w:space="0"/>
              <w:right w:val="single" w:color="auto" w:sz="2" w:space="0"/>
            </w:tcBorders>
            <w:vAlign w:val="center"/>
          </w:tcPr>
          <w:p w14:paraId="7D2A965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薛渡一组</w:t>
            </w:r>
          </w:p>
        </w:tc>
        <w:tc>
          <w:tcPr>
            <w:tcW w:w="1276" w:type="dxa"/>
            <w:tcBorders>
              <w:top w:val="single" w:color="auto" w:sz="2" w:space="0"/>
              <w:left w:val="single" w:color="auto" w:sz="2" w:space="0"/>
              <w:bottom w:val="single" w:color="auto" w:sz="2" w:space="0"/>
              <w:right w:val="single" w:color="auto" w:sz="2" w:space="0"/>
            </w:tcBorders>
            <w:vAlign w:val="center"/>
          </w:tcPr>
          <w:p w14:paraId="65D6150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60F1281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250</w:t>
            </w:r>
          </w:p>
        </w:tc>
        <w:tc>
          <w:tcPr>
            <w:tcW w:w="1131" w:type="dxa"/>
            <w:tcBorders>
              <w:top w:val="single" w:color="auto" w:sz="2" w:space="0"/>
              <w:left w:val="single" w:color="auto" w:sz="2" w:space="0"/>
              <w:bottom w:val="single" w:color="auto" w:sz="2" w:space="0"/>
              <w:right w:val="single" w:color="auto" w:sz="2" w:space="0"/>
            </w:tcBorders>
            <w:vAlign w:val="center"/>
          </w:tcPr>
          <w:p w14:paraId="1E9B30C7">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42AB0DE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00</w:t>
            </w:r>
          </w:p>
        </w:tc>
      </w:tr>
      <w:tr w14:paraId="0C439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21FF22DD">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510E265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5</w:t>
            </w:r>
          </w:p>
        </w:tc>
        <w:tc>
          <w:tcPr>
            <w:tcW w:w="1843" w:type="dxa"/>
            <w:tcBorders>
              <w:top w:val="single" w:color="auto" w:sz="2" w:space="0"/>
              <w:left w:val="single" w:color="auto" w:sz="2" w:space="0"/>
              <w:bottom w:val="single" w:color="auto" w:sz="2" w:space="0"/>
              <w:right w:val="single" w:color="auto" w:sz="2" w:space="0"/>
            </w:tcBorders>
            <w:vAlign w:val="center"/>
          </w:tcPr>
          <w:p w14:paraId="26E1D1B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秦庄</w:t>
            </w:r>
          </w:p>
        </w:tc>
        <w:tc>
          <w:tcPr>
            <w:tcW w:w="1276" w:type="dxa"/>
            <w:tcBorders>
              <w:top w:val="single" w:color="auto" w:sz="2" w:space="0"/>
              <w:left w:val="single" w:color="auto" w:sz="2" w:space="0"/>
              <w:bottom w:val="single" w:color="auto" w:sz="2" w:space="0"/>
              <w:right w:val="single" w:color="auto" w:sz="2" w:space="0"/>
            </w:tcBorders>
            <w:vAlign w:val="center"/>
          </w:tcPr>
          <w:p w14:paraId="40381C5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43A4504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970</w:t>
            </w:r>
          </w:p>
        </w:tc>
        <w:tc>
          <w:tcPr>
            <w:tcW w:w="1131" w:type="dxa"/>
            <w:tcBorders>
              <w:top w:val="single" w:color="auto" w:sz="2" w:space="0"/>
              <w:left w:val="single" w:color="auto" w:sz="2" w:space="0"/>
              <w:bottom w:val="single" w:color="auto" w:sz="2" w:space="0"/>
              <w:right w:val="single" w:color="auto" w:sz="2" w:space="0"/>
            </w:tcBorders>
            <w:vAlign w:val="center"/>
          </w:tcPr>
          <w:p w14:paraId="11A7CA39">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D05A2C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00</w:t>
            </w:r>
          </w:p>
        </w:tc>
      </w:tr>
      <w:tr w14:paraId="6EDB5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37319C1F">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18337F0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6</w:t>
            </w:r>
          </w:p>
        </w:tc>
        <w:tc>
          <w:tcPr>
            <w:tcW w:w="1843" w:type="dxa"/>
            <w:tcBorders>
              <w:top w:val="single" w:color="auto" w:sz="2" w:space="0"/>
              <w:left w:val="single" w:color="auto" w:sz="2" w:space="0"/>
              <w:bottom w:val="single" w:color="auto" w:sz="2" w:space="0"/>
              <w:right w:val="single" w:color="auto" w:sz="2" w:space="0"/>
            </w:tcBorders>
            <w:vAlign w:val="center"/>
          </w:tcPr>
          <w:p w14:paraId="0A9CEB7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郭渡</w:t>
            </w:r>
          </w:p>
        </w:tc>
        <w:tc>
          <w:tcPr>
            <w:tcW w:w="1276" w:type="dxa"/>
            <w:tcBorders>
              <w:top w:val="single" w:color="auto" w:sz="2" w:space="0"/>
              <w:left w:val="single" w:color="auto" w:sz="2" w:space="0"/>
              <w:bottom w:val="single" w:color="auto" w:sz="2" w:space="0"/>
              <w:right w:val="single" w:color="auto" w:sz="2" w:space="0"/>
            </w:tcBorders>
            <w:vAlign w:val="center"/>
          </w:tcPr>
          <w:p w14:paraId="4102D9E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256D3A7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870</w:t>
            </w:r>
          </w:p>
        </w:tc>
        <w:tc>
          <w:tcPr>
            <w:tcW w:w="1131" w:type="dxa"/>
            <w:tcBorders>
              <w:top w:val="single" w:color="auto" w:sz="2" w:space="0"/>
              <w:left w:val="single" w:color="auto" w:sz="2" w:space="0"/>
              <w:bottom w:val="single" w:color="auto" w:sz="2" w:space="0"/>
              <w:right w:val="single" w:color="auto" w:sz="2" w:space="0"/>
            </w:tcBorders>
            <w:vAlign w:val="center"/>
          </w:tcPr>
          <w:p w14:paraId="6A67F99C">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31DFB97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0</w:t>
            </w:r>
          </w:p>
        </w:tc>
      </w:tr>
      <w:tr w14:paraId="290A6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5F466594">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6F5B152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7</w:t>
            </w:r>
          </w:p>
        </w:tc>
        <w:tc>
          <w:tcPr>
            <w:tcW w:w="1843" w:type="dxa"/>
            <w:tcBorders>
              <w:top w:val="single" w:color="auto" w:sz="2" w:space="0"/>
              <w:left w:val="single" w:color="auto" w:sz="2" w:space="0"/>
              <w:bottom w:val="single" w:color="auto" w:sz="2" w:space="0"/>
              <w:right w:val="single" w:color="auto" w:sz="2" w:space="0"/>
            </w:tcBorders>
            <w:vAlign w:val="center"/>
          </w:tcPr>
          <w:p w14:paraId="1448AC4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郭家渡</w:t>
            </w:r>
          </w:p>
        </w:tc>
        <w:tc>
          <w:tcPr>
            <w:tcW w:w="1276" w:type="dxa"/>
            <w:tcBorders>
              <w:top w:val="single" w:color="auto" w:sz="2" w:space="0"/>
              <w:left w:val="single" w:color="auto" w:sz="2" w:space="0"/>
              <w:bottom w:val="single" w:color="auto" w:sz="2" w:space="0"/>
              <w:right w:val="single" w:color="auto" w:sz="2" w:space="0"/>
            </w:tcBorders>
            <w:vAlign w:val="center"/>
          </w:tcPr>
          <w:p w14:paraId="4305F18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56101B7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500</w:t>
            </w:r>
          </w:p>
        </w:tc>
        <w:tc>
          <w:tcPr>
            <w:tcW w:w="1131" w:type="dxa"/>
            <w:tcBorders>
              <w:top w:val="single" w:color="auto" w:sz="2" w:space="0"/>
              <w:left w:val="single" w:color="auto" w:sz="2" w:space="0"/>
              <w:bottom w:val="single" w:color="auto" w:sz="2" w:space="0"/>
              <w:right w:val="single" w:color="auto" w:sz="2" w:space="0"/>
            </w:tcBorders>
            <w:vAlign w:val="center"/>
          </w:tcPr>
          <w:p w14:paraId="42FB7AE1">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44A5D5D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20</w:t>
            </w:r>
          </w:p>
        </w:tc>
      </w:tr>
      <w:tr w14:paraId="326F7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4E1C68B1">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102ECE1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8</w:t>
            </w:r>
          </w:p>
        </w:tc>
        <w:tc>
          <w:tcPr>
            <w:tcW w:w="1843" w:type="dxa"/>
            <w:tcBorders>
              <w:top w:val="single" w:color="auto" w:sz="2" w:space="0"/>
              <w:left w:val="single" w:color="auto" w:sz="2" w:space="0"/>
              <w:bottom w:val="single" w:color="auto" w:sz="2" w:space="0"/>
              <w:right w:val="single" w:color="auto" w:sz="2" w:space="0"/>
            </w:tcBorders>
            <w:vAlign w:val="center"/>
          </w:tcPr>
          <w:p w14:paraId="6EA4F86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洪荡村</w:t>
            </w:r>
          </w:p>
        </w:tc>
        <w:tc>
          <w:tcPr>
            <w:tcW w:w="1276" w:type="dxa"/>
            <w:tcBorders>
              <w:top w:val="single" w:color="auto" w:sz="2" w:space="0"/>
              <w:left w:val="single" w:color="auto" w:sz="2" w:space="0"/>
              <w:bottom w:val="single" w:color="auto" w:sz="2" w:space="0"/>
              <w:right w:val="single" w:color="auto" w:sz="2" w:space="0"/>
            </w:tcBorders>
            <w:vAlign w:val="center"/>
          </w:tcPr>
          <w:p w14:paraId="49D9B20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3F8E812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500</w:t>
            </w:r>
          </w:p>
        </w:tc>
        <w:tc>
          <w:tcPr>
            <w:tcW w:w="1131" w:type="dxa"/>
            <w:tcBorders>
              <w:top w:val="single" w:color="auto" w:sz="2" w:space="0"/>
              <w:left w:val="single" w:color="auto" w:sz="2" w:space="0"/>
              <w:bottom w:val="single" w:color="auto" w:sz="2" w:space="0"/>
              <w:right w:val="single" w:color="auto" w:sz="2" w:space="0"/>
            </w:tcBorders>
            <w:vAlign w:val="center"/>
          </w:tcPr>
          <w:p w14:paraId="58FD256F">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0291E79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20</w:t>
            </w:r>
          </w:p>
        </w:tc>
      </w:tr>
      <w:tr w14:paraId="03EF0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37900969">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7A7B28F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9</w:t>
            </w:r>
          </w:p>
        </w:tc>
        <w:tc>
          <w:tcPr>
            <w:tcW w:w="1843" w:type="dxa"/>
            <w:tcBorders>
              <w:top w:val="single" w:color="auto" w:sz="2" w:space="0"/>
              <w:left w:val="single" w:color="auto" w:sz="2" w:space="0"/>
              <w:bottom w:val="single" w:color="auto" w:sz="2" w:space="0"/>
              <w:right w:val="single" w:color="auto" w:sz="2" w:space="0"/>
            </w:tcBorders>
            <w:vAlign w:val="center"/>
          </w:tcPr>
          <w:p w14:paraId="61DE956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喻集村</w:t>
            </w:r>
          </w:p>
        </w:tc>
        <w:tc>
          <w:tcPr>
            <w:tcW w:w="1276" w:type="dxa"/>
            <w:tcBorders>
              <w:top w:val="single" w:color="auto" w:sz="2" w:space="0"/>
              <w:left w:val="single" w:color="auto" w:sz="2" w:space="0"/>
              <w:bottom w:val="single" w:color="auto" w:sz="2" w:space="0"/>
              <w:right w:val="single" w:color="auto" w:sz="2" w:space="0"/>
            </w:tcBorders>
            <w:vAlign w:val="center"/>
          </w:tcPr>
          <w:p w14:paraId="33170B0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160FE21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570</w:t>
            </w:r>
          </w:p>
        </w:tc>
        <w:tc>
          <w:tcPr>
            <w:tcW w:w="1131" w:type="dxa"/>
            <w:tcBorders>
              <w:top w:val="single" w:color="auto" w:sz="2" w:space="0"/>
              <w:left w:val="single" w:color="auto" w:sz="2" w:space="0"/>
              <w:bottom w:val="single" w:color="auto" w:sz="2" w:space="0"/>
              <w:right w:val="single" w:color="auto" w:sz="2" w:space="0"/>
            </w:tcBorders>
            <w:vAlign w:val="center"/>
          </w:tcPr>
          <w:p w14:paraId="7A625E0E">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2ABF320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20</w:t>
            </w:r>
          </w:p>
        </w:tc>
      </w:tr>
      <w:tr w14:paraId="56DAA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61F2D5C2">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0343691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w:t>
            </w:r>
          </w:p>
        </w:tc>
        <w:tc>
          <w:tcPr>
            <w:tcW w:w="1843" w:type="dxa"/>
            <w:tcBorders>
              <w:top w:val="single" w:color="auto" w:sz="2" w:space="0"/>
              <w:left w:val="single" w:color="auto" w:sz="2" w:space="0"/>
              <w:bottom w:val="single" w:color="auto" w:sz="2" w:space="0"/>
              <w:right w:val="single" w:color="auto" w:sz="2" w:space="0"/>
            </w:tcBorders>
            <w:vAlign w:val="center"/>
          </w:tcPr>
          <w:p w14:paraId="4C22A7F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朱庄</w:t>
            </w:r>
          </w:p>
        </w:tc>
        <w:tc>
          <w:tcPr>
            <w:tcW w:w="1276" w:type="dxa"/>
            <w:tcBorders>
              <w:top w:val="single" w:color="auto" w:sz="2" w:space="0"/>
              <w:left w:val="single" w:color="auto" w:sz="2" w:space="0"/>
              <w:bottom w:val="single" w:color="auto" w:sz="2" w:space="0"/>
              <w:right w:val="single" w:color="auto" w:sz="2" w:space="0"/>
            </w:tcBorders>
            <w:vAlign w:val="center"/>
          </w:tcPr>
          <w:p w14:paraId="6891783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2FBD67D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150</w:t>
            </w:r>
          </w:p>
        </w:tc>
        <w:tc>
          <w:tcPr>
            <w:tcW w:w="1131" w:type="dxa"/>
            <w:tcBorders>
              <w:top w:val="single" w:color="auto" w:sz="2" w:space="0"/>
              <w:left w:val="single" w:color="auto" w:sz="2" w:space="0"/>
              <w:bottom w:val="single" w:color="auto" w:sz="2" w:space="0"/>
              <w:right w:val="single" w:color="auto" w:sz="2" w:space="0"/>
            </w:tcBorders>
            <w:vAlign w:val="center"/>
          </w:tcPr>
          <w:p w14:paraId="1044793F">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2DEC21D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80</w:t>
            </w:r>
          </w:p>
        </w:tc>
      </w:tr>
      <w:tr w14:paraId="5A439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4F11ADE5">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1D65DD8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1</w:t>
            </w:r>
          </w:p>
        </w:tc>
        <w:tc>
          <w:tcPr>
            <w:tcW w:w="1843" w:type="dxa"/>
            <w:tcBorders>
              <w:top w:val="single" w:color="auto" w:sz="2" w:space="0"/>
              <w:left w:val="single" w:color="auto" w:sz="2" w:space="0"/>
              <w:bottom w:val="single" w:color="auto" w:sz="2" w:space="0"/>
              <w:right w:val="single" w:color="auto" w:sz="2" w:space="0"/>
            </w:tcBorders>
            <w:vAlign w:val="center"/>
          </w:tcPr>
          <w:p w14:paraId="67F0C95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十堡村</w:t>
            </w:r>
          </w:p>
        </w:tc>
        <w:tc>
          <w:tcPr>
            <w:tcW w:w="1276" w:type="dxa"/>
            <w:tcBorders>
              <w:top w:val="single" w:color="auto" w:sz="2" w:space="0"/>
              <w:left w:val="single" w:color="auto" w:sz="2" w:space="0"/>
              <w:bottom w:val="single" w:color="auto" w:sz="2" w:space="0"/>
              <w:right w:val="single" w:color="auto" w:sz="2" w:space="0"/>
            </w:tcBorders>
            <w:vAlign w:val="center"/>
          </w:tcPr>
          <w:p w14:paraId="1B687F5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S</w:t>
            </w:r>
            <w:r>
              <w:rPr>
                <w:rFonts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12E9448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660</w:t>
            </w:r>
          </w:p>
        </w:tc>
        <w:tc>
          <w:tcPr>
            <w:tcW w:w="1131" w:type="dxa"/>
            <w:tcBorders>
              <w:top w:val="single" w:color="auto" w:sz="2" w:space="0"/>
              <w:left w:val="single" w:color="auto" w:sz="2" w:space="0"/>
              <w:bottom w:val="single" w:color="auto" w:sz="2" w:space="0"/>
              <w:right w:val="single" w:color="auto" w:sz="2" w:space="0"/>
            </w:tcBorders>
            <w:vAlign w:val="center"/>
          </w:tcPr>
          <w:p w14:paraId="19F6E3C9">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2F8D495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00</w:t>
            </w:r>
          </w:p>
        </w:tc>
      </w:tr>
      <w:tr w14:paraId="56980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318E08AC">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6F3A30C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2</w:t>
            </w:r>
          </w:p>
        </w:tc>
        <w:tc>
          <w:tcPr>
            <w:tcW w:w="1843" w:type="dxa"/>
            <w:tcBorders>
              <w:top w:val="single" w:color="auto" w:sz="2" w:space="0"/>
              <w:left w:val="single" w:color="auto" w:sz="2" w:space="0"/>
              <w:bottom w:val="single" w:color="auto" w:sz="2" w:space="0"/>
              <w:right w:val="single" w:color="auto" w:sz="2" w:space="0"/>
            </w:tcBorders>
            <w:vAlign w:val="center"/>
          </w:tcPr>
          <w:p w14:paraId="266F42A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涟淮小区</w:t>
            </w:r>
          </w:p>
        </w:tc>
        <w:tc>
          <w:tcPr>
            <w:tcW w:w="1276" w:type="dxa"/>
            <w:tcBorders>
              <w:top w:val="single" w:color="auto" w:sz="2" w:space="0"/>
              <w:left w:val="single" w:color="auto" w:sz="2" w:space="0"/>
              <w:bottom w:val="single" w:color="auto" w:sz="2" w:space="0"/>
              <w:right w:val="single" w:color="auto" w:sz="2" w:space="0"/>
            </w:tcBorders>
            <w:vAlign w:val="center"/>
          </w:tcPr>
          <w:p w14:paraId="155DB9C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S</w:t>
            </w:r>
            <w:r>
              <w:rPr>
                <w:rFonts w:ascii="Times New Roman" w:hAnsi="Times New Roman" w:eastAsia="宋体" w:cs="Times New Roman"/>
                <w:szCs w:val="21"/>
              </w:rPr>
              <w:t>E</w:t>
            </w:r>
          </w:p>
        </w:tc>
        <w:tc>
          <w:tcPr>
            <w:tcW w:w="1134" w:type="dxa"/>
            <w:tcBorders>
              <w:top w:val="single" w:color="auto" w:sz="2" w:space="0"/>
              <w:left w:val="single" w:color="auto" w:sz="2" w:space="0"/>
              <w:bottom w:val="single" w:color="auto" w:sz="2" w:space="0"/>
              <w:right w:val="single" w:color="auto" w:sz="2" w:space="0"/>
            </w:tcBorders>
            <w:vAlign w:val="center"/>
          </w:tcPr>
          <w:p w14:paraId="47AD7D8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100</w:t>
            </w:r>
          </w:p>
        </w:tc>
        <w:tc>
          <w:tcPr>
            <w:tcW w:w="1131" w:type="dxa"/>
            <w:tcBorders>
              <w:top w:val="single" w:color="auto" w:sz="2" w:space="0"/>
              <w:left w:val="single" w:color="auto" w:sz="2" w:space="0"/>
              <w:bottom w:val="single" w:color="auto" w:sz="2" w:space="0"/>
              <w:right w:val="single" w:color="auto" w:sz="2" w:space="0"/>
            </w:tcBorders>
            <w:vAlign w:val="center"/>
          </w:tcPr>
          <w:p w14:paraId="65B4B91E">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12EAC6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r>
              <w:rPr>
                <w:rFonts w:ascii="Times New Roman" w:hAnsi="Times New Roman" w:eastAsia="宋体" w:cs="Times New Roman"/>
                <w:szCs w:val="21"/>
              </w:rPr>
              <w:t>00</w:t>
            </w:r>
          </w:p>
        </w:tc>
      </w:tr>
      <w:tr w14:paraId="6A098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6F05F891">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21888C8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3</w:t>
            </w:r>
          </w:p>
        </w:tc>
        <w:tc>
          <w:tcPr>
            <w:tcW w:w="1843" w:type="dxa"/>
            <w:tcBorders>
              <w:top w:val="single" w:color="auto" w:sz="2" w:space="0"/>
              <w:left w:val="single" w:color="auto" w:sz="2" w:space="0"/>
              <w:bottom w:val="single" w:color="auto" w:sz="2" w:space="0"/>
              <w:right w:val="single" w:color="auto" w:sz="2" w:space="0"/>
            </w:tcBorders>
            <w:vAlign w:val="center"/>
          </w:tcPr>
          <w:p w14:paraId="0E84CB3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佳兴小区</w:t>
            </w:r>
          </w:p>
        </w:tc>
        <w:tc>
          <w:tcPr>
            <w:tcW w:w="1276" w:type="dxa"/>
            <w:tcBorders>
              <w:top w:val="single" w:color="auto" w:sz="2" w:space="0"/>
              <w:left w:val="single" w:color="auto" w:sz="2" w:space="0"/>
              <w:bottom w:val="single" w:color="auto" w:sz="2" w:space="0"/>
              <w:right w:val="single" w:color="auto" w:sz="2" w:space="0"/>
            </w:tcBorders>
            <w:vAlign w:val="center"/>
          </w:tcPr>
          <w:p w14:paraId="177526E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S</w:t>
            </w:r>
          </w:p>
        </w:tc>
        <w:tc>
          <w:tcPr>
            <w:tcW w:w="1134" w:type="dxa"/>
            <w:tcBorders>
              <w:top w:val="single" w:color="auto" w:sz="2" w:space="0"/>
              <w:left w:val="single" w:color="auto" w:sz="2" w:space="0"/>
              <w:bottom w:val="single" w:color="auto" w:sz="2" w:space="0"/>
              <w:right w:val="single" w:color="auto" w:sz="2" w:space="0"/>
            </w:tcBorders>
            <w:vAlign w:val="center"/>
          </w:tcPr>
          <w:p w14:paraId="0462DDB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650</w:t>
            </w:r>
          </w:p>
        </w:tc>
        <w:tc>
          <w:tcPr>
            <w:tcW w:w="1131" w:type="dxa"/>
            <w:tcBorders>
              <w:top w:val="single" w:color="auto" w:sz="2" w:space="0"/>
              <w:left w:val="single" w:color="auto" w:sz="2" w:space="0"/>
              <w:bottom w:val="single" w:color="auto" w:sz="2" w:space="0"/>
              <w:right w:val="single" w:color="auto" w:sz="2" w:space="0"/>
            </w:tcBorders>
            <w:vAlign w:val="center"/>
          </w:tcPr>
          <w:p w14:paraId="5FE06EE0">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400A667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00</w:t>
            </w:r>
          </w:p>
        </w:tc>
      </w:tr>
      <w:tr w14:paraId="151E2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35C9062F">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0A0A706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4</w:t>
            </w:r>
          </w:p>
        </w:tc>
        <w:tc>
          <w:tcPr>
            <w:tcW w:w="1843" w:type="dxa"/>
            <w:tcBorders>
              <w:top w:val="single" w:color="auto" w:sz="2" w:space="0"/>
              <w:left w:val="single" w:color="auto" w:sz="2" w:space="0"/>
              <w:bottom w:val="single" w:color="auto" w:sz="2" w:space="0"/>
              <w:right w:val="single" w:color="auto" w:sz="2" w:space="0"/>
            </w:tcBorders>
            <w:vAlign w:val="center"/>
          </w:tcPr>
          <w:p w14:paraId="4D8707D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城开御园</w:t>
            </w:r>
          </w:p>
        </w:tc>
        <w:tc>
          <w:tcPr>
            <w:tcW w:w="1276" w:type="dxa"/>
            <w:tcBorders>
              <w:top w:val="single" w:color="auto" w:sz="2" w:space="0"/>
              <w:left w:val="single" w:color="auto" w:sz="2" w:space="0"/>
              <w:bottom w:val="single" w:color="auto" w:sz="2" w:space="0"/>
              <w:right w:val="single" w:color="auto" w:sz="2" w:space="0"/>
            </w:tcBorders>
            <w:vAlign w:val="center"/>
          </w:tcPr>
          <w:p w14:paraId="5045B16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S</w:t>
            </w:r>
          </w:p>
        </w:tc>
        <w:tc>
          <w:tcPr>
            <w:tcW w:w="1134" w:type="dxa"/>
            <w:tcBorders>
              <w:top w:val="single" w:color="auto" w:sz="2" w:space="0"/>
              <w:left w:val="single" w:color="auto" w:sz="2" w:space="0"/>
              <w:bottom w:val="single" w:color="auto" w:sz="2" w:space="0"/>
              <w:right w:val="single" w:color="auto" w:sz="2" w:space="0"/>
            </w:tcBorders>
            <w:vAlign w:val="center"/>
          </w:tcPr>
          <w:p w14:paraId="1CB4A46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420</w:t>
            </w:r>
          </w:p>
        </w:tc>
        <w:tc>
          <w:tcPr>
            <w:tcW w:w="1131" w:type="dxa"/>
            <w:tcBorders>
              <w:top w:val="single" w:color="auto" w:sz="2" w:space="0"/>
              <w:left w:val="single" w:color="auto" w:sz="2" w:space="0"/>
              <w:bottom w:val="single" w:color="auto" w:sz="2" w:space="0"/>
              <w:right w:val="single" w:color="auto" w:sz="2" w:space="0"/>
            </w:tcBorders>
            <w:vAlign w:val="center"/>
          </w:tcPr>
          <w:p w14:paraId="5912C16D">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3F93688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000</w:t>
            </w:r>
          </w:p>
        </w:tc>
      </w:tr>
      <w:tr w14:paraId="0530F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7F60BC66">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409F5DC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5</w:t>
            </w:r>
          </w:p>
        </w:tc>
        <w:tc>
          <w:tcPr>
            <w:tcW w:w="1843" w:type="dxa"/>
            <w:tcBorders>
              <w:top w:val="single" w:color="auto" w:sz="2" w:space="0"/>
              <w:left w:val="single" w:color="auto" w:sz="2" w:space="0"/>
              <w:bottom w:val="single" w:color="auto" w:sz="2" w:space="0"/>
              <w:right w:val="single" w:color="auto" w:sz="2" w:space="0"/>
            </w:tcBorders>
            <w:vAlign w:val="center"/>
          </w:tcPr>
          <w:p w14:paraId="3CDEB5D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淮安高新区实验小学</w:t>
            </w:r>
          </w:p>
        </w:tc>
        <w:tc>
          <w:tcPr>
            <w:tcW w:w="1276" w:type="dxa"/>
            <w:tcBorders>
              <w:top w:val="single" w:color="auto" w:sz="2" w:space="0"/>
              <w:left w:val="single" w:color="auto" w:sz="2" w:space="0"/>
              <w:bottom w:val="single" w:color="auto" w:sz="2" w:space="0"/>
              <w:right w:val="single" w:color="auto" w:sz="2" w:space="0"/>
            </w:tcBorders>
            <w:vAlign w:val="center"/>
          </w:tcPr>
          <w:p w14:paraId="46F2418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56C7FA9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800</w:t>
            </w:r>
          </w:p>
        </w:tc>
        <w:tc>
          <w:tcPr>
            <w:tcW w:w="1131" w:type="dxa"/>
            <w:tcBorders>
              <w:top w:val="single" w:color="auto" w:sz="2" w:space="0"/>
              <w:left w:val="single" w:color="auto" w:sz="2" w:space="0"/>
              <w:bottom w:val="single" w:color="auto" w:sz="2" w:space="0"/>
              <w:right w:val="single" w:color="auto" w:sz="2" w:space="0"/>
            </w:tcBorders>
            <w:vAlign w:val="center"/>
          </w:tcPr>
          <w:p w14:paraId="50E5F91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学校</w:t>
            </w:r>
          </w:p>
        </w:tc>
        <w:tc>
          <w:tcPr>
            <w:tcW w:w="1329" w:type="dxa"/>
            <w:tcBorders>
              <w:top w:val="single" w:color="auto" w:sz="2" w:space="0"/>
              <w:left w:val="single" w:color="auto" w:sz="2" w:space="0"/>
              <w:bottom w:val="single" w:color="auto" w:sz="2" w:space="0"/>
              <w:right w:val="single" w:color="auto" w:sz="2" w:space="0"/>
            </w:tcBorders>
            <w:vAlign w:val="center"/>
          </w:tcPr>
          <w:p w14:paraId="219250C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500</w:t>
            </w:r>
          </w:p>
        </w:tc>
      </w:tr>
      <w:tr w14:paraId="5CFBF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56D0AF4B">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4E4C4AE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6</w:t>
            </w:r>
          </w:p>
        </w:tc>
        <w:tc>
          <w:tcPr>
            <w:tcW w:w="1843" w:type="dxa"/>
            <w:tcBorders>
              <w:top w:val="single" w:color="auto" w:sz="2" w:space="0"/>
              <w:left w:val="single" w:color="auto" w:sz="2" w:space="0"/>
              <w:bottom w:val="single" w:color="auto" w:sz="2" w:space="0"/>
              <w:right w:val="single" w:color="auto" w:sz="2" w:space="0"/>
            </w:tcBorders>
            <w:vAlign w:val="center"/>
          </w:tcPr>
          <w:p w14:paraId="5FE2BAC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淮安高新区高级中学</w:t>
            </w:r>
          </w:p>
        </w:tc>
        <w:tc>
          <w:tcPr>
            <w:tcW w:w="1276" w:type="dxa"/>
            <w:tcBorders>
              <w:top w:val="single" w:color="auto" w:sz="2" w:space="0"/>
              <w:left w:val="single" w:color="auto" w:sz="2" w:space="0"/>
              <w:bottom w:val="single" w:color="auto" w:sz="2" w:space="0"/>
              <w:right w:val="single" w:color="auto" w:sz="2" w:space="0"/>
            </w:tcBorders>
            <w:vAlign w:val="center"/>
          </w:tcPr>
          <w:p w14:paraId="1824B1A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52C0E89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950</w:t>
            </w:r>
          </w:p>
        </w:tc>
        <w:tc>
          <w:tcPr>
            <w:tcW w:w="1131" w:type="dxa"/>
            <w:tcBorders>
              <w:top w:val="single" w:color="auto" w:sz="2" w:space="0"/>
              <w:left w:val="single" w:color="auto" w:sz="2" w:space="0"/>
              <w:bottom w:val="single" w:color="auto" w:sz="2" w:space="0"/>
              <w:right w:val="single" w:color="auto" w:sz="2" w:space="0"/>
            </w:tcBorders>
            <w:vAlign w:val="center"/>
          </w:tcPr>
          <w:p w14:paraId="4DA842F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学校</w:t>
            </w:r>
          </w:p>
        </w:tc>
        <w:tc>
          <w:tcPr>
            <w:tcW w:w="1329" w:type="dxa"/>
            <w:tcBorders>
              <w:top w:val="single" w:color="auto" w:sz="2" w:space="0"/>
              <w:left w:val="single" w:color="auto" w:sz="2" w:space="0"/>
              <w:bottom w:val="single" w:color="auto" w:sz="2" w:space="0"/>
              <w:right w:val="single" w:color="auto" w:sz="2" w:space="0"/>
            </w:tcBorders>
            <w:vAlign w:val="center"/>
          </w:tcPr>
          <w:p w14:paraId="4B1E1AE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000</w:t>
            </w:r>
          </w:p>
        </w:tc>
      </w:tr>
      <w:tr w14:paraId="4E2BF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559C9941">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07AF837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7</w:t>
            </w:r>
          </w:p>
        </w:tc>
        <w:tc>
          <w:tcPr>
            <w:tcW w:w="1843" w:type="dxa"/>
            <w:tcBorders>
              <w:top w:val="single" w:color="auto" w:sz="2" w:space="0"/>
              <w:left w:val="single" w:color="auto" w:sz="2" w:space="0"/>
              <w:bottom w:val="single" w:color="auto" w:sz="2" w:space="0"/>
              <w:right w:val="single" w:color="auto" w:sz="2" w:space="0"/>
            </w:tcBorders>
            <w:vAlign w:val="center"/>
          </w:tcPr>
          <w:p w14:paraId="7354568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桂花园东苑</w:t>
            </w:r>
          </w:p>
        </w:tc>
        <w:tc>
          <w:tcPr>
            <w:tcW w:w="1276" w:type="dxa"/>
            <w:tcBorders>
              <w:top w:val="single" w:color="auto" w:sz="2" w:space="0"/>
              <w:left w:val="single" w:color="auto" w:sz="2" w:space="0"/>
              <w:bottom w:val="single" w:color="auto" w:sz="2" w:space="0"/>
              <w:right w:val="single" w:color="auto" w:sz="2" w:space="0"/>
            </w:tcBorders>
            <w:vAlign w:val="center"/>
          </w:tcPr>
          <w:p w14:paraId="05879BF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3E77D59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265</w:t>
            </w:r>
          </w:p>
        </w:tc>
        <w:tc>
          <w:tcPr>
            <w:tcW w:w="1131" w:type="dxa"/>
            <w:tcBorders>
              <w:top w:val="single" w:color="auto" w:sz="2" w:space="0"/>
              <w:left w:val="single" w:color="auto" w:sz="2" w:space="0"/>
              <w:bottom w:val="single" w:color="auto" w:sz="2" w:space="0"/>
              <w:right w:val="single" w:color="auto" w:sz="2" w:space="0"/>
            </w:tcBorders>
            <w:vAlign w:val="center"/>
          </w:tcPr>
          <w:p w14:paraId="164A8AF4">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44C17ED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000</w:t>
            </w:r>
          </w:p>
        </w:tc>
      </w:tr>
      <w:tr w14:paraId="7FDEB7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4921CA40">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6403869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8</w:t>
            </w:r>
          </w:p>
        </w:tc>
        <w:tc>
          <w:tcPr>
            <w:tcW w:w="1843" w:type="dxa"/>
            <w:tcBorders>
              <w:top w:val="single" w:color="auto" w:sz="2" w:space="0"/>
              <w:left w:val="single" w:color="auto" w:sz="2" w:space="0"/>
              <w:bottom w:val="single" w:color="auto" w:sz="2" w:space="0"/>
              <w:right w:val="single" w:color="auto" w:sz="2" w:space="0"/>
            </w:tcBorders>
            <w:vAlign w:val="center"/>
          </w:tcPr>
          <w:p w14:paraId="764E963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名嘉花园</w:t>
            </w:r>
          </w:p>
        </w:tc>
        <w:tc>
          <w:tcPr>
            <w:tcW w:w="1276" w:type="dxa"/>
            <w:tcBorders>
              <w:top w:val="single" w:color="auto" w:sz="2" w:space="0"/>
              <w:left w:val="single" w:color="auto" w:sz="2" w:space="0"/>
              <w:bottom w:val="single" w:color="auto" w:sz="2" w:space="0"/>
              <w:right w:val="single" w:color="auto" w:sz="2" w:space="0"/>
            </w:tcBorders>
            <w:vAlign w:val="center"/>
          </w:tcPr>
          <w:p w14:paraId="3FE5632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5E1A427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000</w:t>
            </w:r>
          </w:p>
        </w:tc>
        <w:tc>
          <w:tcPr>
            <w:tcW w:w="1131" w:type="dxa"/>
            <w:tcBorders>
              <w:top w:val="single" w:color="auto" w:sz="2" w:space="0"/>
              <w:left w:val="single" w:color="auto" w:sz="2" w:space="0"/>
              <w:bottom w:val="single" w:color="auto" w:sz="2" w:space="0"/>
              <w:right w:val="single" w:color="auto" w:sz="2" w:space="0"/>
            </w:tcBorders>
            <w:vAlign w:val="center"/>
          </w:tcPr>
          <w:p w14:paraId="30747A8A">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7F8DD98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000</w:t>
            </w:r>
          </w:p>
        </w:tc>
      </w:tr>
      <w:tr w14:paraId="2816C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5CC91274">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7AF4D22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9</w:t>
            </w:r>
          </w:p>
        </w:tc>
        <w:tc>
          <w:tcPr>
            <w:tcW w:w="1843" w:type="dxa"/>
            <w:tcBorders>
              <w:top w:val="single" w:color="auto" w:sz="2" w:space="0"/>
              <w:left w:val="single" w:color="auto" w:sz="2" w:space="0"/>
              <w:bottom w:val="single" w:color="auto" w:sz="2" w:space="0"/>
              <w:right w:val="single" w:color="auto" w:sz="2" w:space="0"/>
            </w:tcBorders>
            <w:vAlign w:val="center"/>
          </w:tcPr>
          <w:p w14:paraId="1D2E909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望舒苑安置小区</w:t>
            </w:r>
          </w:p>
        </w:tc>
        <w:tc>
          <w:tcPr>
            <w:tcW w:w="1276" w:type="dxa"/>
            <w:tcBorders>
              <w:top w:val="single" w:color="auto" w:sz="2" w:space="0"/>
              <w:left w:val="single" w:color="auto" w:sz="2" w:space="0"/>
              <w:bottom w:val="single" w:color="auto" w:sz="2" w:space="0"/>
              <w:right w:val="single" w:color="auto" w:sz="2" w:space="0"/>
            </w:tcBorders>
            <w:vAlign w:val="center"/>
          </w:tcPr>
          <w:p w14:paraId="1E6CA3E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48D99D1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400</w:t>
            </w:r>
          </w:p>
        </w:tc>
        <w:tc>
          <w:tcPr>
            <w:tcW w:w="1131" w:type="dxa"/>
            <w:tcBorders>
              <w:top w:val="single" w:color="auto" w:sz="2" w:space="0"/>
              <w:left w:val="single" w:color="auto" w:sz="2" w:space="0"/>
              <w:bottom w:val="single" w:color="auto" w:sz="2" w:space="0"/>
              <w:right w:val="single" w:color="auto" w:sz="2" w:space="0"/>
            </w:tcBorders>
            <w:vAlign w:val="center"/>
          </w:tcPr>
          <w:p w14:paraId="5F6CDEC3">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EAAC36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000</w:t>
            </w:r>
          </w:p>
        </w:tc>
      </w:tr>
      <w:tr w14:paraId="74A90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5CAC497E">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588C5418">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r>
              <w:rPr>
                <w:rFonts w:ascii="Times New Roman" w:hAnsi="Times New Roman" w:eastAsia="宋体" w:cs="Times New Roman"/>
                <w:color w:val="000000"/>
                <w:szCs w:val="21"/>
              </w:rPr>
              <w:t>0</w:t>
            </w:r>
          </w:p>
        </w:tc>
        <w:tc>
          <w:tcPr>
            <w:tcW w:w="1843" w:type="dxa"/>
            <w:tcBorders>
              <w:top w:val="single" w:color="auto" w:sz="2" w:space="0"/>
              <w:left w:val="single" w:color="auto" w:sz="2" w:space="0"/>
              <w:bottom w:val="single" w:color="auto" w:sz="2" w:space="0"/>
              <w:right w:val="single" w:color="auto" w:sz="2" w:space="0"/>
            </w:tcBorders>
            <w:vAlign w:val="center"/>
          </w:tcPr>
          <w:p w14:paraId="1A82F71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佟洼小区</w:t>
            </w:r>
          </w:p>
        </w:tc>
        <w:tc>
          <w:tcPr>
            <w:tcW w:w="1276" w:type="dxa"/>
            <w:tcBorders>
              <w:top w:val="single" w:color="auto" w:sz="2" w:space="0"/>
              <w:left w:val="single" w:color="auto" w:sz="2" w:space="0"/>
              <w:bottom w:val="single" w:color="auto" w:sz="2" w:space="0"/>
              <w:right w:val="single" w:color="auto" w:sz="2" w:space="0"/>
            </w:tcBorders>
            <w:vAlign w:val="center"/>
          </w:tcPr>
          <w:p w14:paraId="2D4DBCB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1A4D9B6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950</w:t>
            </w:r>
          </w:p>
        </w:tc>
        <w:tc>
          <w:tcPr>
            <w:tcW w:w="1131" w:type="dxa"/>
            <w:tcBorders>
              <w:top w:val="single" w:color="auto" w:sz="2" w:space="0"/>
              <w:left w:val="single" w:color="auto" w:sz="2" w:space="0"/>
              <w:bottom w:val="single" w:color="auto" w:sz="2" w:space="0"/>
              <w:right w:val="single" w:color="auto" w:sz="2" w:space="0"/>
            </w:tcBorders>
            <w:vAlign w:val="center"/>
          </w:tcPr>
          <w:p w14:paraId="2E4EF5D0">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2639060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000</w:t>
            </w:r>
          </w:p>
        </w:tc>
      </w:tr>
      <w:tr w14:paraId="03259E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14CD8D4B">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2CB24299">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r>
              <w:rPr>
                <w:rFonts w:ascii="Times New Roman" w:hAnsi="Times New Roman" w:eastAsia="宋体" w:cs="Times New Roman"/>
                <w:color w:val="000000"/>
                <w:szCs w:val="21"/>
              </w:rPr>
              <w:t>1</w:t>
            </w:r>
          </w:p>
        </w:tc>
        <w:tc>
          <w:tcPr>
            <w:tcW w:w="1843" w:type="dxa"/>
            <w:tcBorders>
              <w:top w:val="single" w:color="auto" w:sz="2" w:space="0"/>
              <w:left w:val="single" w:color="auto" w:sz="2" w:space="0"/>
              <w:bottom w:val="single" w:color="auto" w:sz="2" w:space="0"/>
              <w:right w:val="single" w:color="auto" w:sz="2" w:space="0"/>
            </w:tcBorders>
            <w:vAlign w:val="center"/>
          </w:tcPr>
          <w:p w14:paraId="4DB1C4F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郑庄</w:t>
            </w:r>
          </w:p>
        </w:tc>
        <w:tc>
          <w:tcPr>
            <w:tcW w:w="1276" w:type="dxa"/>
            <w:tcBorders>
              <w:top w:val="single" w:color="auto" w:sz="2" w:space="0"/>
              <w:left w:val="single" w:color="auto" w:sz="2" w:space="0"/>
              <w:bottom w:val="single" w:color="auto" w:sz="2" w:space="0"/>
              <w:right w:val="single" w:color="auto" w:sz="2" w:space="0"/>
            </w:tcBorders>
            <w:vAlign w:val="center"/>
          </w:tcPr>
          <w:p w14:paraId="37DD37D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3CB3978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500</w:t>
            </w:r>
          </w:p>
        </w:tc>
        <w:tc>
          <w:tcPr>
            <w:tcW w:w="1131" w:type="dxa"/>
            <w:tcBorders>
              <w:top w:val="single" w:color="auto" w:sz="2" w:space="0"/>
              <w:left w:val="single" w:color="auto" w:sz="2" w:space="0"/>
              <w:bottom w:val="single" w:color="auto" w:sz="2" w:space="0"/>
              <w:right w:val="single" w:color="auto" w:sz="2" w:space="0"/>
            </w:tcBorders>
            <w:vAlign w:val="center"/>
          </w:tcPr>
          <w:p w14:paraId="50C91C3D">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4E4D363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w:t>
            </w:r>
          </w:p>
        </w:tc>
      </w:tr>
      <w:tr w14:paraId="30570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5541F30D">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5E161EA7">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r>
              <w:rPr>
                <w:rFonts w:ascii="Times New Roman" w:hAnsi="Times New Roman" w:eastAsia="宋体" w:cs="Times New Roman"/>
                <w:color w:val="000000"/>
                <w:szCs w:val="21"/>
              </w:rPr>
              <w:t>2</w:t>
            </w:r>
          </w:p>
        </w:tc>
        <w:tc>
          <w:tcPr>
            <w:tcW w:w="1843" w:type="dxa"/>
            <w:tcBorders>
              <w:top w:val="single" w:color="auto" w:sz="2" w:space="0"/>
              <w:left w:val="single" w:color="auto" w:sz="2" w:space="0"/>
              <w:bottom w:val="single" w:color="auto" w:sz="2" w:space="0"/>
              <w:right w:val="single" w:color="auto" w:sz="2" w:space="0"/>
            </w:tcBorders>
            <w:vAlign w:val="center"/>
          </w:tcPr>
          <w:p w14:paraId="11A2D0D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薛庄</w:t>
            </w:r>
          </w:p>
        </w:tc>
        <w:tc>
          <w:tcPr>
            <w:tcW w:w="1276" w:type="dxa"/>
            <w:tcBorders>
              <w:top w:val="single" w:color="auto" w:sz="2" w:space="0"/>
              <w:left w:val="single" w:color="auto" w:sz="2" w:space="0"/>
              <w:bottom w:val="single" w:color="auto" w:sz="2" w:space="0"/>
              <w:right w:val="single" w:color="auto" w:sz="2" w:space="0"/>
            </w:tcBorders>
            <w:vAlign w:val="center"/>
          </w:tcPr>
          <w:p w14:paraId="2E32E90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722377D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950</w:t>
            </w:r>
          </w:p>
        </w:tc>
        <w:tc>
          <w:tcPr>
            <w:tcW w:w="1131" w:type="dxa"/>
            <w:tcBorders>
              <w:top w:val="single" w:color="auto" w:sz="2" w:space="0"/>
              <w:left w:val="single" w:color="auto" w:sz="2" w:space="0"/>
              <w:bottom w:val="single" w:color="auto" w:sz="2" w:space="0"/>
              <w:right w:val="single" w:color="auto" w:sz="2" w:space="0"/>
            </w:tcBorders>
            <w:vAlign w:val="center"/>
          </w:tcPr>
          <w:p w14:paraId="55B9E81F">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580AC5E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7</w:t>
            </w:r>
            <w:r>
              <w:rPr>
                <w:rFonts w:ascii="Times New Roman" w:hAnsi="Times New Roman" w:eastAsia="宋体" w:cs="Times New Roman"/>
                <w:szCs w:val="21"/>
              </w:rPr>
              <w:t>0</w:t>
            </w:r>
          </w:p>
        </w:tc>
      </w:tr>
      <w:tr w14:paraId="496E6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7F7A34D6">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0E49F247">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r>
              <w:rPr>
                <w:rFonts w:ascii="Times New Roman" w:hAnsi="Times New Roman" w:eastAsia="宋体" w:cs="Times New Roman"/>
                <w:color w:val="000000"/>
                <w:szCs w:val="21"/>
              </w:rPr>
              <w:t>3</w:t>
            </w:r>
          </w:p>
        </w:tc>
        <w:tc>
          <w:tcPr>
            <w:tcW w:w="1843" w:type="dxa"/>
            <w:tcBorders>
              <w:top w:val="single" w:color="auto" w:sz="2" w:space="0"/>
              <w:left w:val="single" w:color="auto" w:sz="2" w:space="0"/>
              <w:bottom w:val="single" w:color="auto" w:sz="2" w:space="0"/>
              <w:right w:val="single" w:color="auto" w:sz="2" w:space="0"/>
            </w:tcBorders>
            <w:vAlign w:val="center"/>
          </w:tcPr>
          <w:p w14:paraId="45E03D1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朱庄</w:t>
            </w:r>
          </w:p>
        </w:tc>
        <w:tc>
          <w:tcPr>
            <w:tcW w:w="1276" w:type="dxa"/>
            <w:tcBorders>
              <w:top w:val="single" w:color="auto" w:sz="2" w:space="0"/>
              <w:left w:val="single" w:color="auto" w:sz="2" w:space="0"/>
              <w:bottom w:val="single" w:color="auto" w:sz="2" w:space="0"/>
              <w:right w:val="single" w:color="auto" w:sz="2" w:space="0"/>
            </w:tcBorders>
            <w:vAlign w:val="center"/>
          </w:tcPr>
          <w:p w14:paraId="4693CCF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2F2B932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750</w:t>
            </w:r>
          </w:p>
        </w:tc>
        <w:tc>
          <w:tcPr>
            <w:tcW w:w="1131" w:type="dxa"/>
            <w:tcBorders>
              <w:top w:val="single" w:color="auto" w:sz="2" w:space="0"/>
              <w:left w:val="single" w:color="auto" w:sz="2" w:space="0"/>
              <w:bottom w:val="single" w:color="auto" w:sz="2" w:space="0"/>
              <w:right w:val="single" w:color="auto" w:sz="2" w:space="0"/>
            </w:tcBorders>
            <w:vAlign w:val="center"/>
          </w:tcPr>
          <w:p w14:paraId="35B9DE98">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369D3E5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6</w:t>
            </w:r>
            <w:r>
              <w:rPr>
                <w:rFonts w:ascii="Times New Roman" w:hAnsi="Times New Roman" w:eastAsia="宋体" w:cs="Times New Roman"/>
                <w:szCs w:val="21"/>
              </w:rPr>
              <w:t>0</w:t>
            </w:r>
          </w:p>
        </w:tc>
      </w:tr>
      <w:tr w14:paraId="2B674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2C106F56">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0D8BFF60">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r>
              <w:rPr>
                <w:rFonts w:ascii="Times New Roman" w:hAnsi="Times New Roman" w:eastAsia="宋体" w:cs="Times New Roman"/>
                <w:color w:val="000000"/>
                <w:szCs w:val="21"/>
              </w:rPr>
              <w:t>4</w:t>
            </w:r>
          </w:p>
        </w:tc>
        <w:tc>
          <w:tcPr>
            <w:tcW w:w="1843" w:type="dxa"/>
            <w:tcBorders>
              <w:top w:val="single" w:color="auto" w:sz="2" w:space="0"/>
              <w:left w:val="single" w:color="auto" w:sz="2" w:space="0"/>
              <w:bottom w:val="single" w:color="auto" w:sz="2" w:space="0"/>
              <w:right w:val="single" w:color="auto" w:sz="2" w:space="0"/>
            </w:tcBorders>
            <w:vAlign w:val="center"/>
          </w:tcPr>
          <w:p w14:paraId="4ED0C42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洪北村</w:t>
            </w:r>
          </w:p>
        </w:tc>
        <w:tc>
          <w:tcPr>
            <w:tcW w:w="1276" w:type="dxa"/>
            <w:tcBorders>
              <w:top w:val="single" w:color="auto" w:sz="2" w:space="0"/>
              <w:left w:val="single" w:color="auto" w:sz="2" w:space="0"/>
              <w:bottom w:val="single" w:color="auto" w:sz="2" w:space="0"/>
              <w:right w:val="single" w:color="auto" w:sz="2" w:space="0"/>
            </w:tcBorders>
            <w:vAlign w:val="center"/>
          </w:tcPr>
          <w:p w14:paraId="3A0170B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644F16C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460</w:t>
            </w:r>
          </w:p>
        </w:tc>
        <w:tc>
          <w:tcPr>
            <w:tcW w:w="1131" w:type="dxa"/>
            <w:tcBorders>
              <w:top w:val="single" w:color="auto" w:sz="2" w:space="0"/>
              <w:left w:val="single" w:color="auto" w:sz="2" w:space="0"/>
              <w:bottom w:val="single" w:color="auto" w:sz="2" w:space="0"/>
              <w:right w:val="single" w:color="auto" w:sz="2" w:space="0"/>
            </w:tcBorders>
            <w:vAlign w:val="center"/>
          </w:tcPr>
          <w:p w14:paraId="492A478E">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7607FC4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0</w:t>
            </w:r>
          </w:p>
        </w:tc>
      </w:tr>
      <w:tr w14:paraId="4A622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343C586D">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0A192C76">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r>
              <w:rPr>
                <w:rFonts w:ascii="Times New Roman" w:hAnsi="Times New Roman" w:eastAsia="宋体" w:cs="Times New Roman"/>
                <w:color w:val="000000"/>
                <w:szCs w:val="21"/>
              </w:rPr>
              <w:t>5</w:t>
            </w:r>
          </w:p>
        </w:tc>
        <w:tc>
          <w:tcPr>
            <w:tcW w:w="1843" w:type="dxa"/>
            <w:tcBorders>
              <w:top w:val="single" w:color="auto" w:sz="2" w:space="0"/>
              <w:left w:val="single" w:color="auto" w:sz="2" w:space="0"/>
              <w:bottom w:val="single" w:color="auto" w:sz="2" w:space="0"/>
              <w:right w:val="single" w:color="auto" w:sz="2" w:space="0"/>
            </w:tcBorders>
            <w:vAlign w:val="center"/>
          </w:tcPr>
          <w:p w14:paraId="02CB5CB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朱集</w:t>
            </w:r>
          </w:p>
        </w:tc>
        <w:tc>
          <w:tcPr>
            <w:tcW w:w="1276" w:type="dxa"/>
            <w:tcBorders>
              <w:top w:val="single" w:color="auto" w:sz="2" w:space="0"/>
              <w:left w:val="single" w:color="auto" w:sz="2" w:space="0"/>
              <w:bottom w:val="single" w:color="auto" w:sz="2" w:space="0"/>
              <w:right w:val="single" w:color="auto" w:sz="2" w:space="0"/>
            </w:tcBorders>
            <w:vAlign w:val="center"/>
          </w:tcPr>
          <w:p w14:paraId="4EAFEA7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4DC37E6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440</w:t>
            </w:r>
          </w:p>
        </w:tc>
        <w:tc>
          <w:tcPr>
            <w:tcW w:w="1131" w:type="dxa"/>
            <w:tcBorders>
              <w:top w:val="single" w:color="auto" w:sz="2" w:space="0"/>
              <w:left w:val="single" w:color="auto" w:sz="2" w:space="0"/>
              <w:bottom w:val="single" w:color="auto" w:sz="2" w:space="0"/>
              <w:right w:val="single" w:color="auto" w:sz="2" w:space="0"/>
            </w:tcBorders>
            <w:vAlign w:val="center"/>
          </w:tcPr>
          <w:p w14:paraId="5FD405DC">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3F1B2B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00</w:t>
            </w:r>
          </w:p>
        </w:tc>
      </w:tr>
      <w:tr w14:paraId="0F00B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488D075B">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65600B7E">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r>
              <w:rPr>
                <w:rFonts w:ascii="Times New Roman" w:hAnsi="Times New Roman" w:eastAsia="宋体" w:cs="Times New Roman"/>
                <w:color w:val="000000"/>
                <w:szCs w:val="21"/>
              </w:rPr>
              <w:t>6</w:t>
            </w:r>
          </w:p>
        </w:tc>
        <w:tc>
          <w:tcPr>
            <w:tcW w:w="1843" w:type="dxa"/>
            <w:tcBorders>
              <w:top w:val="single" w:color="auto" w:sz="2" w:space="0"/>
              <w:left w:val="single" w:color="auto" w:sz="2" w:space="0"/>
              <w:bottom w:val="single" w:color="auto" w:sz="2" w:space="0"/>
              <w:right w:val="single" w:color="auto" w:sz="2" w:space="0"/>
            </w:tcBorders>
            <w:vAlign w:val="center"/>
          </w:tcPr>
          <w:p w14:paraId="30A5CE0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三杨村</w:t>
            </w:r>
          </w:p>
        </w:tc>
        <w:tc>
          <w:tcPr>
            <w:tcW w:w="1276" w:type="dxa"/>
            <w:tcBorders>
              <w:top w:val="single" w:color="auto" w:sz="2" w:space="0"/>
              <w:left w:val="single" w:color="auto" w:sz="2" w:space="0"/>
              <w:bottom w:val="single" w:color="auto" w:sz="2" w:space="0"/>
              <w:right w:val="single" w:color="auto" w:sz="2" w:space="0"/>
            </w:tcBorders>
            <w:vAlign w:val="center"/>
          </w:tcPr>
          <w:p w14:paraId="63DD693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401A1CD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950</w:t>
            </w:r>
          </w:p>
        </w:tc>
        <w:tc>
          <w:tcPr>
            <w:tcW w:w="1131" w:type="dxa"/>
            <w:tcBorders>
              <w:top w:val="single" w:color="auto" w:sz="2" w:space="0"/>
              <w:left w:val="single" w:color="auto" w:sz="2" w:space="0"/>
              <w:bottom w:val="single" w:color="auto" w:sz="2" w:space="0"/>
              <w:right w:val="single" w:color="auto" w:sz="2" w:space="0"/>
            </w:tcBorders>
            <w:vAlign w:val="center"/>
          </w:tcPr>
          <w:p w14:paraId="44D0AD2F">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1490B87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w:t>
            </w:r>
          </w:p>
        </w:tc>
      </w:tr>
      <w:tr w14:paraId="226EB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29313995">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607AE25E">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r>
              <w:rPr>
                <w:rFonts w:ascii="Times New Roman" w:hAnsi="Times New Roman" w:eastAsia="宋体" w:cs="Times New Roman"/>
                <w:color w:val="000000"/>
                <w:szCs w:val="21"/>
              </w:rPr>
              <w:t>7</w:t>
            </w:r>
          </w:p>
        </w:tc>
        <w:tc>
          <w:tcPr>
            <w:tcW w:w="1843" w:type="dxa"/>
            <w:tcBorders>
              <w:top w:val="single" w:color="auto" w:sz="2" w:space="0"/>
              <w:left w:val="single" w:color="auto" w:sz="2" w:space="0"/>
              <w:bottom w:val="single" w:color="auto" w:sz="2" w:space="0"/>
              <w:right w:val="single" w:color="auto" w:sz="2" w:space="0"/>
            </w:tcBorders>
            <w:vAlign w:val="center"/>
          </w:tcPr>
          <w:p w14:paraId="654B16C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三杨庄</w:t>
            </w:r>
          </w:p>
        </w:tc>
        <w:tc>
          <w:tcPr>
            <w:tcW w:w="1276" w:type="dxa"/>
            <w:tcBorders>
              <w:top w:val="single" w:color="auto" w:sz="2" w:space="0"/>
              <w:left w:val="single" w:color="auto" w:sz="2" w:space="0"/>
              <w:bottom w:val="single" w:color="auto" w:sz="2" w:space="0"/>
              <w:right w:val="single" w:color="auto" w:sz="2" w:space="0"/>
            </w:tcBorders>
            <w:vAlign w:val="center"/>
          </w:tcPr>
          <w:p w14:paraId="0CB68A7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51EAE8D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015</w:t>
            </w:r>
          </w:p>
        </w:tc>
        <w:tc>
          <w:tcPr>
            <w:tcW w:w="1131" w:type="dxa"/>
            <w:tcBorders>
              <w:top w:val="single" w:color="auto" w:sz="2" w:space="0"/>
              <w:left w:val="single" w:color="auto" w:sz="2" w:space="0"/>
              <w:bottom w:val="single" w:color="auto" w:sz="2" w:space="0"/>
              <w:right w:val="single" w:color="auto" w:sz="2" w:space="0"/>
            </w:tcBorders>
            <w:vAlign w:val="center"/>
          </w:tcPr>
          <w:p w14:paraId="3BF2A837">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72C1D5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50</w:t>
            </w:r>
          </w:p>
        </w:tc>
      </w:tr>
      <w:tr w14:paraId="2D00E1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0B91EC5E">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78259402">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r>
              <w:rPr>
                <w:rFonts w:ascii="Times New Roman" w:hAnsi="Times New Roman" w:eastAsia="宋体" w:cs="Times New Roman"/>
                <w:color w:val="000000"/>
                <w:szCs w:val="21"/>
              </w:rPr>
              <w:t>8</w:t>
            </w:r>
          </w:p>
        </w:tc>
        <w:tc>
          <w:tcPr>
            <w:tcW w:w="1843" w:type="dxa"/>
            <w:tcBorders>
              <w:top w:val="single" w:color="auto" w:sz="2" w:space="0"/>
              <w:left w:val="single" w:color="auto" w:sz="2" w:space="0"/>
              <w:bottom w:val="single" w:color="auto" w:sz="2" w:space="0"/>
              <w:right w:val="single" w:color="auto" w:sz="2" w:space="0"/>
            </w:tcBorders>
            <w:vAlign w:val="center"/>
          </w:tcPr>
          <w:p w14:paraId="54AC03F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周庄</w:t>
            </w:r>
          </w:p>
        </w:tc>
        <w:tc>
          <w:tcPr>
            <w:tcW w:w="1276" w:type="dxa"/>
            <w:tcBorders>
              <w:top w:val="single" w:color="auto" w:sz="2" w:space="0"/>
              <w:left w:val="single" w:color="auto" w:sz="2" w:space="0"/>
              <w:bottom w:val="single" w:color="auto" w:sz="2" w:space="0"/>
              <w:right w:val="single" w:color="auto" w:sz="2" w:space="0"/>
            </w:tcBorders>
            <w:vAlign w:val="center"/>
          </w:tcPr>
          <w:p w14:paraId="662102A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1B6FBE6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550</w:t>
            </w:r>
          </w:p>
        </w:tc>
        <w:tc>
          <w:tcPr>
            <w:tcW w:w="1131" w:type="dxa"/>
            <w:tcBorders>
              <w:top w:val="single" w:color="auto" w:sz="2" w:space="0"/>
              <w:left w:val="single" w:color="auto" w:sz="2" w:space="0"/>
              <w:bottom w:val="single" w:color="auto" w:sz="2" w:space="0"/>
              <w:right w:val="single" w:color="auto" w:sz="2" w:space="0"/>
            </w:tcBorders>
            <w:vAlign w:val="center"/>
          </w:tcPr>
          <w:p w14:paraId="28E820F4">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C44F89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w:t>
            </w:r>
          </w:p>
        </w:tc>
      </w:tr>
      <w:tr w14:paraId="7A2D7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5CF0ED66">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21D051ED">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r>
              <w:rPr>
                <w:rFonts w:ascii="Times New Roman" w:hAnsi="Times New Roman" w:eastAsia="宋体" w:cs="Times New Roman"/>
                <w:color w:val="000000"/>
                <w:szCs w:val="21"/>
              </w:rPr>
              <w:t>9</w:t>
            </w:r>
          </w:p>
        </w:tc>
        <w:tc>
          <w:tcPr>
            <w:tcW w:w="1843" w:type="dxa"/>
            <w:tcBorders>
              <w:top w:val="single" w:color="auto" w:sz="2" w:space="0"/>
              <w:left w:val="single" w:color="auto" w:sz="2" w:space="0"/>
              <w:bottom w:val="single" w:color="auto" w:sz="2" w:space="0"/>
              <w:right w:val="single" w:color="auto" w:sz="2" w:space="0"/>
            </w:tcBorders>
            <w:vAlign w:val="center"/>
          </w:tcPr>
          <w:p w14:paraId="4FE3ABD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卢庄</w:t>
            </w:r>
          </w:p>
        </w:tc>
        <w:tc>
          <w:tcPr>
            <w:tcW w:w="1276" w:type="dxa"/>
            <w:tcBorders>
              <w:top w:val="single" w:color="auto" w:sz="2" w:space="0"/>
              <w:left w:val="single" w:color="auto" w:sz="2" w:space="0"/>
              <w:bottom w:val="single" w:color="auto" w:sz="2" w:space="0"/>
              <w:right w:val="single" w:color="auto" w:sz="2" w:space="0"/>
            </w:tcBorders>
            <w:vAlign w:val="center"/>
          </w:tcPr>
          <w:p w14:paraId="6C44408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116C6AB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700</w:t>
            </w:r>
          </w:p>
        </w:tc>
        <w:tc>
          <w:tcPr>
            <w:tcW w:w="1131" w:type="dxa"/>
            <w:tcBorders>
              <w:top w:val="single" w:color="auto" w:sz="2" w:space="0"/>
              <w:left w:val="single" w:color="auto" w:sz="2" w:space="0"/>
              <w:bottom w:val="single" w:color="auto" w:sz="2" w:space="0"/>
              <w:right w:val="single" w:color="auto" w:sz="2" w:space="0"/>
            </w:tcBorders>
            <w:vAlign w:val="center"/>
          </w:tcPr>
          <w:p w14:paraId="0745AE4B">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173C2A3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8</w:t>
            </w:r>
            <w:r>
              <w:rPr>
                <w:rFonts w:ascii="Times New Roman" w:hAnsi="Times New Roman" w:eastAsia="宋体" w:cs="Times New Roman"/>
                <w:szCs w:val="21"/>
              </w:rPr>
              <w:t>0</w:t>
            </w:r>
          </w:p>
        </w:tc>
      </w:tr>
      <w:tr w14:paraId="45CD2E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3C99F9FD">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7A183EBD">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5</w:t>
            </w:r>
            <w:r>
              <w:rPr>
                <w:rFonts w:ascii="Times New Roman" w:hAnsi="Times New Roman" w:eastAsia="宋体" w:cs="Times New Roman"/>
                <w:color w:val="000000"/>
                <w:szCs w:val="21"/>
              </w:rPr>
              <w:t>0</w:t>
            </w:r>
          </w:p>
        </w:tc>
        <w:tc>
          <w:tcPr>
            <w:tcW w:w="1843" w:type="dxa"/>
            <w:tcBorders>
              <w:top w:val="single" w:color="auto" w:sz="2" w:space="0"/>
              <w:left w:val="single" w:color="auto" w:sz="2" w:space="0"/>
              <w:bottom w:val="single" w:color="auto" w:sz="2" w:space="0"/>
              <w:right w:val="single" w:color="auto" w:sz="2" w:space="0"/>
            </w:tcBorders>
            <w:vAlign w:val="center"/>
          </w:tcPr>
          <w:p w14:paraId="0F2BE51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小朱庄</w:t>
            </w:r>
          </w:p>
        </w:tc>
        <w:tc>
          <w:tcPr>
            <w:tcW w:w="1276" w:type="dxa"/>
            <w:tcBorders>
              <w:top w:val="single" w:color="auto" w:sz="2" w:space="0"/>
              <w:left w:val="single" w:color="auto" w:sz="2" w:space="0"/>
              <w:bottom w:val="single" w:color="auto" w:sz="2" w:space="0"/>
              <w:right w:val="single" w:color="auto" w:sz="2" w:space="0"/>
            </w:tcBorders>
            <w:vAlign w:val="center"/>
          </w:tcPr>
          <w:p w14:paraId="21FFF30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731B274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160</w:t>
            </w:r>
          </w:p>
        </w:tc>
        <w:tc>
          <w:tcPr>
            <w:tcW w:w="1131" w:type="dxa"/>
            <w:tcBorders>
              <w:top w:val="single" w:color="auto" w:sz="2" w:space="0"/>
              <w:left w:val="single" w:color="auto" w:sz="2" w:space="0"/>
              <w:bottom w:val="single" w:color="auto" w:sz="2" w:space="0"/>
              <w:right w:val="single" w:color="auto" w:sz="2" w:space="0"/>
            </w:tcBorders>
            <w:vAlign w:val="center"/>
          </w:tcPr>
          <w:p w14:paraId="73C004BF">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288307C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r>
              <w:rPr>
                <w:rFonts w:ascii="Times New Roman" w:hAnsi="Times New Roman" w:eastAsia="宋体" w:cs="Times New Roman"/>
                <w:szCs w:val="21"/>
              </w:rPr>
              <w:t>0</w:t>
            </w:r>
          </w:p>
        </w:tc>
      </w:tr>
      <w:tr w14:paraId="30988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6B6BEE93">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26AC7F68">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5</w:t>
            </w:r>
            <w:r>
              <w:rPr>
                <w:rFonts w:ascii="Times New Roman" w:hAnsi="Times New Roman" w:eastAsia="宋体" w:cs="Times New Roman"/>
                <w:color w:val="000000"/>
                <w:szCs w:val="21"/>
              </w:rPr>
              <w:t>1</w:t>
            </w:r>
          </w:p>
        </w:tc>
        <w:tc>
          <w:tcPr>
            <w:tcW w:w="1843" w:type="dxa"/>
            <w:tcBorders>
              <w:top w:val="single" w:color="auto" w:sz="2" w:space="0"/>
              <w:left w:val="single" w:color="auto" w:sz="2" w:space="0"/>
              <w:bottom w:val="single" w:color="auto" w:sz="2" w:space="0"/>
              <w:right w:val="single" w:color="auto" w:sz="2" w:space="0"/>
            </w:tcBorders>
            <w:vAlign w:val="center"/>
          </w:tcPr>
          <w:p w14:paraId="42A071F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陈吕庄</w:t>
            </w:r>
          </w:p>
        </w:tc>
        <w:tc>
          <w:tcPr>
            <w:tcW w:w="1276" w:type="dxa"/>
            <w:tcBorders>
              <w:top w:val="single" w:color="auto" w:sz="2" w:space="0"/>
              <w:left w:val="single" w:color="auto" w:sz="2" w:space="0"/>
              <w:bottom w:val="single" w:color="auto" w:sz="2" w:space="0"/>
              <w:right w:val="single" w:color="auto" w:sz="2" w:space="0"/>
            </w:tcBorders>
            <w:vAlign w:val="center"/>
          </w:tcPr>
          <w:p w14:paraId="204067D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61DBB66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225</w:t>
            </w:r>
          </w:p>
        </w:tc>
        <w:tc>
          <w:tcPr>
            <w:tcW w:w="1131" w:type="dxa"/>
            <w:tcBorders>
              <w:top w:val="single" w:color="auto" w:sz="2" w:space="0"/>
              <w:left w:val="single" w:color="auto" w:sz="2" w:space="0"/>
              <w:bottom w:val="single" w:color="auto" w:sz="2" w:space="0"/>
              <w:right w:val="single" w:color="auto" w:sz="2" w:space="0"/>
            </w:tcBorders>
            <w:vAlign w:val="center"/>
          </w:tcPr>
          <w:p w14:paraId="44F0B84D">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61DB2E9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20</w:t>
            </w:r>
          </w:p>
        </w:tc>
      </w:tr>
      <w:tr w14:paraId="3B71D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38817591">
            <w:pPr>
              <w:adjustRightInd w:val="0"/>
              <w:snapToGrid w:val="0"/>
              <w:jc w:val="center"/>
              <w:rPr>
                <w:rFonts w:ascii="Times New Roman" w:hAnsi="Times New Roman" w:eastAsia="宋体" w:cs="Times New Roman"/>
                <w:color w:val="000000"/>
                <w:szCs w:val="21"/>
              </w:rPr>
            </w:pPr>
          </w:p>
        </w:tc>
        <w:tc>
          <w:tcPr>
            <w:tcW w:w="708" w:type="dxa"/>
            <w:tcBorders>
              <w:top w:val="single" w:color="auto" w:sz="2" w:space="0"/>
              <w:left w:val="single" w:color="auto" w:sz="2" w:space="0"/>
              <w:bottom w:val="single" w:color="auto" w:sz="2" w:space="0"/>
              <w:right w:val="single" w:color="auto" w:sz="2" w:space="0"/>
            </w:tcBorders>
            <w:vAlign w:val="center"/>
          </w:tcPr>
          <w:p w14:paraId="59881211">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5</w:t>
            </w:r>
            <w:r>
              <w:rPr>
                <w:rFonts w:ascii="Times New Roman" w:hAnsi="Times New Roman" w:eastAsia="宋体" w:cs="Times New Roman"/>
                <w:color w:val="000000"/>
                <w:szCs w:val="21"/>
              </w:rPr>
              <w:t>2</w:t>
            </w:r>
          </w:p>
        </w:tc>
        <w:tc>
          <w:tcPr>
            <w:tcW w:w="1843" w:type="dxa"/>
            <w:tcBorders>
              <w:top w:val="single" w:color="auto" w:sz="2" w:space="0"/>
              <w:left w:val="single" w:color="auto" w:sz="2" w:space="0"/>
              <w:bottom w:val="single" w:color="auto" w:sz="2" w:space="0"/>
              <w:right w:val="single" w:color="auto" w:sz="2" w:space="0"/>
            </w:tcBorders>
            <w:vAlign w:val="center"/>
          </w:tcPr>
          <w:p w14:paraId="542A009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王兴镇</w:t>
            </w:r>
          </w:p>
        </w:tc>
        <w:tc>
          <w:tcPr>
            <w:tcW w:w="1276" w:type="dxa"/>
            <w:tcBorders>
              <w:top w:val="single" w:color="auto" w:sz="2" w:space="0"/>
              <w:left w:val="single" w:color="auto" w:sz="2" w:space="0"/>
              <w:bottom w:val="single" w:color="auto" w:sz="2" w:space="0"/>
              <w:right w:val="single" w:color="auto" w:sz="2" w:space="0"/>
            </w:tcBorders>
            <w:vAlign w:val="center"/>
          </w:tcPr>
          <w:p w14:paraId="6A64DE8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N</w:t>
            </w:r>
            <w:r>
              <w:rPr>
                <w:rFonts w:ascii="Times New Roman" w:hAnsi="Times New Roman" w:eastAsia="宋体" w:cs="Times New Roman"/>
                <w:szCs w:val="21"/>
              </w:rPr>
              <w:t>W</w:t>
            </w:r>
          </w:p>
        </w:tc>
        <w:tc>
          <w:tcPr>
            <w:tcW w:w="1134" w:type="dxa"/>
            <w:tcBorders>
              <w:top w:val="single" w:color="auto" w:sz="2" w:space="0"/>
              <w:left w:val="single" w:color="auto" w:sz="2" w:space="0"/>
              <w:bottom w:val="single" w:color="auto" w:sz="2" w:space="0"/>
              <w:right w:val="single" w:color="auto" w:sz="2" w:space="0"/>
            </w:tcBorders>
            <w:vAlign w:val="center"/>
          </w:tcPr>
          <w:p w14:paraId="3ABA5DD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r>
              <w:rPr>
                <w:rFonts w:ascii="Times New Roman" w:hAnsi="Times New Roman" w:eastAsia="宋体" w:cs="Times New Roman"/>
                <w:szCs w:val="21"/>
              </w:rPr>
              <w:t>670</w:t>
            </w:r>
          </w:p>
        </w:tc>
        <w:tc>
          <w:tcPr>
            <w:tcW w:w="1131" w:type="dxa"/>
            <w:tcBorders>
              <w:top w:val="single" w:color="auto" w:sz="2" w:space="0"/>
              <w:left w:val="single" w:color="auto" w:sz="2" w:space="0"/>
              <w:bottom w:val="single" w:color="auto" w:sz="2" w:space="0"/>
              <w:right w:val="single" w:color="auto" w:sz="2" w:space="0"/>
            </w:tcBorders>
            <w:vAlign w:val="center"/>
          </w:tcPr>
          <w:p w14:paraId="1AAF487E">
            <w:pPr>
              <w:adjustRightInd w:val="0"/>
              <w:snapToGrid w:val="0"/>
              <w:jc w:val="center"/>
              <w:rPr>
                <w:rFonts w:ascii="Times New Roman" w:hAnsi="Times New Roman" w:eastAsia="宋体" w:cs="Times New Roman"/>
                <w:szCs w:val="21"/>
              </w:rPr>
            </w:pPr>
            <w:r>
              <w:rPr>
                <w:rFonts w:ascii="Times New Roman" w:hAnsi="Times New Roman" w:eastAsia="宋体" w:cs="Times New Roman"/>
                <w:color w:val="000000"/>
                <w:szCs w:val="21"/>
              </w:rPr>
              <w:t>居住区</w:t>
            </w:r>
          </w:p>
        </w:tc>
        <w:tc>
          <w:tcPr>
            <w:tcW w:w="1329" w:type="dxa"/>
            <w:tcBorders>
              <w:top w:val="single" w:color="auto" w:sz="2" w:space="0"/>
              <w:left w:val="single" w:color="auto" w:sz="2" w:space="0"/>
              <w:bottom w:val="single" w:color="auto" w:sz="2" w:space="0"/>
              <w:right w:val="single" w:color="auto" w:sz="2" w:space="0"/>
            </w:tcBorders>
            <w:vAlign w:val="center"/>
          </w:tcPr>
          <w:p w14:paraId="517CCA8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00</w:t>
            </w:r>
          </w:p>
        </w:tc>
      </w:tr>
      <w:tr w14:paraId="1201D5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52CCDB52">
            <w:pPr>
              <w:adjustRightInd w:val="0"/>
              <w:snapToGrid w:val="0"/>
              <w:jc w:val="center"/>
              <w:rPr>
                <w:rFonts w:ascii="Times New Roman" w:hAnsi="Times New Roman" w:eastAsia="宋体" w:cs="Times New Roman"/>
                <w:szCs w:val="21"/>
              </w:rPr>
            </w:pPr>
          </w:p>
        </w:tc>
        <w:tc>
          <w:tcPr>
            <w:tcW w:w="6092" w:type="dxa"/>
            <w:gridSpan w:val="5"/>
            <w:tcBorders>
              <w:top w:val="single" w:color="auto" w:sz="2" w:space="0"/>
              <w:left w:val="single" w:color="auto" w:sz="2" w:space="0"/>
              <w:bottom w:val="single" w:color="auto" w:sz="2" w:space="0"/>
              <w:right w:val="single" w:color="auto" w:sz="2" w:space="0"/>
            </w:tcBorders>
            <w:vAlign w:val="center"/>
          </w:tcPr>
          <w:p w14:paraId="1ACA3E1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厂址周边500m范围内人口数小计</w:t>
            </w:r>
          </w:p>
        </w:tc>
        <w:tc>
          <w:tcPr>
            <w:tcW w:w="1329" w:type="dxa"/>
            <w:tcBorders>
              <w:top w:val="single" w:color="auto" w:sz="2" w:space="0"/>
              <w:left w:val="single" w:color="auto" w:sz="2" w:space="0"/>
              <w:bottom w:val="single" w:color="auto" w:sz="2" w:space="0"/>
              <w:right w:val="single" w:color="auto" w:sz="2" w:space="0"/>
            </w:tcBorders>
            <w:vAlign w:val="center"/>
          </w:tcPr>
          <w:p w14:paraId="5BBD8E1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w:t>
            </w:r>
          </w:p>
        </w:tc>
      </w:tr>
      <w:tr w14:paraId="1D2F4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562A6333">
            <w:pPr>
              <w:adjustRightInd w:val="0"/>
              <w:snapToGrid w:val="0"/>
              <w:jc w:val="center"/>
              <w:rPr>
                <w:rFonts w:ascii="Times New Roman" w:hAnsi="Times New Roman" w:eastAsia="宋体" w:cs="Times New Roman"/>
                <w:szCs w:val="21"/>
              </w:rPr>
            </w:pPr>
          </w:p>
        </w:tc>
        <w:tc>
          <w:tcPr>
            <w:tcW w:w="6092" w:type="dxa"/>
            <w:gridSpan w:val="5"/>
            <w:tcBorders>
              <w:top w:val="single" w:color="auto" w:sz="2" w:space="0"/>
              <w:left w:val="single" w:color="auto" w:sz="2" w:space="0"/>
              <w:bottom w:val="single" w:color="auto" w:sz="2" w:space="0"/>
              <w:right w:val="single" w:color="auto" w:sz="2" w:space="0"/>
            </w:tcBorders>
            <w:vAlign w:val="center"/>
          </w:tcPr>
          <w:p w14:paraId="6750B2A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厂址周边5km范围内人口数小计</w:t>
            </w:r>
          </w:p>
        </w:tc>
        <w:tc>
          <w:tcPr>
            <w:tcW w:w="1329" w:type="dxa"/>
            <w:tcBorders>
              <w:top w:val="single" w:color="auto" w:sz="2" w:space="0"/>
              <w:left w:val="single" w:color="auto" w:sz="2" w:space="0"/>
              <w:bottom w:val="single" w:color="auto" w:sz="2" w:space="0"/>
              <w:right w:val="single" w:color="auto" w:sz="2" w:space="0"/>
            </w:tcBorders>
            <w:vAlign w:val="center"/>
          </w:tcPr>
          <w:p w14:paraId="1DE2B46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22667</w:t>
            </w:r>
          </w:p>
        </w:tc>
      </w:tr>
      <w:tr w14:paraId="62033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01" w:type="dxa"/>
            <w:vMerge w:val="continue"/>
            <w:tcBorders>
              <w:top w:val="single" w:color="auto" w:sz="2" w:space="0"/>
              <w:left w:val="single" w:color="auto" w:sz="2" w:space="0"/>
              <w:bottom w:val="single" w:color="auto" w:sz="2" w:space="0"/>
              <w:right w:val="single" w:color="auto" w:sz="2" w:space="0"/>
            </w:tcBorders>
            <w:vAlign w:val="center"/>
          </w:tcPr>
          <w:p w14:paraId="4D17F7E1">
            <w:pPr>
              <w:adjustRightInd w:val="0"/>
              <w:snapToGrid w:val="0"/>
              <w:jc w:val="center"/>
              <w:rPr>
                <w:rFonts w:ascii="Times New Roman" w:hAnsi="Times New Roman" w:eastAsia="宋体" w:cs="Times New Roman"/>
                <w:szCs w:val="21"/>
              </w:rPr>
            </w:pPr>
          </w:p>
        </w:tc>
        <w:tc>
          <w:tcPr>
            <w:tcW w:w="6092" w:type="dxa"/>
            <w:gridSpan w:val="5"/>
            <w:tcBorders>
              <w:top w:val="single" w:color="auto" w:sz="2" w:space="0"/>
              <w:left w:val="single" w:color="auto" w:sz="2" w:space="0"/>
              <w:bottom w:val="single" w:color="auto" w:sz="2" w:space="0"/>
              <w:right w:val="single" w:color="auto" w:sz="2" w:space="0"/>
            </w:tcBorders>
            <w:vAlign w:val="center"/>
          </w:tcPr>
          <w:p w14:paraId="0A8B9ED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大气环境敏感程度E值</w:t>
            </w:r>
          </w:p>
        </w:tc>
        <w:tc>
          <w:tcPr>
            <w:tcW w:w="1329" w:type="dxa"/>
            <w:tcBorders>
              <w:top w:val="single" w:color="auto" w:sz="2" w:space="0"/>
              <w:left w:val="single" w:color="auto" w:sz="2" w:space="0"/>
              <w:bottom w:val="single" w:color="auto" w:sz="2" w:space="0"/>
              <w:right w:val="single" w:color="auto" w:sz="2" w:space="0"/>
            </w:tcBorders>
            <w:vAlign w:val="center"/>
          </w:tcPr>
          <w:p w14:paraId="29594D9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E2</w:t>
            </w:r>
          </w:p>
        </w:tc>
      </w:tr>
    </w:tbl>
    <w:tbl>
      <w:tblPr>
        <w:tblStyle w:val="12"/>
        <w:tblW w:w="5000" w:type="pct"/>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1101"/>
        <w:gridCol w:w="1648"/>
        <w:gridCol w:w="365"/>
        <w:gridCol w:w="590"/>
        <w:gridCol w:w="489"/>
        <w:gridCol w:w="740"/>
        <w:gridCol w:w="707"/>
        <w:gridCol w:w="465"/>
        <w:gridCol w:w="605"/>
        <w:gridCol w:w="356"/>
        <w:gridCol w:w="1456"/>
      </w:tblGrid>
      <w:tr w14:paraId="6753AB3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646" w:type="pct"/>
            <w:vMerge w:val="restart"/>
            <w:vAlign w:val="center"/>
          </w:tcPr>
          <w:p w14:paraId="21E6E95F">
            <w:pPr>
              <w:pStyle w:val="21"/>
            </w:pPr>
            <w:r>
              <w:t>地表水</w:t>
            </w:r>
          </w:p>
        </w:tc>
        <w:tc>
          <w:tcPr>
            <w:tcW w:w="4354" w:type="pct"/>
            <w:gridSpan w:val="10"/>
            <w:vAlign w:val="center"/>
          </w:tcPr>
          <w:p w14:paraId="3293B356">
            <w:pPr>
              <w:pStyle w:val="21"/>
            </w:pPr>
            <w:r>
              <w:rPr>
                <w:rFonts w:hint="eastAsia"/>
              </w:rPr>
              <w:t>受纳水体</w:t>
            </w:r>
          </w:p>
        </w:tc>
      </w:tr>
      <w:tr w14:paraId="408F238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646" w:type="pct"/>
            <w:vMerge w:val="continue"/>
            <w:vAlign w:val="center"/>
          </w:tcPr>
          <w:p w14:paraId="0FDBD63D">
            <w:pPr>
              <w:pStyle w:val="21"/>
            </w:pPr>
          </w:p>
        </w:tc>
        <w:tc>
          <w:tcPr>
            <w:tcW w:w="1527" w:type="pct"/>
            <w:gridSpan w:val="3"/>
            <w:vAlign w:val="center"/>
          </w:tcPr>
          <w:p w14:paraId="7FB6AEA9">
            <w:pPr>
              <w:pStyle w:val="21"/>
            </w:pPr>
            <w:r>
              <w:rPr>
                <w:rFonts w:hint="eastAsia"/>
              </w:rPr>
              <w:t>受纳水体名称</w:t>
            </w:r>
          </w:p>
        </w:tc>
        <w:tc>
          <w:tcPr>
            <w:tcW w:w="1409" w:type="pct"/>
            <w:gridSpan w:val="4"/>
            <w:vAlign w:val="center"/>
          </w:tcPr>
          <w:p w14:paraId="1E5774B2">
            <w:pPr>
              <w:pStyle w:val="21"/>
            </w:pPr>
            <w:r>
              <w:rPr>
                <w:rFonts w:hint="eastAsia"/>
              </w:rPr>
              <w:t>排放点水域环境功能</w:t>
            </w:r>
          </w:p>
        </w:tc>
        <w:tc>
          <w:tcPr>
            <w:tcW w:w="1418" w:type="pct"/>
            <w:gridSpan w:val="3"/>
            <w:vAlign w:val="center"/>
          </w:tcPr>
          <w:p w14:paraId="1C248857">
            <w:pPr>
              <w:pStyle w:val="21"/>
            </w:pPr>
            <w:r>
              <w:rPr>
                <w:rFonts w:hint="eastAsia"/>
              </w:rPr>
              <w:t>24h 流经范围/km</w:t>
            </w:r>
          </w:p>
        </w:tc>
      </w:tr>
      <w:tr w14:paraId="59FF386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646" w:type="pct"/>
            <w:vMerge w:val="continue"/>
            <w:vAlign w:val="center"/>
          </w:tcPr>
          <w:p w14:paraId="4E520B04">
            <w:pPr>
              <w:pStyle w:val="21"/>
            </w:pPr>
          </w:p>
        </w:tc>
        <w:tc>
          <w:tcPr>
            <w:tcW w:w="1527" w:type="pct"/>
            <w:gridSpan w:val="3"/>
            <w:vAlign w:val="center"/>
          </w:tcPr>
          <w:p w14:paraId="3C7D7BA9">
            <w:pPr>
              <w:pStyle w:val="21"/>
            </w:pPr>
            <w:r>
              <w:rPr>
                <w:rFonts w:hint="eastAsia"/>
              </w:rPr>
              <w:t>/</w:t>
            </w:r>
          </w:p>
        </w:tc>
        <w:tc>
          <w:tcPr>
            <w:tcW w:w="1409" w:type="pct"/>
            <w:gridSpan w:val="4"/>
            <w:vAlign w:val="center"/>
          </w:tcPr>
          <w:p w14:paraId="34FDC8C1">
            <w:pPr>
              <w:pStyle w:val="21"/>
            </w:pPr>
            <w:r>
              <w:rPr>
                <w:rFonts w:hint="eastAsia"/>
              </w:rPr>
              <w:t>/</w:t>
            </w:r>
          </w:p>
        </w:tc>
        <w:tc>
          <w:tcPr>
            <w:tcW w:w="1418" w:type="pct"/>
            <w:gridSpan w:val="3"/>
            <w:vAlign w:val="center"/>
          </w:tcPr>
          <w:p w14:paraId="070B5D19">
            <w:pPr>
              <w:pStyle w:val="21"/>
            </w:pPr>
            <w:r>
              <w:rPr>
                <w:rFonts w:hint="eastAsia"/>
              </w:rPr>
              <w:t>/</w:t>
            </w:r>
          </w:p>
        </w:tc>
      </w:tr>
      <w:tr w14:paraId="3F08F4E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646" w:type="pct"/>
            <w:vMerge w:val="continue"/>
            <w:vAlign w:val="center"/>
          </w:tcPr>
          <w:p w14:paraId="2F23F40E">
            <w:pPr>
              <w:pStyle w:val="21"/>
            </w:pPr>
          </w:p>
        </w:tc>
        <w:tc>
          <w:tcPr>
            <w:tcW w:w="4354" w:type="pct"/>
            <w:gridSpan w:val="10"/>
            <w:vAlign w:val="center"/>
          </w:tcPr>
          <w:p w14:paraId="115683BF">
            <w:pPr>
              <w:pStyle w:val="21"/>
            </w:pPr>
            <w:r>
              <w:rPr>
                <w:rFonts w:hint="eastAsia"/>
              </w:rPr>
              <w:t>内陆水体排放点下游 10km 范围内敏感目标</w:t>
            </w:r>
          </w:p>
        </w:tc>
      </w:tr>
      <w:tr w14:paraId="5A70C58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646" w:type="pct"/>
            <w:vMerge w:val="continue"/>
            <w:vAlign w:val="center"/>
          </w:tcPr>
          <w:p w14:paraId="55A721F2">
            <w:pPr>
              <w:pStyle w:val="21"/>
            </w:pPr>
          </w:p>
        </w:tc>
        <w:tc>
          <w:tcPr>
            <w:tcW w:w="1181" w:type="pct"/>
            <w:gridSpan w:val="2"/>
            <w:vAlign w:val="center"/>
          </w:tcPr>
          <w:p w14:paraId="07CE2253">
            <w:pPr>
              <w:pStyle w:val="21"/>
            </w:pPr>
            <w:r>
              <w:rPr>
                <w:rFonts w:hint="eastAsia"/>
              </w:rPr>
              <w:t>敏感目标名称</w:t>
            </w:r>
          </w:p>
        </w:tc>
        <w:tc>
          <w:tcPr>
            <w:tcW w:w="1067" w:type="pct"/>
            <w:gridSpan w:val="3"/>
            <w:vAlign w:val="center"/>
          </w:tcPr>
          <w:p w14:paraId="0A0782BA">
            <w:pPr>
              <w:pStyle w:val="21"/>
            </w:pPr>
            <w:r>
              <w:rPr>
                <w:rFonts w:hint="eastAsia"/>
              </w:rPr>
              <w:t>环境敏感特征</w:t>
            </w:r>
          </w:p>
        </w:tc>
        <w:tc>
          <w:tcPr>
            <w:tcW w:w="1043" w:type="pct"/>
            <w:gridSpan w:val="3"/>
            <w:vAlign w:val="center"/>
          </w:tcPr>
          <w:p w14:paraId="5D2ED25D">
            <w:pPr>
              <w:pStyle w:val="21"/>
            </w:pPr>
            <w:r>
              <w:rPr>
                <w:rFonts w:hint="eastAsia"/>
              </w:rPr>
              <w:t>水质目标</w:t>
            </w:r>
          </w:p>
        </w:tc>
        <w:tc>
          <w:tcPr>
            <w:tcW w:w="1063" w:type="pct"/>
            <w:gridSpan w:val="2"/>
            <w:vAlign w:val="center"/>
          </w:tcPr>
          <w:p w14:paraId="68492DD9">
            <w:pPr>
              <w:pStyle w:val="21"/>
            </w:pPr>
            <w:r>
              <w:rPr>
                <w:rFonts w:hint="eastAsia"/>
              </w:rPr>
              <w:t>与排放点距离/m</w:t>
            </w:r>
          </w:p>
        </w:tc>
      </w:tr>
      <w:tr w14:paraId="046B949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646" w:type="pct"/>
            <w:vMerge w:val="continue"/>
            <w:vAlign w:val="center"/>
          </w:tcPr>
          <w:p w14:paraId="3356DB3B">
            <w:pPr>
              <w:pStyle w:val="21"/>
            </w:pPr>
          </w:p>
        </w:tc>
        <w:tc>
          <w:tcPr>
            <w:tcW w:w="1181" w:type="pct"/>
            <w:gridSpan w:val="2"/>
            <w:vAlign w:val="center"/>
          </w:tcPr>
          <w:p w14:paraId="262544B2">
            <w:pPr>
              <w:pStyle w:val="21"/>
            </w:pPr>
            <w:r>
              <w:rPr>
                <w:rFonts w:hint="eastAsia"/>
              </w:rPr>
              <w:t>/</w:t>
            </w:r>
          </w:p>
        </w:tc>
        <w:tc>
          <w:tcPr>
            <w:tcW w:w="1067" w:type="pct"/>
            <w:gridSpan w:val="3"/>
            <w:vAlign w:val="center"/>
          </w:tcPr>
          <w:p w14:paraId="7EC92778">
            <w:pPr>
              <w:pStyle w:val="21"/>
            </w:pPr>
            <w:r>
              <w:t>/</w:t>
            </w:r>
          </w:p>
        </w:tc>
        <w:tc>
          <w:tcPr>
            <w:tcW w:w="1043" w:type="pct"/>
            <w:gridSpan w:val="3"/>
            <w:vAlign w:val="center"/>
          </w:tcPr>
          <w:p w14:paraId="05FC1963">
            <w:pPr>
              <w:pStyle w:val="21"/>
            </w:pPr>
            <w:r>
              <w:rPr>
                <w:rFonts w:hint="eastAsia"/>
              </w:rPr>
              <w:t>/</w:t>
            </w:r>
          </w:p>
        </w:tc>
        <w:tc>
          <w:tcPr>
            <w:tcW w:w="1063" w:type="pct"/>
            <w:gridSpan w:val="2"/>
            <w:vAlign w:val="center"/>
          </w:tcPr>
          <w:p w14:paraId="3366A8EE">
            <w:pPr>
              <w:pStyle w:val="21"/>
            </w:pPr>
            <w:r>
              <w:rPr>
                <w:rFonts w:hint="eastAsia"/>
              </w:rPr>
              <w:t>/</w:t>
            </w:r>
          </w:p>
        </w:tc>
      </w:tr>
      <w:tr w14:paraId="4972368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646" w:type="pct"/>
            <w:vMerge w:val="continue"/>
            <w:vAlign w:val="center"/>
          </w:tcPr>
          <w:p w14:paraId="2E31494A">
            <w:pPr>
              <w:pStyle w:val="21"/>
            </w:pPr>
          </w:p>
        </w:tc>
        <w:tc>
          <w:tcPr>
            <w:tcW w:w="3291" w:type="pct"/>
            <w:gridSpan w:val="8"/>
            <w:vAlign w:val="center"/>
          </w:tcPr>
          <w:p w14:paraId="33D57832">
            <w:pPr>
              <w:pStyle w:val="21"/>
            </w:pPr>
            <w:r>
              <w:rPr>
                <w:rFonts w:hint="eastAsia"/>
              </w:rPr>
              <w:t>地表水环境敏感程度 E 值</w:t>
            </w:r>
          </w:p>
        </w:tc>
        <w:tc>
          <w:tcPr>
            <w:tcW w:w="1063" w:type="pct"/>
            <w:gridSpan w:val="2"/>
            <w:vAlign w:val="center"/>
          </w:tcPr>
          <w:p w14:paraId="1F70E79D">
            <w:pPr>
              <w:pStyle w:val="21"/>
            </w:pPr>
            <w:r>
              <w:t>/</w:t>
            </w:r>
          </w:p>
        </w:tc>
      </w:tr>
      <w:tr w14:paraId="41D3D77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646" w:type="pct"/>
            <w:vMerge w:val="restart"/>
            <w:vAlign w:val="center"/>
          </w:tcPr>
          <w:p w14:paraId="3DA266E8">
            <w:pPr>
              <w:pStyle w:val="21"/>
            </w:pPr>
            <w:r>
              <w:rPr>
                <w:rFonts w:hint="eastAsia"/>
              </w:rPr>
              <w:t>地下水</w:t>
            </w:r>
          </w:p>
        </w:tc>
        <w:tc>
          <w:tcPr>
            <w:tcW w:w="967" w:type="pct"/>
            <w:vAlign w:val="center"/>
          </w:tcPr>
          <w:p w14:paraId="1A529CEA">
            <w:pPr>
              <w:pStyle w:val="21"/>
            </w:pPr>
            <w:r>
              <w:rPr>
                <w:rFonts w:hint="eastAsia"/>
              </w:rPr>
              <w:t>环境敏感区名称</w:t>
            </w:r>
          </w:p>
        </w:tc>
        <w:tc>
          <w:tcPr>
            <w:tcW w:w="847" w:type="pct"/>
            <w:gridSpan w:val="3"/>
            <w:vAlign w:val="center"/>
          </w:tcPr>
          <w:p w14:paraId="6E5A6D2F">
            <w:pPr>
              <w:pStyle w:val="21"/>
            </w:pPr>
            <w:r>
              <w:rPr>
                <w:rFonts w:hint="eastAsia"/>
              </w:rPr>
              <w:t>环境敏感特征</w:t>
            </w:r>
          </w:p>
        </w:tc>
        <w:tc>
          <w:tcPr>
            <w:tcW w:w="849" w:type="pct"/>
            <w:gridSpan w:val="2"/>
            <w:vAlign w:val="center"/>
          </w:tcPr>
          <w:p w14:paraId="1E1B9C69">
            <w:pPr>
              <w:pStyle w:val="21"/>
            </w:pPr>
            <w:r>
              <w:rPr>
                <w:rFonts w:hint="eastAsia"/>
              </w:rPr>
              <w:t>水质目标</w:t>
            </w:r>
          </w:p>
        </w:tc>
        <w:tc>
          <w:tcPr>
            <w:tcW w:w="837" w:type="pct"/>
            <w:gridSpan w:val="3"/>
            <w:vAlign w:val="center"/>
          </w:tcPr>
          <w:p w14:paraId="244C3732">
            <w:pPr>
              <w:pStyle w:val="21"/>
            </w:pPr>
            <w:r>
              <w:rPr>
                <w:rFonts w:hint="eastAsia"/>
              </w:rPr>
              <w:t>包气带防污性能</w:t>
            </w:r>
          </w:p>
        </w:tc>
        <w:tc>
          <w:tcPr>
            <w:tcW w:w="854" w:type="pct"/>
            <w:vAlign w:val="center"/>
          </w:tcPr>
          <w:p w14:paraId="1AEE44D8">
            <w:pPr>
              <w:pStyle w:val="21"/>
            </w:pPr>
            <w:r>
              <w:rPr>
                <w:rFonts w:hint="eastAsia"/>
              </w:rPr>
              <w:t>与下游厂界距离/m</w:t>
            </w:r>
          </w:p>
        </w:tc>
      </w:tr>
      <w:tr w14:paraId="7859FFA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646" w:type="pct"/>
            <w:vMerge w:val="continue"/>
            <w:vAlign w:val="center"/>
          </w:tcPr>
          <w:p w14:paraId="76FE4852">
            <w:pPr>
              <w:pStyle w:val="21"/>
            </w:pPr>
          </w:p>
        </w:tc>
        <w:tc>
          <w:tcPr>
            <w:tcW w:w="967" w:type="pct"/>
            <w:vAlign w:val="center"/>
          </w:tcPr>
          <w:p w14:paraId="14296C4D">
            <w:pPr>
              <w:pStyle w:val="21"/>
            </w:pPr>
            <w:r>
              <w:rPr>
                <w:rFonts w:hint="eastAsia" w:cs="Times New Roman"/>
                <w:bCs/>
                <w:snapToGrid/>
              </w:rPr>
              <w:t>/</w:t>
            </w:r>
          </w:p>
        </w:tc>
        <w:tc>
          <w:tcPr>
            <w:tcW w:w="847" w:type="pct"/>
            <w:gridSpan w:val="3"/>
            <w:vAlign w:val="center"/>
          </w:tcPr>
          <w:p w14:paraId="142C78DA">
            <w:pPr>
              <w:pStyle w:val="21"/>
            </w:pPr>
            <w:r>
              <w:t>/</w:t>
            </w:r>
          </w:p>
        </w:tc>
        <w:tc>
          <w:tcPr>
            <w:tcW w:w="849" w:type="pct"/>
            <w:gridSpan w:val="2"/>
            <w:vAlign w:val="center"/>
          </w:tcPr>
          <w:p w14:paraId="0925037D">
            <w:pPr>
              <w:pStyle w:val="21"/>
            </w:pPr>
            <w:r>
              <w:rPr>
                <w:rFonts w:hint="eastAsia"/>
              </w:rPr>
              <w:t>/</w:t>
            </w:r>
          </w:p>
        </w:tc>
        <w:tc>
          <w:tcPr>
            <w:tcW w:w="837" w:type="pct"/>
            <w:gridSpan w:val="3"/>
            <w:vAlign w:val="center"/>
          </w:tcPr>
          <w:p w14:paraId="6C03800A">
            <w:pPr>
              <w:pStyle w:val="21"/>
            </w:pPr>
            <w:r>
              <w:t>/</w:t>
            </w:r>
          </w:p>
        </w:tc>
        <w:tc>
          <w:tcPr>
            <w:tcW w:w="854" w:type="pct"/>
            <w:vAlign w:val="center"/>
          </w:tcPr>
          <w:p w14:paraId="5D53F139">
            <w:pPr>
              <w:pStyle w:val="21"/>
            </w:pPr>
            <w:r>
              <w:rPr>
                <w:rFonts w:hint="eastAsia"/>
              </w:rPr>
              <w:t>/</w:t>
            </w:r>
          </w:p>
        </w:tc>
      </w:tr>
      <w:tr w14:paraId="641CD32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jc w:val="center"/>
        </w:trPr>
        <w:tc>
          <w:tcPr>
            <w:tcW w:w="646" w:type="pct"/>
            <w:vMerge w:val="continue"/>
            <w:vAlign w:val="center"/>
          </w:tcPr>
          <w:p w14:paraId="2FB0C138">
            <w:pPr>
              <w:pStyle w:val="21"/>
            </w:pPr>
          </w:p>
        </w:tc>
        <w:tc>
          <w:tcPr>
            <w:tcW w:w="3500" w:type="pct"/>
            <w:gridSpan w:val="9"/>
            <w:vAlign w:val="center"/>
          </w:tcPr>
          <w:p w14:paraId="2AF15364">
            <w:pPr>
              <w:pStyle w:val="21"/>
            </w:pPr>
            <w:r>
              <w:rPr>
                <w:rFonts w:hint="eastAsia"/>
              </w:rPr>
              <w:t>地下水环境敏感程度 E 值</w:t>
            </w:r>
          </w:p>
        </w:tc>
        <w:tc>
          <w:tcPr>
            <w:tcW w:w="854" w:type="pct"/>
            <w:vAlign w:val="center"/>
          </w:tcPr>
          <w:p w14:paraId="0718F933">
            <w:pPr>
              <w:pStyle w:val="21"/>
            </w:pPr>
            <w:r>
              <w:t>/</w:t>
            </w:r>
          </w:p>
        </w:tc>
      </w:tr>
    </w:tbl>
    <w:p w14:paraId="29F2CD2D">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（1）大气环境</w:t>
      </w:r>
    </w:p>
    <w:p w14:paraId="36297667">
      <w:pPr>
        <w:adjustRightInd w:val="0"/>
        <w:snapToGrid w:val="0"/>
        <w:spacing w:line="360" w:lineRule="auto"/>
        <w:ind w:firstLine="480" w:firstLineChars="200"/>
        <w:rPr>
          <w:rFonts w:ascii="Times New Roman" w:hAnsi="Times New Roman" w:eastAsia="宋体" w:cs="Times New Roman"/>
          <w:color w:val="FF0000"/>
          <w:sz w:val="24"/>
          <w:szCs w:val="24"/>
        </w:rPr>
      </w:pPr>
      <w:r>
        <w:rPr>
          <w:rFonts w:hint="eastAsia" w:ascii="Times New Roman" w:hAnsi="Times New Roman" w:eastAsia="宋体" w:cs="Times New Roman"/>
          <w:sz w:val="24"/>
          <w:szCs w:val="24"/>
        </w:rPr>
        <w:t>本项目位于淮安高新技术产业开发区，</w:t>
      </w:r>
      <w:r>
        <w:rPr>
          <w:rFonts w:ascii="Times New Roman" w:hAnsi="Times New Roman" w:eastAsia="宋体" w:cs="Times New Roman"/>
          <w:sz w:val="24"/>
          <w:szCs w:val="24"/>
        </w:rPr>
        <w:t>周边500 m范围内</w:t>
      </w:r>
      <w:r>
        <w:rPr>
          <w:rFonts w:hint="eastAsia" w:ascii="Times New Roman" w:hAnsi="Times New Roman" w:eastAsia="宋体" w:cs="Times New Roman"/>
          <w:sz w:val="24"/>
          <w:szCs w:val="24"/>
        </w:rPr>
        <w:t>无</w:t>
      </w:r>
      <w:r>
        <w:rPr>
          <w:rFonts w:ascii="Times New Roman" w:hAnsi="Times New Roman" w:eastAsia="宋体" w:cs="Times New Roman"/>
          <w:sz w:val="24"/>
          <w:szCs w:val="24"/>
        </w:rPr>
        <w:t>居住区、医疗卫生、文化教育、科研、行政办公等机构</w:t>
      </w:r>
      <w:r>
        <w:rPr>
          <w:rFonts w:hint="eastAsia" w:ascii="Times New Roman" w:hAnsi="Times New Roman" w:eastAsia="宋体" w:cs="Times New Roman"/>
          <w:sz w:val="24"/>
          <w:szCs w:val="24"/>
        </w:rPr>
        <w:t>。周边5</w:t>
      </w:r>
      <w:r>
        <w:rPr>
          <w:rFonts w:ascii="Times New Roman" w:hAnsi="Times New Roman" w:eastAsia="宋体" w:cs="Times New Roman"/>
          <w:sz w:val="24"/>
          <w:szCs w:val="24"/>
        </w:rPr>
        <w:t>km</w:t>
      </w:r>
      <w:r>
        <w:rPr>
          <w:rFonts w:hint="eastAsia" w:ascii="Times New Roman" w:hAnsi="Times New Roman" w:eastAsia="宋体" w:cs="Times New Roman"/>
          <w:sz w:val="24"/>
          <w:szCs w:val="24"/>
        </w:rPr>
        <w:t>范围内居住人口小于</w:t>
      </w:r>
      <w:r>
        <w:rPr>
          <w:rFonts w:ascii="Times New Roman" w:hAnsi="Times New Roman" w:eastAsia="宋体" w:cs="Times New Roman"/>
          <w:sz w:val="24"/>
          <w:szCs w:val="24"/>
        </w:rPr>
        <w:t>1</w:t>
      </w:r>
      <w:r>
        <w:rPr>
          <w:rFonts w:hint="eastAsia" w:ascii="Times New Roman" w:hAnsi="Times New Roman" w:eastAsia="宋体" w:cs="Times New Roman"/>
          <w:sz w:val="24"/>
          <w:szCs w:val="24"/>
        </w:rPr>
        <w:t>万人。大气环境敏感程度为</w:t>
      </w:r>
      <w:r>
        <w:rPr>
          <w:rFonts w:ascii="Times New Roman" w:hAnsi="Times New Roman" w:eastAsia="宋体" w:cs="Times New Roman"/>
          <w:sz w:val="24"/>
          <w:szCs w:val="24"/>
        </w:rPr>
        <w:t>E2环境</w:t>
      </w:r>
      <w:r>
        <w:rPr>
          <w:rFonts w:hint="eastAsia" w:ascii="Times New Roman" w:hAnsi="Times New Roman" w:eastAsia="宋体" w:cs="Times New Roman"/>
          <w:sz w:val="24"/>
          <w:szCs w:val="24"/>
        </w:rPr>
        <w:t>中</w:t>
      </w:r>
      <w:r>
        <w:rPr>
          <w:rFonts w:ascii="Times New Roman" w:hAnsi="Times New Roman" w:eastAsia="宋体" w:cs="Times New Roman"/>
          <w:sz w:val="24"/>
          <w:szCs w:val="24"/>
        </w:rPr>
        <w:t>度敏感区</w:t>
      </w:r>
      <w:r>
        <w:rPr>
          <w:rFonts w:hint="eastAsia" w:ascii="Times New Roman" w:hAnsi="Times New Roman" w:eastAsia="宋体" w:cs="Times New Roman"/>
          <w:sz w:val="24"/>
          <w:szCs w:val="24"/>
        </w:rPr>
        <w:t>。</w:t>
      </w:r>
    </w:p>
    <w:p w14:paraId="5E268734">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（2）地表水环境</w:t>
      </w:r>
    </w:p>
    <w:p w14:paraId="172A656E">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园区雨水经管道收集后，就近、分散、重力流排入附近河流，并最终排入盐河。雨水管道在红线宽度42米以上（含40米）的道路、36米以上的三块板道路下两侧布置，其余道路下单侧布置。雨水管道在道路下位置，两侧布置以慢车道或人行道为主，单侧布置以车行道中间偏东侧、南侧为主。</w:t>
      </w:r>
    </w:p>
    <w:p w14:paraId="5081D951">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本项目厂区雨水采用雨水泵泵入淮河东路下市政雨水管道，</w:t>
      </w:r>
      <w:r>
        <w:rPr>
          <w:rFonts w:ascii="Times New Roman" w:hAnsi="Times New Roman" w:eastAsia="宋体" w:cs="Times New Roman"/>
          <w:sz w:val="24"/>
          <w:szCs w:val="24"/>
        </w:rPr>
        <w:t>项目</w:t>
      </w:r>
      <w:r>
        <w:rPr>
          <w:rFonts w:hint="eastAsia" w:ascii="Times New Roman" w:hAnsi="Times New Roman" w:eastAsia="宋体" w:cs="Times New Roman"/>
          <w:sz w:val="24"/>
          <w:szCs w:val="24"/>
        </w:rPr>
        <w:t>区</w:t>
      </w:r>
      <w:r>
        <w:rPr>
          <w:rFonts w:ascii="Times New Roman" w:hAnsi="Times New Roman" w:eastAsia="宋体" w:cs="Times New Roman"/>
          <w:sz w:val="24"/>
          <w:szCs w:val="24"/>
        </w:rPr>
        <w:t>雨水</w:t>
      </w:r>
      <w:r>
        <w:rPr>
          <w:rFonts w:hint="eastAsia" w:ascii="Times New Roman" w:hAnsi="Times New Roman" w:eastAsia="宋体" w:cs="Times New Roman"/>
          <w:sz w:val="24"/>
          <w:szCs w:val="24"/>
        </w:rPr>
        <w:t>通过淮河东路雨水管道向西排入新四沟，通过新四沟、大寨河流入盐河。</w:t>
      </w:r>
    </w:p>
    <w:p w14:paraId="207AE6A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企业</w:t>
      </w:r>
      <w:r>
        <w:rPr>
          <w:rFonts w:ascii="Times New Roman" w:hAnsi="Times New Roman" w:eastAsia="宋体" w:cs="Times New Roman"/>
          <w:sz w:val="24"/>
          <w:szCs w:val="24"/>
        </w:rPr>
        <w:t>废水经预处理后通过园区污水管网进新渡片区污水处理厂处理达标后排入盐河。</w:t>
      </w:r>
    </w:p>
    <w:p w14:paraId="479AC323">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根据调查排口下游10km范围内不存在饮用水水源保护区、自来水厂取水口、自然保护区、重要湿地、特殊生态系统、水产养殖区、鱼虾产卵场、天然渔场，未涉及省界、市界。</w:t>
      </w:r>
    </w:p>
    <w:p w14:paraId="4E1F3380">
      <w:pPr>
        <w:adjustRightInd w:val="0"/>
        <w:snapToGrid w:val="0"/>
        <w:jc w:val="center"/>
        <w:rPr>
          <w:rFonts w:ascii="Times New Roman" w:hAnsi="Times New Roman" w:eastAsia="宋体" w:cs="Times New Roman"/>
          <w:b/>
          <w:bCs/>
          <w:szCs w:val="21"/>
        </w:rPr>
      </w:pPr>
      <w:r>
        <w:rPr>
          <w:rFonts w:ascii="Times New Roman" w:hAnsi="Times New Roman" w:eastAsia="宋体" w:cs="Times New Roman"/>
          <w:b/>
          <w:bCs/>
          <w:szCs w:val="21"/>
        </w:rPr>
        <w:t>表3.2-2 水环境风险受体</w:t>
      </w:r>
    </w:p>
    <w:tbl>
      <w:tblPr>
        <w:tblStyle w:val="12"/>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868"/>
        <w:gridCol w:w="815"/>
        <w:gridCol w:w="1355"/>
        <w:gridCol w:w="2848"/>
        <w:gridCol w:w="1636"/>
      </w:tblGrid>
      <w:tr w14:paraId="046F91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096" w:type="pct"/>
            <w:tcBorders>
              <w:tl2br w:val="nil"/>
              <w:tr2bl w:val="nil"/>
            </w:tcBorders>
            <w:shd w:val="clear" w:color="auto" w:fill="auto"/>
            <w:vAlign w:val="center"/>
          </w:tcPr>
          <w:p w14:paraId="1E079FF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水环境风险受体</w:t>
            </w:r>
          </w:p>
        </w:tc>
        <w:tc>
          <w:tcPr>
            <w:tcW w:w="478" w:type="pct"/>
            <w:tcBorders>
              <w:tl2br w:val="nil"/>
              <w:tr2bl w:val="nil"/>
            </w:tcBorders>
            <w:shd w:val="clear" w:color="auto" w:fill="auto"/>
            <w:vAlign w:val="center"/>
          </w:tcPr>
          <w:p w14:paraId="2590F19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方位</w:t>
            </w:r>
          </w:p>
        </w:tc>
        <w:tc>
          <w:tcPr>
            <w:tcW w:w="795" w:type="pct"/>
            <w:tcBorders>
              <w:tl2br w:val="nil"/>
              <w:tr2bl w:val="nil"/>
            </w:tcBorders>
            <w:shd w:val="clear" w:color="auto" w:fill="auto"/>
            <w:vAlign w:val="center"/>
          </w:tcPr>
          <w:p w14:paraId="449026E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距离（米）</w:t>
            </w:r>
          </w:p>
        </w:tc>
        <w:tc>
          <w:tcPr>
            <w:tcW w:w="1671" w:type="pct"/>
            <w:tcBorders>
              <w:tl2br w:val="nil"/>
              <w:tr2bl w:val="nil"/>
            </w:tcBorders>
            <w:vAlign w:val="center"/>
          </w:tcPr>
          <w:p w14:paraId="69318D5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环境质量标准</w:t>
            </w:r>
          </w:p>
        </w:tc>
        <w:tc>
          <w:tcPr>
            <w:tcW w:w="960" w:type="pct"/>
            <w:tcBorders>
              <w:tl2br w:val="nil"/>
              <w:tr2bl w:val="nil"/>
            </w:tcBorders>
            <w:shd w:val="clear" w:color="auto" w:fill="auto"/>
            <w:vAlign w:val="center"/>
          </w:tcPr>
          <w:p w14:paraId="2D0719A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备注</w:t>
            </w:r>
          </w:p>
        </w:tc>
      </w:tr>
      <w:tr w14:paraId="49E294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096" w:type="pct"/>
            <w:tcBorders>
              <w:tl2br w:val="nil"/>
              <w:tr2bl w:val="nil"/>
            </w:tcBorders>
            <w:shd w:val="clear" w:color="auto" w:fill="auto"/>
            <w:vAlign w:val="center"/>
          </w:tcPr>
          <w:p w14:paraId="47385A0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新四沟</w:t>
            </w:r>
          </w:p>
        </w:tc>
        <w:tc>
          <w:tcPr>
            <w:tcW w:w="478" w:type="pct"/>
            <w:tcBorders>
              <w:tl2br w:val="nil"/>
              <w:tr2bl w:val="nil"/>
            </w:tcBorders>
            <w:shd w:val="clear" w:color="auto" w:fill="auto"/>
            <w:vAlign w:val="center"/>
          </w:tcPr>
          <w:p w14:paraId="57E2BD7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西侧</w:t>
            </w:r>
          </w:p>
        </w:tc>
        <w:tc>
          <w:tcPr>
            <w:tcW w:w="795" w:type="pct"/>
            <w:tcBorders>
              <w:tl2br w:val="nil"/>
              <w:tr2bl w:val="nil"/>
            </w:tcBorders>
            <w:shd w:val="clear" w:color="auto" w:fill="auto"/>
            <w:vAlign w:val="center"/>
          </w:tcPr>
          <w:p w14:paraId="308B994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7</w:t>
            </w:r>
            <w:r>
              <w:rPr>
                <w:rFonts w:hint="eastAsia" w:ascii="Times New Roman" w:hAnsi="Times New Roman" w:eastAsia="宋体" w:cs="Times New Roman"/>
                <w:szCs w:val="21"/>
              </w:rPr>
              <w:t>00</w:t>
            </w:r>
          </w:p>
        </w:tc>
        <w:tc>
          <w:tcPr>
            <w:tcW w:w="1671" w:type="pct"/>
            <w:tcBorders>
              <w:tl2br w:val="nil"/>
              <w:tr2bl w:val="nil"/>
            </w:tcBorders>
            <w:vAlign w:val="center"/>
          </w:tcPr>
          <w:p w14:paraId="76834BB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《地表水环境质量标准》（GB3838-2002）</w:t>
            </w:r>
            <w:r>
              <w:rPr>
                <w:rFonts w:hint="eastAsia" w:ascii="Times New Roman" w:hAnsi="Times New Roman" w:eastAsia="宋体" w:cs="Times New Roman"/>
                <w:szCs w:val="21"/>
              </w:rPr>
              <w:t>Ⅳ</w:t>
            </w:r>
            <w:r>
              <w:rPr>
                <w:rFonts w:ascii="Times New Roman" w:hAnsi="Times New Roman" w:eastAsia="宋体" w:cs="Times New Roman"/>
                <w:szCs w:val="21"/>
              </w:rPr>
              <w:t>类</w:t>
            </w:r>
          </w:p>
        </w:tc>
        <w:tc>
          <w:tcPr>
            <w:tcW w:w="960" w:type="pct"/>
            <w:tcBorders>
              <w:tl2br w:val="nil"/>
              <w:tr2bl w:val="nil"/>
            </w:tcBorders>
            <w:shd w:val="clear" w:color="auto" w:fill="auto"/>
            <w:vAlign w:val="center"/>
          </w:tcPr>
          <w:p w14:paraId="25FBD9E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雨水受体</w:t>
            </w:r>
          </w:p>
        </w:tc>
      </w:tr>
      <w:tr w14:paraId="4EC6AB3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096" w:type="pct"/>
            <w:tcBorders>
              <w:tl2br w:val="nil"/>
              <w:tr2bl w:val="nil"/>
            </w:tcBorders>
            <w:shd w:val="clear" w:color="auto" w:fill="auto"/>
            <w:vAlign w:val="center"/>
          </w:tcPr>
          <w:p w14:paraId="14653E4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大寨河</w:t>
            </w:r>
          </w:p>
        </w:tc>
        <w:tc>
          <w:tcPr>
            <w:tcW w:w="478" w:type="pct"/>
            <w:tcBorders>
              <w:tl2br w:val="nil"/>
              <w:tr2bl w:val="nil"/>
            </w:tcBorders>
            <w:shd w:val="clear" w:color="auto" w:fill="auto"/>
            <w:vAlign w:val="center"/>
          </w:tcPr>
          <w:p w14:paraId="0B13802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北侧</w:t>
            </w:r>
          </w:p>
        </w:tc>
        <w:tc>
          <w:tcPr>
            <w:tcW w:w="795" w:type="pct"/>
            <w:tcBorders>
              <w:tl2br w:val="nil"/>
              <w:tr2bl w:val="nil"/>
            </w:tcBorders>
            <w:shd w:val="clear" w:color="auto" w:fill="auto"/>
            <w:vAlign w:val="center"/>
          </w:tcPr>
          <w:p w14:paraId="0628989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900</w:t>
            </w:r>
          </w:p>
        </w:tc>
        <w:tc>
          <w:tcPr>
            <w:tcW w:w="1671" w:type="pct"/>
            <w:tcBorders>
              <w:tl2br w:val="nil"/>
              <w:tr2bl w:val="nil"/>
            </w:tcBorders>
            <w:vAlign w:val="center"/>
          </w:tcPr>
          <w:p w14:paraId="5E72775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《地表水环境质量标准》（GB3838-2002）</w:t>
            </w:r>
            <w:r>
              <w:rPr>
                <w:rFonts w:hint="eastAsia" w:ascii="Times New Roman" w:hAnsi="Times New Roman" w:eastAsia="宋体" w:cs="Times New Roman"/>
                <w:szCs w:val="21"/>
              </w:rPr>
              <w:t>Ⅳ</w:t>
            </w:r>
            <w:r>
              <w:rPr>
                <w:rFonts w:ascii="Times New Roman" w:hAnsi="Times New Roman" w:eastAsia="宋体" w:cs="Times New Roman"/>
                <w:szCs w:val="21"/>
              </w:rPr>
              <w:t>类</w:t>
            </w:r>
          </w:p>
        </w:tc>
        <w:tc>
          <w:tcPr>
            <w:tcW w:w="960" w:type="pct"/>
            <w:tcBorders>
              <w:tl2br w:val="nil"/>
              <w:tr2bl w:val="nil"/>
            </w:tcBorders>
            <w:shd w:val="clear" w:color="auto" w:fill="auto"/>
            <w:vAlign w:val="center"/>
          </w:tcPr>
          <w:p w14:paraId="68598EC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雨水受体</w:t>
            </w:r>
          </w:p>
        </w:tc>
      </w:tr>
      <w:tr w14:paraId="696E667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096" w:type="pct"/>
            <w:tcBorders>
              <w:tl2br w:val="nil"/>
              <w:tr2bl w:val="nil"/>
            </w:tcBorders>
            <w:shd w:val="clear" w:color="auto" w:fill="auto"/>
            <w:vAlign w:val="center"/>
          </w:tcPr>
          <w:p w14:paraId="36A3A87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盐河</w:t>
            </w:r>
          </w:p>
        </w:tc>
        <w:tc>
          <w:tcPr>
            <w:tcW w:w="478" w:type="pct"/>
            <w:tcBorders>
              <w:tl2br w:val="nil"/>
              <w:tr2bl w:val="nil"/>
            </w:tcBorders>
            <w:shd w:val="clear" w:color="auto" w:fill="auto"/>
            <w:vAlign w:val="center"/>
          </w:tcPr>
          <w:p w14:paraId="3F8383C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南侧</w:t>
            </w:r>
          </w:p>
        </w:tc>
        <w:tc>
          <w:tcPr>
            <w:tcW w:w="795" w:type="pct"/>
            <w:tcBorders>
              <w:tl2br w:val="nil"/>
              <w:tr2bl w:val="nil"/>
            </w:tcBorders>
            <w:shd w:val="clear" w:color="auto" w:fill="auto"/>
            <w:vAlign w:val="center"/>
          </w:tcPr>
          <w:p w14:paraId="33631DE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1830</w:t>
            </w:r>
          </w:p>
        </w:tc>
        <w:tc>
          <w:tcPr>
            <w:tcW w:w="1671" w:type="pct"/>
            <w:tcBorders>
              <w:tl2br w:val="nil"/>
              <w:tr2bl w:val="nil"/>
            </w:tcBorders>
            <w:vAlign w:val="center"/>
          </w:tcPr>
          <w:p w14:paraId="7C7EA14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《地表水环境质量标准》（GB3838-2002）</w:t>
            </w:r>
            <w:r>
              <w:rPr>
                <w:rFonts w:hint="eastAsia" w:ascii="Times New Roman" w:hAnsi="Times New Roman" w:eastAsia="宋体" w:cs="Times New Roman"/>
                <w:szCs w:val="21"/>
              </w:rPr>
              <w:t>Ⅲ</w:t>
            </w:r>
            <w:r>
              <w:rPr>
                <w:rFonts w:ascii="Times New Roman" w:hAnsi="Times New Roman" w:eastAsia="宋体" w:cs="Times New Roman"/>
                <w:szCs w:val="21"/>
              </w:rPr>
              <w:t>类</w:t>
            </w:r>
          </w:p>
        </w:tc>
        <w:tc>
          <w:tcPr>
            <w:tcW w:w="960" w:type="pct"/>
            <w:tcBorders>
              <w:tl2br w:val="nil"/>
              <w:tr2bl w:val="nil"/>
            </w:tcBorders>
            <w:shd w:val="clear" w:color="auto" w:fill="auto"/>
            <w:vAlign w:val="center"/>
          </w:tcPr>
          <w:p w14:paraId="20FEC8E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雨、污水受纳水体</w:t>
            </w:r>
          </w:p>
        </w:tc>
      </w:tr>
    </w:tbl>
    <w:p w14:paraId="073BF848">
      <w:pPr>
        <w:adjustRightInd w:val="0"/>
        <w:snapToGrid w:val="0"/>
        <w:spacing w:line="360" w:lineRule="auto"/>
        <w:ind w:firstLine="480" w:firstLineChars="200"/>
        <w:rPr>
          <w:rFonts w:ascii="Times New Roman" w:hAnsi="Times New Roman" w:eastAsia="宋体" w:cs="Times New Roman"/>
          <w:sz w:val="24"/>
          <w:szCs w:val="24"/>
        </w:rPr>
      </w:pPr>
    </w:p>
    <w:p w14:paraId="1B792425">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（3）地下水环境</w:t>
      </w:r>
    </w:p>
    <w:p w14:paraId="6EF662C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贮存车间小微收集贮存区及甲类库收集池容积均大于贮存区域最大液态废物容器容积。假设区域内的最大包装桶完全泄漏，则收集池可有效存储该包装桶泄漏的物料，不会发生物料外流，造成污染。且本项目厂区设置了</w:t>
      </w:r>
      <w:r>
        <w:rPr>
          <w:rFonts w:ascii="Times New Roman" w:hAnsi="Times New Roman" w:eastAsia="宋体" w:cs="Times New Roman"/>
          <w:sz w:val="24"/>
          <w:szCs w:val="24"/>
        </w:rPr>
        <w:t>650m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事故应急池，可有效收集泄漏物料</w:t>
      </w:r>
      <w:r>
        <w:rPr>
          <w:rFonts w:hint="eastAsia" w:ascii="Times New Roman" w:hAnsi="Times New Roman" w:eastAsia="宋体" w:cs="Times New Roman"/>
          <w:sz w:val="24"/>
          <w:szCs w:val="24"/>
        </w:rPr>
        <w:t>及消防尾水</w:t>
      </w:r>
      <w:r>
        <w:rPr>
          <w:rFonts w:ascii="Times New Roman" w:hAnsi="Times New Roman" w:eastAsia="宋体" w:cs="Times New Roman"/>
          <w:sz w:val="24"/>
          <w:szCs w:val="24"/>
        </w:rPr>
        <w:t>。</w:t>
      </w:r>
    </w:p>
    <w:p w14:paraId="3C0502F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本项目贮存区域均采用了混凝土硬化并采用了环氧树脂防渗地面，可以有效阻断污染途径，保护土壤及地下水。因此，本项目不会造成地下水污染，无地下水环境风险。</w:t>
      </w:r>
    </w:p>
    <w:p w14:paraId="42295A87">
      <w:pPr>
        <w:adjustRightInd w:val="0"/>
        <w:snapToGrid w:val="0"/>
        <w:spacing w:line="360" w:lineRule="auto"/>
        <w:ind w:firstLine="480" w:firstLineChars="200"/>
        <w:rPr>
          <w:rFonts w:ascii="Times New Roman" w:hAnsi="Times New Roman" w:eastAsia="宋体" w:cs="Times New Roman"/>
          <w:sz w:val="24"/>
          <w:szCs w:val="24"/>
        </w:rPr>
      </w:pPr>
    </w:p>
    <w:p w14:paraId="373349CC">
      <w:pPr>
        <w:adjustRightInd w:val="0"/>
        <w:snapToGrid w:val="0"/>
        <w:spacing w:line="360" w:lineRule="auto"/>
        <w:ind w:firstLine="480" w:firstLineChars="200"/>
        <w:rPr>
          <w:rFonts w:ascii="Times New Roman" w:hAnsi="Times New Roman" w:eastAsia="宋体" w:cs="Times New Roman"/>
          <w:sz w:val="24"/>
          <w:szCs w:val="24"/>
        </w:rPr>
      </w:pPr>
    </w:p>
    <w:p w14:paraId="3B942BA5">
      <w:pPr>
        <w:pageBreakBefore/>
        <w:adjustRightInd w:val="0"/>
        <w:snapToGrid w:val="0"/>
        <w:spacing w:line="360" w:lineRule="auto"/>
        <w:outlineLvl w:val="0"/>
        <w:rPr>
          <w:rFonts w:ascii="Times New Roman" w:hAnsi="Times New Roman" w:eastAsia="宋体" w:cs="Times New Roman"/>
          <w:b/>
          <w:bCs/>
          <w:sz w:val="24"/>
          <w:szCs w:val="24"/>
        </w:rPr>
      </w:pPr>
      <w:bookmarkStart w:id="12" w:name="_Toc117000821"/>
      <w:r>
        <w:rPr>
          <w:rFonts w:ascii="Times New Roman" w:hAnsi="Times New Roman" w:eastAsia="宋体" w:cs="Times New Roman"/>
          <w:b/>
          <w:bCs/>
          <w:sz w:val="24"/>
          <w:szCs w:val="24"/>
        </w:rPr>
        <w:t>4</w:t>
      </w:r>
      <w:r>
        <w:rPr>
          <w:rFonts w:hint="eastAsia" w:ascii="Times New Roman" w:hAnsi="Times New Roman" w:eastAsia="宋体" w:cs="Times New Roman"/>
          <w:b/>
          <w:bCs/>
          <w:sz w:val="24"/>
          <w:szCs w:val="24"/>
        </w:rPr>
        <w:t>、风险潜势初判</w:t>
      </w:r>
      <w:bookmarkEnd w:id="12"/>
    </w:p>
    <w:p w14:paraId="393A9BCE">
      <w:pPr>
        <w:adjustRightInd w:val="0"/>
        <w:snapToGrid w:val="0"/>
        <w:spacing w:line="360" w:lineRule="auto"/>
        <w:outlineLvl w:val="1"/>
        <w:rPr>
          <w:rFonts w:ascii="Times New Roman" w:hAnsi="Times New Roman" w:eastAsia="宋体" w:cs="Times New Roman"/>
          <w:b/>
          <w:bCs/>
          <w:sz w:val="24"/>
          <w:szCs w:val="24"/>
        </w:rPr>
      </w:pPr>
      <w:bookmarkStart w:id="13" w:name="_Toc117000822"/>
      <w:r>
        <w:rPr>
          <w:rFonts w:ascii="Times New Roman" w:hAnsi="Times New Roman" w:eastAsia="宋体" w:cs="Times New Roman"/>
          <w:b/>
          <w:bCs/>
          <w:sz w:val="24"/>
          <w:szCs w:val="24"/>
        </w:rPr>
        <w:t xml:space="preserve">4.1 </w:t>
      </w:r>
      <w:r>
        <w:rPr>
          <w:rFonts w:hint="eastAsia" w:ascii="Times New Roman" w:hAnsi="Times New Roman" w:eastAsia="宋体" w:cs="Times New Roman"/>
          <w:b/>
          <w:bCs/>
          <w:sz w:val="24"/>
          <w:szCs w:val="24"/>
        </w:rPr>
        <w:t>危险物质及工艺系统危险性（P）分级</w:t>
      </w:r>
      <w:bookmarkEnd w:id="13"/>
    </w:p>
    <w:p w14:paraId="2E05E13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（1）危险物质数量与临界量比值（</w:t>
      </w:r>
      <w:r>
        <w:rPr>
          <w:rFonts w:ascii="Times New Roman" w:hAnsi="Times New Roman" w:eastAsia="宋体" w:cs="Times New Roman"/>
          <w:sz w:val="24"/>
          <w:szCs w:val="24"/>
        </w:rPr>
        <w:t>Q</w:t>
      </w:r>
      <w:r>
        <w:rPr>
          <w:rFonts w:hint="eastAsia" w:ascii="Times New Roman" w:hAnsi="Times New Roman" w:eastAsia="宋体" w:cs="Times New Roman"/>
          <w:sz w:val="24"/>
          <w:szCs w:val="24"/>
        </w:rPr>
        <w:t>）</w:t>
      </w:r>
    </w:p>
    <w:p w14:paraId="329E7864">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计算所涉及的每种危险物质在厂界内的最大存在总量与其在《建设项目环境风险评价技术导则》（H</w:t>
      </w:r>
      <w:r>
        <w:rPr>
          <w:rFonts w:ascii="Times New Roman" w:hAnsi="Times New Roman" w:eastAsia="宋体" w:cs="Times New Roman"/>
          <w:sz w:val="24"/>
          <w:szCs w:val="24"/>
        </w:rPr>
        <w:t>J169-2018</w:t>
      </w:r>
      <w:r>
        <w:rPr>
          <w:rFonts w:hint="eastAsia" w:ascii="Times New Roman" w:hAnsi="Times New Roman" w:eastAsia="宋体" w:cs="Times New Roman"/>
          <w:sz w:val="24"/>
          <w:szCs w:val="24"/>
        </w:rPr>
        <w:t>）附录</w:t>
      </w:r>
      <w:r>
        <w:rPr>
          <w:rFonts w:ascii="Times New Roman" w:hAnsi="Times New Roman" w:eastAsia="宋体" w:cs="Times New Roman"/>
          <w:sz w:val="24"/>
          <w:szCs w:val="24"/>
        </w:rPr>
        <w:t>B中对应临界量的比值Q。在不同厂区的同</w:t>
      </w:r>
      <w:r>
        <w:rPr>
          <w:rFonts w:hint="eastAsia" w:ascii="Times New Roman" w:hAnsi="Times New Roman" w:eastAsia="宋体" w:cs="Times New Roman"/>
          <w:sz w:val="24"/>
          <w:szCs w:val="24"/>
        </w:rPr>
        <w:t>一</w:t>
      </w:r>
      <w:r>
        <w:rPr>
          <w:rFonts w:ascii="Times New Roman" w:hAnsi="Times New Roman" w:eastAsia="宋体" w:cs="Times New Roman"/>
          <w:sz w:val="24"/>
          <w:szCs w:val="24"/>
        </w:rPr>
        <w:t>种物质，按其在厂界内的最大存在总量计算。对于长输管线项目，按照</w:t>
      </w:r>
      <w:r>
        <w:rPr>
          <w:rFonts w:hint="eastAsia" w:ascii="Times New Roman" w:hAnsi="Times New Roman" w:eastAsia="宋体" w:cs="Times New Roman"/>
          <w:sz w:val="24"/>
          <w:szCs w:val="24"/>
        </w:rPr>
        <w:t>两个截断阀室之间管段危险物质最大存在总量计算。</w:t>
      </w:r>
    </w:p>
    <w:p w14:paraId="047D53A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当只涉及一种危险物质时，计算该物质的总量与其临界量比值，即为</w:t>
      </w:r>
      <w:r>
        <w:rPr>
          <w:rFonts w:ascii="Times New Roman" w:hAnsi="Times New Roman" w:eastAsia="宋体" w:cs="Times New Roman"/>
          <w:sz w:val="24"/>
          <w:szCs w:val="24"/>
        </w:rPr>
        <w:t>Q</w:t>
      </w:r>
      <w:r>
        <w:rPr>
          <w:rFonts w:hint="eastAsia" w:ascii="Times New Roman" w:hAnsi="Times New Roman" w:eastAsia="宋体" w:cs="Times New Roman"/>
          <w:sz w:val="24"/>
          <w:szCs w:val="24"/>
        </w:rPr>
        <w:t>。</w:t>
      </w:r>
    </w:p>
    <w:p w14:paraId="56FEA713">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当</w:t>
      </w:r>
      <w:r>
        <w:rPr>
          <w:rFonts w:ascii="Times New Roman" w:hAnsi="Times New Roman" w:eastAsia="宋体" w:cs="Times New Roman"/>
          <w:sz w:val="24"/>
          <w:szCs w:val="24"/>
        </w:rPr>
        <w:t>Q&lt;1时，该项目环境风险潜势为I。</w:t>
      </w:r>
    </w:p>
    <w:p w14:paraId="025C5E58">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当</w:t>
      </w:r>
      <w:r>
        <w:rPr>
          <w:rFonts w:ascii="Times New Roman" w:hAnsi="Times New Roman" w:eastAsia="宋体" w:cs="Times New Roman"/>
          <w:sz w:val="24"/>
          <w:szCs w:val="24"/>
        </w:rPr>
        <w:t>Q≥1时，将Q值划分为</w:t>
      </w:r>
      <w:r>
        <w:rPr>
          <w:rFonts w:hint="eastAsia" w:ascii="Times New Roman" w:hAnsi="Times New Roman" w:eastAsia="宋体" w:cs="Times New Roman"/>
          <w:sz w:val="24"/>
          <w:szCs w:val="24"/>
        </w:rPr>
        <w:t>：</w:t>
      </w:r>
      <w:r>
        <w:rPr>
          <w:rFonts w:ascii="Times New Roman" w:hAnsi="Times New Roman" w:eastAsia="宋体" w:cs="Times New Roman"/>
          <w:sz w:val="24"/>
          <w:szCs w:val="24"/>
        </w:rPr>
        <w:t>(1) 1≤Q&lt;10</w:t>
      </w:r>
      <w:r>
        <w:rPr>
          <w:rFonts w:hint="eastAsia" w:ascii="Times New Roman" w:hAnsi="Times New Roman" w:eastAsia="宋体" w:cs="Times New Roman"/>
          <w:sz w:val="24"/>
          <w:szCs w:val="24"/>
        </w:rPr>
        <w:t>；</w:t>
      </w:r>
      <w:r>
        <w:rPr>
          <w:rFonts w:ascii="Times New Roman" w:hAnsi="Times New Roman" w:eastAsia="宋体" w:cs="Times New Roman"/>
          <w:sz w:val="24"/>
          <w:szCs w:val="24"/>
        </w:rPr>
        <w:t>(2) 10≤Q&lt;100</w:t>
      </w:r>
      <w:r>
        <w:rPr>
          <w:rFonts w:hint="eastAsia" w:ascii="Times New Roman" w:hAnsi="Times New Roman" w:eastAsia="宋体" w:cs="Times New Roman"/>
          <w:sz w:val="24"/>
          <w:szCs w:val="24"/>
        </w:rPr>
        <w:t>；</w:t>
      </w:r>
      <w:r>
        <w:rPr>
          <w:rFonts w:ascii="Times New Roman" w:hAnsi="Times New Roman" w:eastAsia="宋体" w:cs="Times New Roman"/>
          <w:sz w:val="24"/>
          <w:szCs w:val="24"/>
        </w:rPr>
        <w:t>(3) Q≥100。</w:t>
      </w:r>
    </w:p>
    <w:p w14:paraId="2C9C12AA">
      <w:pPr>
        <w:adjustRightInd w:val="0"/>
        <w:snapToGrid w:val="0"/>
        <w:jc w:val="center"/>
        <w:rPr>
          <w:rFonts w:ascii="Times New Roman" w:hAnsi="Times New Roman" w:eastAsia="宋体" w:cs="Times New Roman"/>
          <w:b/>
          <w:bCs/>
          <w:szCs w:val="21"/>
        </w:rPr>
      </w:pPr>
      <w:r>
        <w:rPr>
          <w:rFonts w:ascii="Times New Roman" w:hAnsi="Times New Roman" w:eastAsia="宋体" w:cs="Times New Roman"/>
          <w:b/>
          <w:bCs/>
          <w:szCs w:val="21"/>
        </w:rPr>
        <w:t>表</w:t>
      </w:r>
      <w:r>
        <w:rPr>
          <w:rFonts w:hint="eastAsia" w:ascii="Times New Roman" w:hAnsi="Times New Roman" w:eastAsia="宋体" w:cs="Times New Roman"/>
          <w:b/>
          <w:bCs/>
          <w:szCs w:val="21"/>
        </w:rPr>
        <w:t>4.1</w:t>
      </w:r>
      <w:r>
        <w:rPr>
          <w:rFonts w:ascii="Times New Roman" w:hAnsi="Times New Roman" w:eastAsia="宋体" w:cs="Times New Roman"/>
          <w:b/>
          <w:bCs/>
          <w:szCs w:val="21"/>
        </w:rPr>
        <w:t>-</w:t>
      </w:r>
      <w:r>
        <w:rPr>
          <w:rFonts w:hint="eastAsia" w:ascii="Times New Roman" w:hAnsi="Times New Roman" w:eastAsia="宋体" w:cs="Times New Roman"/>
          <w:b/>
          <w:bCs/>
          <w:szCs w:val="21"/>
        </w:rPr>
        <w:t>1</w:t>
      </w:r>
      <w:r>
        <w:rPr>
          <w:rFonts w:ascii="Times New Roman" w:hAnsi="Times New Roman" w:eastAsia="宋体" w:cs="Times New Roman"/>
          <w:b/>
          <w:bCs/>
          <w:szCs w:val="21"/>
        </w:rPr>
        <w:t xml:space="preserve">  突发环境事件风险物质及临界量</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1"/>
        <w:gridCol w:w="1871"/>
        <w:gridCol w:w="1532"/>
        <w:gridCol w:w="1871"/>
        <w:gridCol w:w="2437"/>
      </w:tblGrid>
      <w:tr w14:paraId="76F63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6" w:type="pct"/>
            <w:vAlign w:val="center"/>
          </w:tcPr>
          <w:p w14:paraId="17DFBC8B">
            <w:pPr>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1098" w:type="pct"/>
            <w:vAlign w:val="center"/>
          </w:tcPr>
          <w:p w14:paraId="7D50EEF1">
            <w:pPr>
              <w:jc w:val="center"/>
              <w:rPr>
                <w:rFonts w:ascii="Times New Roman" w:hAnsi="Times New Roman" w:eastAsia="宋体" w:cs="Times New Roman"/>
                <w:szCs w:val="21"/>
              </w:rPr>
            </w:pPr>
            <w:r>
              <w:rPr>
                <w:rFonts w:ascii="Times New Roman" w:hAnsi="Times New Roman" w:eastAsia="宋体" w:cs="Times New Roman"/>
                <w:szCs w:val="21"/>
              </w:rPr>
              <w:t>危险物质名称</w:t>
            </w:r>
          </w:p>
        </w:tc>
        <w:tc>
          <w:tcPr>
            <w:tcW w:w="899" w:type="pct"/>
            <w:vAlign w:val="center"/>
          </w:tcPr>
          <w:p w14:paraId="24EB9A93">
            <w:pPr>
              <w:jc w:val="center"/>
              <w:rPr>
                <w:rFonts w:ascii="Times New Roman" w:hAnsi="Times New Roman" w:eastAsia="宋体" w:cs="Times New Roman"/>
                <w:szCs w:val="21"/>
              </w:rPr>
            </w:pPr>
            <w:r>
              <w:rPr>
                <w:rFonts w:ascii="Times New Roman" w:hAnsi="Times New Roman" w:eastAsia="宋体" w:cs="Times New Roman"/>
                <w:szCs w:val="21"/>
              </w:rPr>
              <w:t>临界量（t）</w:t>
            </w:r>
          </w:p>
        </w:tc>
        <w:tc>
          <w:tcPr>
            <w:tcW w:w="1098" w:type="pct"/>
            <w:vAlign w:val="center"/>
          </w:tcPr>
          <w:p w14:paraId="7D95B92A">
            <w:pPr>
              <w:jc w:val="center"/>
              <w:rPr>
                <w:rFonts w:ascii="Times New Roman" w:hAnsi="Times New Roman" w:eastAsia="宋体" w:cs="Times New Roman"/>
                <w:szCs w:val="21"/>
              </w:rPr>
            </w:pPr>
            <w:r>
              <w:rPr>
                <w:rFonts w:ascii="Times New Roman" w:hAnsi="Times New Roman" w:eastAsia="宋体" w:cs="Times New Roman"/>
                <w:szCs w:val="21"/>
              </w:rPr>
              <w:t>最大存在量（t）</w:t>
            </w:r>
          </w:p>
        </w:tc>
        <w:tc>
          <w:tcPr>
            <w:tcW w:w="1429" w:type="pct"/>
            <w:vAlign w:val="center"/>
          </w:tcPr>
          <w:p w14:paraId="73ED7033">
            <w:pPr>
              <w:jc w:val="center"/>
              <w:rPr>
                <w:rFonts w:ascii="Times New Roman" w:hAnsi="Times New Roman" w:eastAsia="宋体" w:cs="Times New Roman"/>
                <w:szCs w:val="21"/>
              </w:rPr>
            </w:pPr>
            <w:r>
              <w:rPr>
                <w:rFonts w:ascii="Times New Roman" w:hAnsi="Times New Roman" w:eastAsia="宋体" w:cs="Times New Roman"/>
                <w:szCs w:val="21"/>
              </w:rPr>
              <w:t>最大存在量/临界量</w:t>
            </w:r>
          </w:p>
        </w:tc>
      </w:tr>
      <w:tr w14:paraId="6CF72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76" w:type="pct"/>
            <w:vAlign w:val="center"/>
          </w:tcPr>
          <w:p w14:paraId="5F858510">
            <w:pPr>
              <w:jc w:val="center"/>
              <w:rPr>
                <w:rFonts w:ascii="Times New Roman" w:hAnsi="Times New Roman" w:eastAsia="宋体" w:cs="Times New Roman"/>
                <w:szCs w:val="21"/>
              </w:rPr>
            </w:pPr>
            <w:r>
              <w:rPr>
                <w:rFonts w:ascii="Times New Roman" w:hAnsi="Times New Roman" w:eastAsia="宋体" w:cs="Times New Roman"/>
                <w:szCs w:val="21"/>
              </w:rPr>
              <w:t>1</w:t>
            </w:r>
          </w:p>
        </w:tc>
        <w:tc>
          <w:tcPr>
            <w:tcW w:w="1098" w:type="pct"/>
            <w:vAlign w:val="center"/>
          </w:tcPr>
          <w:p w14:paraId="204EA5A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危险废物</w:t>
            </w:r>
          </w:p>
        </w:tc>
        <w:tc>
          <w:tcPr>
            <w:tcW w:w="899" w:type="pct"/>
            <w:vAlign w:val="center"/>
          </w:tcPr>
          <w:p w14:paraId="04350422">
            <w:pPr>
              <w:jc w:val="center"/>
              <w:rPr>
                <w:rFonts w:ascii="Times New Roman" w:hAnsi="Times New Roman" w:eastAsia="宋体" w:cs="Times New Roman"/>
                <w:szCs w:val="21"/>
              </w:rPr>
            </w:pPr>
            <w:r>
              <w:rPr>
                <w:rFonts w:ascii="Times New Roman" w:hAnsi="Times New Roman" w:eastAsia="宋体" w:cs="Times New Roman"/>
                <w:szCs w:val="21"/>
              </w:rPr>
              <w:t>5</w:t>
            </w:r>
          </w:p>
        </w:tc>
        <w:tc>
          <w:tcPr>
            <w:tcW w:w="1098" w:type="pct"/>
            <w:vAlign w:val="center"/>
          </w:tcPr>
          <w:p w14:paraId="00EC3C63">
            <w:pPr>
              <w:jc w:val="center"/>
              <w:rPr>
                <w:rFonts w:ascii="Times New Roman" w:hAnsi="Times New Roman" w:eastAsia="宋体" w:cs="Times New Roman"/>
                <w:szCs w:val="21"/>
              </w:rPr>
            </w:pPr>
            <w:r>
              <w:rPr>
                <w:rFonts w:ascii="Times New Roman" w:hAnsi="Times New Roman" w:eastAsia="宋体" w:cs="Times New Roman"/>
                <w:szCs w:val="21"/>
              </w:rPr>
              <w:t>130</w:t>
            </w:r>
          </w:p>
        </w:tc>
        <w:tc>
          <w:tcPr>
            <w:tcW w:w="1429" w:type="pct"/>
            <w:vAlign w:val="center"/>
          </w:tcPr>
          <w:p w14:paraId="01D53FA4">
            <w:pPr>
              <w:jc w:val="center"/>
              <w:rPr>
                <w:rFonts w:ascii="Times New Roman" w:hAnsi="Times New Roman" w:eastAsia="宋体" w:cs="Times New Roman"/>
                <w:szCs w:val="21"/>
              </w:rPr>
            </w:pPr>
            <w:r>
              <w:rPr>
                <w:rFonts w:ascii="Times New Roman" w:hAnsi="Times New Roman" w:eastAsia="宋体" w:cs="Times New Roman"/>
                <w:szCs w:val="21"/>
              </w:rPr>
              <w:t>26</w:t>
            </w:r>
          </w:p>
        </w:tc>
      </w:tr>
    </w:tbl>
    <w:p w14:paraId="5B2FF92C">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根据上表，本项目</w:t>
      </w:r>
      <w:r>
        <w:rPr>
          <w:rFonts w:ascii="Times New Roman" w:hAnsi="Times New Roman" w:eastAsia="宋体" w:cs="Times New Roman"/>
          <w:sz w:val="24"/>
          <w:szCs w:val="24"/>
        </w:rPr>
        <w:t>Q</w:t>
      </w:r>
      <w:r>
        <w:rPr>
          <w:rFonts w:hint="eastAsia" w:ascii="Times New Roman" w:hAnsi="Times New Roman" w:eastAsia="宋体" w:cs="Times New Roman"/>
          <w:sz w:val="24"/>
          <w:szCs w:val="24"/>
        </w:rPr>
        <w:t>=</w:t>
      </w:r>
      <w:r>
        <w:rPr>
          <w:rFonts w:ascii="Times New Roman" w:hAnsi="Times New Roman" w:eastAsia="宋体" w:cs="Times New Roman"/>
          <w:sz w:val="24"/>
          <w:szCs w:val="24"/>
        </w:rPr>
        <w:t>26</w:t>
      </w:r>
      <w:r>
        <w:rPr>
          <w:rFonts w:hint="eastAsia" w:ascii="Times New Roman" w:hAnsi="Times New Roman" w:eastAsia="宋体" w:cs="Times New Roman"/>
          <w:szCs w:val="21"/>
        </w:rPr>
        <w:t>，</w:t>
      </w:r>
      <w:r>
        <w:rPr>
          <w:rFonts w:ascii="Times New Roman" w:hAnsi="Times New Roman" w:eastAsia="宋体" w:cs="Times New Roman"/>
          <w:sz w:val="24"/>
          <w:szCs w:val="24"/>
        </w:rPr>
        <w:t>10≤Q&lt;100。</w:t>
      </w:r>
    </w:p>
    <w:p w14:paraId="622DD0B4">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（2）行业及生产工艺</w:t>
      </w:r>
    </w:p>
    <w:p w14:paraId="4A0A4AE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分析项目所属行业及生产工艺特点，按照《建设项目环境风险评价技术导则》（H</w:t>
      </w:r>
      <w:r>
        <w:rPr>
          <w:rFonts w:ascii="Times New Roman" w:hAnsi="Times New Roman" w:eastAsia="宋体" w:cs="Times New Roman"/>
          <w:sz w:val="24"/>
          <w:szCs w:val="24"/>
        </w:rPr>
        <w:t>J169-2018</w:t>
      </w:r>
      <w:r>
        <w:rPr>
          <w:rFonts w:hint="eastAsia" w:ascii="Times New Roman" w:hAnsi="Times New Roman" w:eastAsia="宋体" w:cs="Times New Roman"/>
          <w:sz w:val="24"/>
          <w:szCs w:val="24"/>
        </w:rPr>
        <w:t>）表</w:t>
      </w:r>
      <w:r>
        <w:rPr>
          <w:rFonts w:ascii="Times New Roman" w:hAnsi="Times New Roman" w:eastAsia="宋体" w:cs="Times New Roman"/>
          <w:sz w:val="24"/>
          <w:szCs w:val="24"/>
        </w:rPr>
        <w:t>C.1评估生产工艺情况。具有多套工艺单元的</w:t>
      </w:r>
      <w:r>
        <w:rPr>
          <w:rFonts w:hint="eastAsia" w:ascii="Times New Roman" w:hAnsi="Times New Roman" w:eastAsia="宋体" w:cs="Times New Roman"/>
          <w:sz w:val="24"/>
          <w:szCs w:val="24"/>
        </w:rPr>
        <w:t>项目，对每套生产工艺分别评分并求和。将</w:t>
      </w:r>
      <w:r>
        <w:rPr>
          <w:rFonts w:ascii="Times New Roman" w:hAnsi="Times New Roman" w:eastAsia="宋体" w:cs="Times New Roman"/>
          <w:sz w:val="24"/>
          <w:szCs w:val="24"/>
        </w:rPr>
        <w:t xml:space="preserve">M划分为(1) M&gt;20 </w:t>
      </w:r>
      <w:r>
        <w:rPr>
          <w:rFonts w:hint="eastAsia" w:ascii="Times New Roman" w:hAnsi="Times New Roman" w:eastAsia="宋体" w:cs="Times New Roman"/>
          <w:sz w:val="24"/>
          <w:szCs w:val="24"/>
        </w:rPr>
        <w:t>；</w:t>
      </w:r>
      <w:r>
        <w:rPr>
          <w:rFonts w:ascii="Times New Roman" w:hAnsi="Times New Roman" w:eastAsia="宋体" w:cs="Times New Roman"/>
          <w:sz w:val="24"/>
          <w:szCs w:val="24"/>
        </w:rPr>
        <w:t xml:space="preserve">(2) 10&lt;M≤20 </w:t>
      </w:r>
      <w:r>
        <w:rPr>
          <w:rFonts w:hint="eastAsia" w:ascii="Times New Roman" w:hAnsi="Times New Roman" w:eastAsia="宋体" w:cs="Times New Roman"/>
          <w:sz w:val="24"/>
          <w:szCs w:val="24"/>
        </w:rPr>
        <w:t>；</w:t>
      </w:r>
      <w:r>
        <w:rPr>
          <w:rFonts w:ascii="Times New Roman" w:hAnsi="Times New Roman" w:eastAsia="宋体" w:cs="Times New Roman"/>
          <w:sz w:val="24"/>
          <w:szCs w:val="24"/>
        </w:rPr>
        <w:t xml:space="preserve">(3) 5&lt;M≤10 </w:t>
      </w:r>
      <w:r>
        <w:rPr>
          <w:rFonts w:hint="eastAsia" w:ascii="Times New Roman" w:hAnsi="Times New Roman" w:eastAsia="宋体" w:cs="Times New Roman"/>
          <w:sz w:val="24"/>
          <w:szCs w:val="24"/>
        </w:rPr>
        <w:t>；</w:t>
      </w:r>
      <w:r>
        <w:rPr>
          <w:rFonts w:ascii="Times New Roman" w:hAnsi="Times New Roman" w:eastAsia="宋体" w:cs="Times New Roman"/>
          <w:sz w:val="24"/>
          <w:szCs w:val="24"/>
        </w:rPr>
        <w:t>(4) M=5，分别以M1、M2、M3和M4表示。</w:t>
      </w:r>
    </w:p>
    <w:p w14:paraId="07E8EBF2">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表4.1-2</w:t>
      </w:r>
      <w:r>
        <w:rPr>
          <w:rFonts w:ascii="Times New Roman" w:hAnsi="Times New Roman" w:eastAsia="宋体" w:cs="Times New Roman"/>
          <w:b/>
          <w:bCs/>
          <w:szCs w:val="21"/>
        </w:rPr>
        <w:t xml:space="preserve"> 行业及生产工艺(M)</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4820"/>
        <w:gridCol w:w="1417"/>
        <w:gridCol w:w="901"/>
      </w:tblGrid>
      <w:tr w14:paraId="58956C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1384" w:type="dxa"/>
            <w:vAlign w:val="center"/>
          </w:tcPr>
          <w:p w14:paraId="0DB05CD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行业</w:t>
            </w:r>
          </w:p>
        </w:tc>
        <w:tc>
          <w:tcPr>
            <w:tcW w:w="4820" w:type="dxa"/>
            <w:vAlign w:val="center"/>
          </w:tcPr>
          <w:p w14:paraId="41E640E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评估依据</w:t>
            </w:r>
          </w:p>
        </w:tc>
        <w:tc>
          <w:tcPr>
            <w:tcW w:w="1417" w:type="dxa"/>
            <w:vAlign w:val="center"/>
          </w:tcPr>
          <w:p w14:paraId="3953C7F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分值</w:t>
            </w:r>
          </w:p>
        </w:tc>
        <w:tc>
          <w:tcPr>
            <w:tcW w:w="901" w:type="dxa"/>
          </w:tcPr>
          <w:p w14:paraId="5E2BFCF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得分</w:t>
            </w:r>
          </w:p>
        </w:tc>
      </w:tr>
      <w:tr w14:paraId="4FECF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Merge w:val="restart"/>
            <w:vAlign w:val="center"/>
          </w:tcPr>
          <w:p w14:paraId="775FD98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石化、化工、医药、轻工、化纤、有色冶炼等</w:t>
            </w:r>
          </w:p>
        </w:tc>
        <w:tc>
          <w:tcPr>
            <w:tcW w:w="4820" w:type="dxa"/>
            <w:vAlign w:val="center"/>
          </w:tcPr>
          <w:p w14:paraId="3329454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涉及光气及光气化工艺、电解工艺（氯碱）、氯化工艺、硝化工艺、合成氨工艺、裂解（裂化）工艺、氟化工艺、加氢工艺、重氮化工艺、氧化工艺、过氧化工艺、胺基化工艺、磺化工艺、聚合工艺、烷基化工艺、新型煤化工工艺、电石生产工艺、偶氮化工艺</w:t>
            </w:r>
          </w:p>
        </w:tc>
        <w:tc>
          <w:tcPr>
            <w:tcW w:w="1417" w:type="dxa"/>
            <w:vAlign w:val="center"/>
          </w:tcPr>
          <w:p w14:paraId="5154371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10/套</w:t>
            </w:r>
          </w:p>
        </w:tc>
        <w:tc>
          <w:tcPr>
            <w:tcW w:w="901" w:type="dxa"/>
            <w:vAlign w:val="center"/>
          </w:tcPr>
          <w:p w14:paraId="26D18BC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r>
      <w:tr w14:paraId="337559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Merge w:val="continue"/>
            <w:vAlign w:val="center"/>
          </w:tcPr>
          <w:p w14:paraId="51E3DC95">
            <w:pPr>
              <w:adjustRightInd w:val="0"/>
              <w:snapToGrid w:val="0"/>
              <w:jc w:val="center"/>
              <w:rPr>
                <w:rFonts w:ascii="Times New Roman" w:hAnsi="Times New Roman" w:eastAsia="宋体" w:cs="Times New Roman"/>
                <w:szCs w:val="21"/>
              </w:rPr>
            </w:pPr>
          </w:p>
        </w:tc>
        <w:tc>
          <w:tcPr>
            <w:tcW w:w="4820" w:type="dxa"/>
            <w:vAlign w:val="center"/>
          </w:tcPr>
          <w:p w14:paraId="2D92247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无机酸制酸工艺、焦化工艺</w:t>
            </w:r>
          </w:p>
        </w:tc>
        <w:tc>
          <w:tcPr>
            <w:tcW w:w="1417" w:type="dxa"/>
            <w:vAlign w:val="center"/>
          </w:tcPr>
          <w:p w14:paraId="5A8D7EA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5/套</w:t>
            </w:r>
          </w:p>
        </w:tc>
        <w:tc>
          <w:tcPr>
            <w:tcW w:w="901" w:type="dxa"/>
            <w:vAlign w:val="center"/>
          </w:tcPr>
          <w:p w14:paraId="0140F14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r>
      <w:tr w14:paraId="41FAE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Merge w:val="continue"/>
            <w:vAlign w:val="center"/>
          </w:tcPr>
          <w:p w14:paraId="380411D4">
            <w:pPr>
              <w:adjustRightInd w:val="0"/>
              <w:snapToGrid w:val="0"/>
              <w:jc w:val="center"/>
              <w:rPr>
                <w:rFonts w:ascii="Times New Roman" w:hAnsi="Times New Roman" w:eastAsia="宋体" w:cs="Times New Roman"/>
                <w:szCs w:val="21"/>
              </w:rPr>
            </w:pPr>
          </w:p>
        </w:tc>
        <w:tc>
          <w:tcPr>
            <w:tcW w:w="4820" w:type="dxa"/>
            <w:vAlign w:val="center"/>
          </w:tcPr>
          <w:p w14:paraId="0F2CC20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其他高温或高压，且涉及危险物质的工艺过程</w:t>
            </w:r>
            <w:r>
              <w:rPr>
                <w:rFonts w:ascii="Times New Roman" w:hAnsi="Times New Roman" w:eastAsia="宋体" w:cs="Times New Roman"/>
                <w:szCs w:val="21"/>
                <w:vertAlign w:val="superscript"/>
              </w:rPr>
              <w:t>a</w:t>
            </w:r>
            <w:r>
              <w:rPr>
                <w:rFonts w:ascii="Times New Roman" w:hAnsi="Times New Roman" w:eastAsia="宋体" w:cs="Times New Roman"/>
                <w:szCs w:val="21"/>
              </w:rPr>
              <w:t>、危险物质贮存罐区</w:t>
            </w:r>
          </w:p>
        </w:tc>
        <w:tc>
          <w:tcPr>
            <w:tcW w:w="1417" w:type="dxa"/>
            <w:vAlign w:val="center"/>
          </w:tcPr>
          <w:p w14:paraId="431B633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5/套(罐区)</w:t>
            </w:r>
          </w:p>
        </w:tc>
        <w:tc>
          <w:tcPr>
            <w:tcW w:w="901" w:type="dxa"/>
            <w:vAlign w:val="center"/>
          </w:tcPr>
          <w:p w14:paraId="0CB9764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r>
      <w:tr w14:paraId="401AE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Align w:val="center"/>
          </w:tcPr>
          <w:p w14:paraId="5187105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管道、港口</w:t>
            </w:r>
            <w:r>
              <w:rPr>
                <w:rFonts w:ascii="Times New Roman" w:hAnsi="Times New Roman" w:eastAsia="宋体" w:cs="Times New Roman"/>
                <w:szCs w:val="21"/>
              </w:rPr>
              <w:t>/码头等</w:t>
            </w:r>
          </w:p>
        </w:tc>
        <w:tc>
          <w:tcPr>
            <w:tcW w:w="4820" w:type="dxa"/>
            <w:vAlign w:val="center"/>
          </w:tcPr>
          <w:p w14:paraId="458BB8D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涉及危险物质管道运输项目、港口</w:t>
            </w:r>
            <w:r>
              <w:rPr>
                <w:rFonts w:ascii="Times New Roman" w:hAnsi="Times New Roman" w:eastAsia="宋体" w:cs="Times New Roman"/>
                <w:szCs w:val="21"/>
              </w:rPr>
              <w:t>/码头等</w:t>
            </w:r>
          </w:p>
        </w:tc>
        <w:tc>
          <w:tcPr>
            <w:tcW w:w="1417" w:type="dxa"/>
            <w:vAlign w:val="center"/>
          </w:tcPr>
          <w:p w14:paraId="1C400AD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w:t>
            </w:r>
          </w:p>
        </w:tc>
        <w:tc>
          <w:tcPr>
            <w:tcW w:w="901" w:type="dxa"/>
            <w:vAlign w:val="center"/>
          </w:tcPr>
          <w:p w14:paraId="5FEDC7E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r>
      <w:tr w14:paraId="6C67B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Align w:val="center"/>
          </w:tcPr>
          <w:p w14:paraId="621AEB3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石油天然气</w:t>
            </w:r>
          </w:p>
        </w:tc>
        <w:tc>
          <w:tcPr>
            <w:tcW w:w="4820" w:type="dxa"/>
            <w:vAlign w:val="center"/>
          </w:tcPr>
          <w:p w14:paraId="3DBDAA1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石油、天然气、页岩气开采</w:t>
            </w:r>
            <w:r>
              <w:rPr>
                <w:rFonts w:ascii="Times New Roman" w:hAnsi="Times New Roman" w:eastAsia="宋体" w:cs="Times New Roman"/>
                <w:szCs w:val="21"/>
              </w:rPr>
              <w:t>(含净化)，气库(不含加气站的气库)，油</w:t>
            </w:r>
            <w:r>
              <w:rPr>
                <w:rFonts w:hint="eastAsia" w:ascii="Times New Roman" w:hAnsi="Times New Roman" w:eastAsia="宋体" w:cs="Times New Roman"/>
                <w:szCs w:val="21"/>
              </w:rPr>
              <w:t>库</w:t>
            </w:r>
            <w:r>
              <w:rPr>
                <w:rFonts w:ascii="Times New Roman" w:hAnsi="Times New Roman" w:eastAsia="宋体" w:cs="Times New Roman"/>
                <w:szCs w:val="21"/>
              </w:rPr>
              <w:t>(不含加气站的油库)、油气管线</w:t>
            </w:r>
            <w:r>
              <w:rPr>
                <w:rFonts w:ascii="Times New Roman" w:hAnsi="Times New Roman" w:eastAsia="宋体" w:cs="Times New Roman"/>
                <w:szCs w:val="21"/>
                <w:vertAlign w:val="superscript"/>
              </w:rPr>
              <w:t>b</w:t>
            </w:r>
            <w:r>
              <w:rPr>
                <w:rFonts w:ascii="Times New Roman" w:hAnsi="Times New Roman" w:eastAsia="宋体" w:cs="Times New Roman"/>
                <w:szCs w:val="21"/>
              </w:rPr>
              <w:t>(不含城镇燃气管线)</w:t>
            </w:r>
          </w:p>
        </w:tc>
        <w:tc>
          <w:tcPr>
            <w:tcW w:w="1417" w:type="dxa"/>
            <w:vAlign w:val="center"/>
          </w:tcPr>
          <w:p w14:paraId="3034094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w:t>
            </w:r>
          </w:p>
        </w:tc>
        <w:tc>
          <w:tcPr>
            <w:tcW w:w="901" w:type="dxa"/>
            <w:vAlign w:val="center"/>
          </w:tcPr>
          <w:p w14:paraId="5754D47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r>
      <w:tr w14:paraId="37FE9F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384" w:type="dxa"/>
            <w:vAlign w:val="center"/>
          </w:tcPr>
          <w:p w14:paraId="61676A0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其他</w:t>
            </w:r>
          </w:p>
        </w:tc>
        <w:tc>
          <w:tcPr>
            <w:tcW w:w="4820" w:type="dxa"/>
            <w:vAlign w:val="center"/>
          </w:tcPr>
          <w:p w14:paraId="575C291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涉及危险物质使用、贮存的项目</w:t>
            </w:r>
          </w:p>
        </w:tc>
        <w:tc>
          <w:tcPr>
            <w:tcW w:w="1417" w:type="dxa"/>
            <w:vAlign w:val="center"/>
          </w:tcPr>
          <w:p w14:paraId="05A17CA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5</w:t>
            </w:r>
          </w:p>
        </w:tc>
        <w:tc>
          <w:tcPr>
            <w:tcW w:w="901" w:type="dxa"/>
            <w:vAlign w:val="center"/>
          </w:tcPr>
          <w:p w14:paraId="1F37BA9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w:t>
            </w:r>
          </w:p>
        </w:tc>
      </w:tr>
      <w:tr w14:paraId="3E235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204" w:type="dxa"/>
            <w:gridSpan w:val="2"/>
            <w:vAlign w:val="center"/>
          </w:tcPr>
          <w:p w14:paraId="3E27BDC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合计</w:t>
            </w:r>
          </w:p>
        </w:tc>
        <w:tc>
          <w:tcPr>
            <w:tcW w:w="1417" w:type="dxa"/>
            <w:vAlign w:val="center"/>
          </w:tcPr>
          <w:p w14:paraId="15A7C31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901" w:type="dxa"/>
            <w:vAlign w:val="center"/>
          </w:tcPr>
          <w:p w14:paraId="5FF4671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w:t>
            </w:r>
          </w:p>
        </w:tc>
      </w:tr>
      <w:tr w14:paraId="55485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522" w:type="dxa"/>
            <w:gridSpan w:val="4"/>
            <w:vAlign w:val="center"/>
          </w:tcPr>
          <w:p w14:paraId="6C00DA12">
            <w:pPr>
              <w:adjustRightInd w:val="0"/>
              <w:snapToGrid w:val="0"/>
              <w:rPr>
                <w:rFonts w:ascii="Times New Roman" w:hAnsi="Times New Roman" w:eastAsia="宋体" w:cs="Times New Roman"/>
                <w:szCs w:val="21"/>
              </w:rPr>
            </w:pPr>
            <w:r>
              <w:rPr>
                <w:rFonts w:ascii="Times New Roman" w:hAnsi="Times New Roman" w:eastAsia="宋体" w:cs="Times New Roman"/>
                <w:szCs w:val="21"/>
                <w:vertAlign w:val="superscript"/>
              </w:rPr>
              <w:t>a</w:t>
            </w:r>
            <w:r>
              <w:rPr>
                <w:rFonts w:hint="eastAsia" w:ascii="Times New Roman" w:hAnsi="Times New Roman" w:eastAsia="宋体" w:cs="Times New Roman"/>
                <w:szCs w:val="21"/>
              </w:rPr>
              <w:t>高温指工艺温度≥</w:t>
            </w:r>
            <w:r>
              <w:rPr>
                <w:rFonts w:ascii="Times New Roman" w:hAnsi="Times New Roman" w:eastAsia="宋体" w:cs="Times New Roman"/>
                <w:szCs w:val="21"/>
              </w:rPr>
              <w:t>300 C，高压指压力容器的设计压力(P)≥10.0 Mpa</w:t>
            </w:r>
            <w:r>
              <w:rPr>
                <w:rFonts w:hint="eastAsia" w:ascii="Times New Roman" w:hAnsi="Times New Roman" w:eastAsia="宋体" w:cs="Times New Roman"/>
                <w:szCs w:val="21"/>
              </w:rPr>
              <w:t>；</w:t>
            </w:r>
          </w:p>
          <w:p w14:paraId="77BAD348">
            <w:pPr>
              <w:adjustRightInd w:val="0"/>
              <w:snapToGrid w:val="0"/>
              <w:rPr>
                <w:rFonts w:ascii="Times New Roman" w:hAnsi="Times New Roman" w:eastAsia="宋体" w:cs="Times New Roman"/>
                <w:szCs w:val="21"/>
                <w:vertAlign w:val="superscript"/>
              </w:rPr>
            </w:pPr>
            <w:r>
              <w:rPr>
                <w:rFonts w:ascii="Times New Roman" w:hAnsi="Times New Roman" w:eastAsia="宋体" w:cs="Times New Roman"/>
                <w:szCs w:val="21"/>
                <w:vertAlign w:val="superscript"/>
              </w:rPr>
              <w:t>b</w:t>
            </w:r>
            <w:r>
              <w:rPr>
                <w:rFonts w:hint="eastAsia" w:ascii="Times New Roman" w:hAnsi="Times New Roman" w:eastAsia="宋体" w:cs="Times New Roman"/>
                <w:szCs w:val="21"/>
              </w:rPr>
              <w:t>长输管道运输项目应按站场、管线分段进行评价。</w:t>
            </w:r>
          </w:p>
        </w:tc>
      </w:tr>
    </w:tbl>
    <w:p w14:paraId="5423CB58">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本项目涉及危险废物贮存，M=5</w:t>
      </w:r>
      <w:r>
        <w:rPr>
          <w:rFonts w:hint="eastAsia" w:ascii="Times New Roman" w:hAnsi="Times New Roman" w:eastAsia="宋体" w:cs="Times New Roman"/>
          <w:sz w:val="24"/>
          <w:szCs w:val="24"/>
        </w:rPr>
        <w:t>，</w:t>
      </w:r>
      <w:r>
        <w:rPr>
          <w:rFonts w:ascii="Times New Roman" w:hAnsi="Times New Roman" w:eastAsia="宋体" w:cs="Times New Roman"/>
          <w:sz w:val="24"/>
          <w:szCs w:val="24"/>
        </w:rPr>
        <w:t>以M4表示。</w:t>
      </w:r>
    </w:p>
    <w:p w14:paraId="41CF9A3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（3）危险物质及工艺系统危险性（</w:t>
      </w:r>
      <w:r>
        <w:rPr>
          <w:rFonts w:ascii="Times New Roman" w:hAnsi="Times New Roman" w:eastAsia="宋体" w:cs="Times New Roman"/>
          <w:sz w:val="24"/>
          <w:szCs w:val="24"/>
        </w:rPr>
        <w:t>P）分级</w:t>
      </w:r>
    </w:p>
    <w:p w14:paraId="48485BE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根据危险物质数量与临界量比值</w:t>
      </w:r>
      <w:r>
        <w:rPr>
          <w:rFonts w:ascii="Times New Roman" w:hAnsi="Times New Roman" w:eastAsia="宋体" w:cs="Times New Roman"/>
          <w:sz w:val="24"/>
          <w:szCs w:val="24"/>
        </w:rPr>
        <w:t>(Q) 和行业及生产工艺(M)，按照</w:t>
      </w:r>
      <w:r>
        <w:rPr>
          <w:rFonts w:hint="eastAsia" w:ascii="Times New Roman" w:hAnsi="Times New Roman" w:eastAsia="宋体" w:cs="Times New Roman"/>
          <w:sz w:val="24"/>
          <w:szCs w:val="24"/>
        </w:rPr>
        <w:t>《建设项目环境风险评价技术导则》（H</w:t>
      </w:r>
      <w:r>
        <w:rPr>
          <w:rFonts w:ascii="Times New Roman" w:hAnsi="Times New Roman" w:eastAsia="宋体" w:cs="Times New Roman"/>
          <w:sz w:val="24"/>
          <w:szCs w:val="24"/>
        </w:rPr>
        <w:t>J169-2018</w:t>
      </w:r>
      <w:r>
        <w:rPr>
          <w:rFonts w:hint="eastAsia" w:ascii="Times New Roman" w:hAnsi="Times New Roman" w:eastAsia="宋体" w:cs="Times New Roman"/>
          <w:sz w:val="24"/>
          <w:szCs w:val="24"/>
        </w:rPr>
        <w:t>）</w:t>
      </w:r>
      <w:r>
        <w:rPr>
          <w:rFonts w:ascii="Times New Roman" w:hAnsi="Times New Roman" w:eastAsia="宋体" w:cs="Times New Roman"/>
          <w:sz w:val="24"/>
          <w:szCs w:val="24"/>
        </w:rPr>
        <w:t>表C.2确定危险物质</w:t>
      </w:r>
      <w:r>
        <w:rPr>
          <w:rFonts w:hint="eastAsia" w:ascii="Times New Roman" w:hAnsi="Times New Roman" w:eastAsia="宋体" w:cs="Times New Roman"/>
          <w:sz w:val="24"/>
          <w:szCs w:val="24"/>
        </w:rPr>
        <w:t>及工艺系统危险性等级</w:t>
      </w:r>
      <w:r>
        <w:rPr>
          <w:rFonts w:ascii="Times New Roman" w:hAnsi="Times New Roman" w:eastAsia="宋体" w:cs="Times New Roman"/>
          <w:sz w:val="24"/>
          <w:szCs w:val="24"/>
        </w:rPr>
        <w:t>(P)，分别以P1、P2、P3、P4表示。</w:t>
      </w:r>
    </w:p>
    <w:p w14:paraId="515D79AF">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表4.1-3</w:t>
      </w:r>
      <w:r>
        <w:rPr>
          <w:rFonts w:ascii="Times New Roman" w:hAnsi="Times New Roman" w:eastAsia="宋体" w:cs="Times New Roman"/>
          <w:b/>
          <w:bCs/>
          <w:szCs w:val="21"/>
        </w:rPr>
        <w:t xml:space="preserve">  危险物质及工艺系统危险性等级判断(P)</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35"/>
        <w:gridCol w:w="1571"/>
        <w:gridCol w:w="1572"/>
        <w:gridCol w:w="1572"/>
        <w:gridCol w:w="1572"/>
      </w:tblGrid>
      <w:tr w14:paraId="498F0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trPr>
        <w:tc>
          <w:tcPr>
            <w:tcW w:w="2235" w:type="dxa"/>
            <w:vMerge w:val="restart"/>
            <w:shd w:val="clear" w:color="auto" w:fill="auto"/>
            <w:vAlign w:val="center"/>
          </w:tcPr>
          <w:p w14:paraId="2B88820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危险物质数量</w:t>
            </w:r>
          </w:p>
          <w:p w14:paraId="5646DE8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与临界量比值</w:t>
            </w:r>
            <w:r>
              <w:rPr>
                <w:rFonts w:ascii="Times New Roman" w:hAnsi="Times New Roman" w:eastAsia="宋体" w:cs="Times New Roman"/>
                <w:szCs w:val="21"/>
              </w:rPr>
              <w:t>(Q)</w:t>
            </w:r>
          </w:p>
        </w:tc>
        <w:tc>
          <w:tcPr>
            <w:tcW w:w="6287" w:type="dxa"/>
            <w:gridSpan w:val="4"/>
            <w:shd w:val="clear" w:color="auto" w:fill="auto"/>
            <w:vAlign w:val="center"/>
          </w:tcPr>
          <w:p w14:paraId="573FE70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行业及生产工艺</w:t>
            </w:r>
            <w:r>
              <w:rPr>
                <w:rFonts w:ascii="Times New Roman" w:hAnsi="Times New Roman" w:eastAsia="宋体" w:cs="Times New Roman"/>
                <w:szCs w:val="21"/>
              </w:rPr>
              <w:t>(M)</w:t>
            </w:r>
          </w:p>
        </w:tc>
      </w:tr>
      <w:tr w14:paraId="793BF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vMerge w:val="continue"/>
            <w:shd w:val="clear" w:color="auto" w:fill="auto"/>
            <w:vAlign w:val="center"/>
          </w:tcPr>
          <w:p w14:paraId="0FA8CAB2">
            <w:pPr>
              <w:adjustRightInd w:val="0"/>
              <w:snapToGrid w:val="0"/>
              <w:jc w:val="center"/>
              <w:rPr>
                <w:rFonts w:ascii="Times New Roman" w:hAnsi="Times New Roman" w:eastAsia="宋体" w:cs="Times New Roman"/>
                <w:szCs w:val="21"/>
              </w:rPr>
            </w:pPr>
          </w:p>
        </w:tc>
        <w:tc>
          <w:tcPr>
            <w:tcW w:w="1571" w:type="dxa"/>
            <w:shd w:val="clear" w:color="auto" w:fill="auto"/>
            <w:vAlign w:val="center"/>
          </w:tcPr>
          <w:p w14:paraId="5974CCA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M</w:t>
            </w:r>
            <w:r>
              <w:rPr>
                <w:rFonts w:ascii="Times New Roman" w:hAnsi="Times New Roman" w:eastAsia="宋体" w:cs="Times New Roman"/>
                <w:szCs w:val="21"/>
              </w:rPr>
              <w:t>1</w:t>
            </w:r>
          </w:p>
        </w:tc>
        <w:tc>
          <w:tcPr>
            <w:tcW w:w="1572" w:type="dxa"/>
            <w:shd w:val="clear" w:color="auto" w:fill="auto"/>
            <w:vAlign w:val="center"/>
          </w:tcPr>
          <w:p w14:paraId="70DB1EA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M</w:t>
            </w:r>
            <w:r>
              <w:rPr>
                <w:rFonts w:ascii="Times New Roman" w:hAnsi="Times New Roman" w:eastAsia="宋体" w:cs="Times New Roman"/>
                <w:szCs w:val="21"/>
              </w:rPr>
              <w:t>2</w:t>
            </w:r>
          </w:p>
        </w:tc>
        <w:tc>
          <w:tcPr>
            <w:tcW w:w="1572" w:type="dxa"/>
            <w:shd w:val="clear" w:color="auto" w:fill="auto"/>
            <w:vAlign w:val="center"/>
          </w:tcPr>
          <w:p w14:paraId="213377D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M</w:t>
            </w:r>
            <w:r>
              <w:rPr>
                <w:rFonts w:ascii="Times New Roman" w:hAnsi="Times New Roman" w:eastAsia="宋体" w:cs="Times New Roman"/>
                <w:szCs w:val="21"/>
              </w:rPr>
              <w:t>3</w:t>
            </w:r>
          </w:p>
        </w:tc>
        <w:tc>
          <w:tcPr>
            <w:tcW w:w="1572" w:type="dxa"/>
            <w:shd w:val="clear" w:color="auto" w:fill="auto"/>
            <w:vAlign w:val="center"/>
          </w:tcPr>
          <w:p w14:paraId="4E8902C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M</w:t>
            </w:r>
            <w:r>
              <w:rPr>
                <w:rFonts w:ascii="Times New Roman" w:hAnsi="Times New Roman" w:eastAsia="宋体" w:cs="Times New Roman"/>
                <w:szCs w:val="21"/>
              </w:rPr>
              <w:t>4</w:t>
            </w:r>
          </w:p>
        </w:tc>
      </w:tr>
      <w:tr w14:paraId="24F44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shd w:val="clear" w:color="auto" w:fill="auto"/>
            <w:vAlign w:val="center"/>
          </w:tcPr>
          <w:p w14:paraId="0BB1212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Q≥100</w:t>
            </w:r>
          </w:p>
        </w:tc>
        <w:tc>
          <w:tcPr>
            <w:tcW w:w="1571" w:type="dxa"/>
            <w:shd w:val="clear" w:color="auto" w:fill="auto"/>
            <w:vAlign w:val="center"/>
          </w:tcPr>
          <w:p w14:paraId="2550A3A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P1</w:t>
            </w:r>
          </w:p>
        </w:tc>
        <w:tc>
          <w:tcPr>
            <w:tcW w:w="1572" w:type="dxa"/>
            <w:shd w:val="clear" w:color="auto" w:fill="auto"/>
            <w:vAlign w:val="center"/>
          </w:tcPr>
          <w:p w14:paraId="21A37ED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P</w:t>
            </w:r>
            <w:r>
              <w:rPr>
                <w:rFonts w:ascii="Times New Roman" w:hAnsi="Times New Roman" w:eastAsia="宋体" w:cs="Times New Roman"/>
                <w:szCs w:val="21"/>
              </w:rPr>
              <w:t>1</w:t>
            </w:r>
          </w:p>
        </w:tc>
        <w:tc>
          <w:tcPr>
            <w:tcW w:w="1572" w:type="dxa"/>
            <w:shd w:val="clear" w:color="auto" w:fill="auto"/>
            <w:vAlign w:val="center"/>
          </w:tcPr>
          <w:p w14:paraId="1845959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P</w:t>
            </w:r>
            <w:r>
              <w:rPr>
                <w:rFonts w:ascii="Times New Roman" w:hAnsi="Times New Roman" w:eastAsia="宋体" w:cs="Times New Roman"/>
                <w:szCs w:val="21"/>
              </w:rPr>
              <w:t>2</w:t>
            </w:r>
          </w:p>
        </w:tc>
        <w:tc>
          <w:tcPr>
            <w:tcW w:w="1572" w:type="dxa"/>
            <w:tcBorders>
              <w:bottom w:val="single" w:color="auto" w:sz="4" w:space="0"/>
            </w:tcBorders>
            <w:shd w:val="clear" w:color="auto" w:fill="auto"/>
            <w:vAlign w:val="center"/>
          </w:tcPr>
          <w:p w14:paraId="4087632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P</w:t>
            </w:r>
            <w:r>
              <w:rPr>
                <w:rFonts w:ascii="Times New Roman" w:hAnsi="Times New Roman" w:eastAsia="宋体" w:cs="Times New Roman"/>
                <w:szCs w:val="21"/>
              </w:rPr>
              <w:t>3</w:t>
            </w:r>
          </w:p>
        </w:tc>
      </w:tr>
      <w:tr w14:paraId="2FCA7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shd w:val="clear" w:color="auto" w:fill="auto"/>
            <w:vAlign w:val="center"/>
          </w:tcPr>
          <w:p w14:paraId="4A97EFA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10≤Q&lt;100</w:t>
            </w:r>
          </w:p>
        </w:tc>
        <w:tc>
          <w:tcPr>
            <w:tcW w:w="1571" w:type="dxa"/>
            <w:shd w:val="clear" w:color="auto" w:fill="auto"/>
            <w:vAlign w:val="center"/>
          </w:tcPr>
          <w:p w14:paraId="41D2985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P</w:t>
            </w:r>
            <w:r>
              <w:rPr>
                <w:rFonts w:ascii="Times New Roman" w:hAnsi="Times New Roman" w:eastAsia="宋体" w:cs="Times New Roman"/>
                <w:szCs w:val="21"/>
              </w:rPr>
              <w:t>1</w:t>
            </w:r>
          </w:p>
        </w:tc>
        <w:tc>
          <w:tcPr>
            <w:tcW w:w="1572" w:type="dxa"/>
            <w:shd w:val="clear" w:color="auto" w:fill="auto"/>
            <w:vAlign w:val="center"/>
          </w:tcPr>
          <w:p w14:paraId="472B08F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P</w:t>
            </w:r>
            <w:r>
              <w:rPr>
                <w:rFonts w:ascii="Times New Roman" w:hAnsi="Times New Roman" w:eastAsia="宋体" w:cs="Times New Roman"/>
                <w:szCs w:val="21"/>
              </w:rPr>
              <w:t>2</w:t>
            </w:r>
          </w:p>
        </w:tc>
        <w:tc>
          <w:tcPr>
            <w:tcW w:w="1572" w:type="dxa"/>
            <w:shd w:val="clear" w:color="auto" w:fill="auto"/>
            <w:vAlign w:val="center"/>
          </w:tcPr>
          <w:p w14:paraId="5902B60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P</w:t>
            </w:r>
            <w:r>
              <w:rPr>
                <w:rFonts w:ascii="Times New Roman" w:hAnsi="Times New Roman" w:eastAsia="宋体" w:cs="Times New Roman"/>
                <w:szCs w:val="21"/>
              </w:rPr>
              <w:t>3</w:t>
            </w:r>
          </w:p>
        </w:tc>
        <w:tc>
          <w:tcPr>
            <w:tcW w:w="1572" w:type="dxa"/>
            <w:shd w:val="clear" w:color="auto" w:fill="AEAAAA" w:themeFill="background2" w:themeFillShade="BF"/>
            <w:vAlign w:val="center"/>
          </w:tcPr>
          <w:p w14:paraId="580E186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P</w:t>
            </w:r>
            <w:r>
              <w:rPr>
                <w:rFonts w:ascii="Times New Roman" w:hAnsi="Times New Roman" w:eastAsia="宋体" w:cs="Times New Roman"/>
                <w:szCs w:val="21"/>
              </w:rPr>
              <w:t>4</w:t>
            </w:r>
          </w:p>
        </w:tc>
      </w:tr>
      <w:tr w14:paraId="12CD0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shd w:val="clear" w:color="auto" w:fill="auto"/>
            <w:vAlign w:val="center"/>
          </w:tcPr>
          <w:p w14:paraId="04A0C8A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1≤Q&lt;10</w:t>
            </w:r>
          </w:p>
        </w:tc>
        <w:tc>
          <w:tcPr>
            <w:tcW w:w="1571" w:type="dxa"/>
            <w:shd w:val="clear" w:color="auto" w:fill="auto"/>
            <w:vAlign w:val="center"/>
          </w:tcPr>
          <w:p w14:paraId="273D87A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P</w:t>
            </w:r>
            <w:r>
              <w:rPr>
                <w:rFonts w:ascii="Times New Roman" w:hAnsi="Times New Roman" w:eastAsia="宋体" w:cs="Times New Roman"/>
                <w:szCs w:val="21"/>
              </w:rPr>
              <w:t>2</w:t>
            </w:r>
          </w:p>
        </w:tc>
        <w:tc>
          <w:tcPr>
            <w:tcW w:w="1572" w:type="dxa"/>
            <w:shd w:val="clear" w:color="auto" w:fill="auto"/>
            <w:vAlign w:val="center"/>
          </w:tcPr>
          <w:p w14:paraId="7E89F03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P</w:t>
            </w:r>
            <w:r>
              <w:rPr>
                <w:rFonts w:ascii="Times New Roman" w:hAnsi="Times New Roman" w:eastAsia="宋体" w:cs="Times New Roman"/>
                <w:szCs w:val="21"/>
              </w:rPr>
              <w:t>3</w:t>
            </w:r>
          </w:p>
        </w:tc>
        <w:tc>
          <w:tcPr>
            <w:tcW w:w="1572" w:type="dxa"/>
            <w:shd w:val="clear" w:color="auto" w:fill="auto"/>
            <w:vAlign w:val="center"/>
          </w:tcPr>
          <w:p w14:paraId="0CD1C3C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P</w:t>
            </w:r>
            <w:r>
              <w:rPr>
                <w:rFonts w:ascii="Times New Roman" w:hAnsi="Times New Roman" w:eastAsia="宋体" w:cs="Times New Roman"/>
                <w:szCs w:val="21"/>
              </w:rPr>
              <w:t>4</w:t>
            </w:r>
          </w:p>
        </w:tc>
        <w:tc>
          <w:tcPr>
            <w:tcW w:w="1572" w:type="dxa"/>
            <w:shd w:val="clear" w:color="auto" w:fill="auto"/>
            <w:vAlign w:val="center"/>
          </w:tcPr>
          <w:p w14:paraId="664F7F2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P</w:t>
            </w:r>
            <w:r>
              <w:rPr>
                <w:rFonts w:ascii="Times New Roman" w:hAnsi="Times New Roman" w:eastAsia="宋体" w:cs="Times New Roman"/>
                <w:szCs w:val="21"/>
              </w:rPr>
              <w:t>4</w:t>
            </w:r>
          </w:p>
        </w:tc>
      </w:tr>
    </w:tbl>
    <w:p w14:paraId="6FE5472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w:t>
      </w:r>
      <w:r>
        <w:rPr>
          <w:rFonts w:ascii="Times New Roman" w:hAnsi="Times New Roman" w:eastAsia="宋体" w:cs="Times New Roman"/>
          <w:sz w:val="24"/>
          <w:szCs w:val="24"/>
        </w:rPr>
        <w:t>Q</w:t>
      </w:r>
      <w:r>
        <w:rPr>
          <w:rFonts w:hint="eastAsia" w:ascii="Times New Roman" w:hAnsi="Times New Roman" w:eastAsia="宋体" w:cs="Times New Roman"/>
          <w:sz w:val="24"/>
          <w:szCs w:val="24"/>
        </w:rPr>
        <w:t>=</w:t>
      </w:r>
      <w:r>
        <w:rPr>
          <w:rFonts w:ascii="Times New Roman" w:hAnsi="Times New Roman" w:eastAsia="宋体" w:cs="Times New Roman"/>
          <w:sz w:val="24"/>
          <w:szCs w:val="24"/>
        </w:rPr>
        <w:t>26</w:t>
      </w:r>
      <w:r>
        <w:rPr>
          <w:rFonts w:hint="eastAsia" w:ascii="Times New Roman" w:hAnsi="Times New Roman" w:eastAsia="宋体" w:cs="Times New Roman"/>
          <w:szCs w:val="21"/>
        </w:rPr>
        <w:t>，</w:t>
      </w:r>
      <w:r>
        <w:rPr>
          <w:rFonts w:ascii="Times New Roman" w:hAnsi="Times New Roman" w:eastAsia="宋体" w:cs="Times New Roman"/>
          <w:sz w:val="24"/>
          <w:szCs w:val="24"/>
        </w:rPr>
        <w:t>10≤Q&lt;100</w:t>
      </w:r>
      <w:r>
        <w:rPr>
          <w:rFonts w:hint="eastAsia" w:ascii="Times New Roman" w:hAnsi="Times New Roman" w:eastAsia="宋体" w:cs="Times New Roman"/>
          <w:sz w:val="24"/>
          <w:szCs w:val="24"/>
        </w:rPr>
        <w:t>，M</w:t>
      </w:r>
      <w:r>
        <w:rPr>
          <w:rFonts w:ascii="Times New Roman" w:hAnsi="Times New Roman" w:eastAsia="宋体" w:cs="Times New Roman"/>
          <w:sz w:val="24"/>
          <w:szCs w:val="24"/>
        </w:rPr>
        <w:t>=5</w:t>
      </w:r>
      <w:r>
        <w:rPr>
          <w:rFonts w:hint="eastAsia" w:ascii="Times New Roman" w:hAnsi="Times New Roman" w:eastAsia="宋体" w:cs="Times New Roman"/>
          <w:sz w:val="24"/>
          <w:szCs w:val="24"/>
        </w:rPr>
        <w:t>，以M</w:t>
      </w:r>
      <w:r>
        <w:rPr>
          <w:rFonts w:ascii="Times New Roman" w:hAnsi="Times New Roman" w:eastAsia="宋体" w:cs="Times New Roman"/>
          <w:sz w:val="24"/>
          <w:szCs w:val="24"/>
        </w:rPr>
        <w:t>4</w:t>
      </w:r>
      <w:r>
        <w:rPr>
          <w:rFonts w:hint="eastAsia" w:ascii="Times New Roman" w:hAnsi="Times New Roman" w:eastAsia="宋体" w:cs="Times New Roman"/>
          <w:sz w:val="24"/>
          <w:szCs w:val="24"/>
        </w:rPr>
        <w:t>表示，则</w:t>
      </w:r>
      <w:r>
        <w:rPr>
          <w:rFonts w:ascii="Times New Roman" w:hAnsi="Times New Roman" w:eastAsia="宋体" w:cs="Times New Roman"/>
          <w:sz w:val="24"/>
          <w:szCs w:val="24"/>
        </w:rPr>
        <w:t>危险物质</w:t>
      </w:r>
      <w:r>
        <w:rPr>
          <w:rFonts w:hint="eastAsia" w:ascii="Times New Roman" w:hAnsi="Times New Roman" w:eastAsia="宋体" w:cs="Times New Roman"/>
          <w:sz w:val="24"/>
          <w:szCs w:val="24"/>
        </w:rPr>
        <w:t>及工艺系统危险性等级为P</w:t>
      </w:r>
      <w:r>
        <w:rPr>
          <w:rFonts w:ascii="Times New Roman" w:hAnsi="Times New Roman" w:eastAsia="宋体" w:cs="Times New Roman"/>
          <w:sz w:val="24"/>
          <w:szCs w:val="24"/>
        </w:rPr>
        <w:t>4</w:t>
      </w:r>
      <w:r>
        <w:rPr>
          <w:rFonts w:hint="eastAsia" w:ascii="Times New Roman" w:hAnsi="Times New Roman" w:eastAsia="宋体" w:cs="Times New Roman"/>
          <w:sz w:val="24"/>
          <w:szCs w:val="24"/>
        </w:rPr>
        <w:t>。</w:t>
      </w:r>
    </w:p>
    <w:p w14:paraId="4A0EAB1F">
      <w:pPr>
        <w:adjustRightInd w:val="0"/>
        <w:snapToGrid w:val="0"/>
        <w:spacing w:line="360" w:lineRule="auto"/>
        <w:outlineLvl w:val="1"/>
        <w:rPr>
          <w:rFonts w:ascii="Times New Roman" w:hAnsi="Times New Roman" w:eastAsia="宋体" w:cs="Times New Roman"/>
          <w:b/>
          <w:bCs/>
          <w:sz w:val="24"/>
          <w:szCs w:val="24"/>
        </w:rPr>
      </w:pPr>
      <w:bookmarkStart w:id="14" w:name="_Toc117000823"/>
      <w:r>
        <w:rPr>
          <w:rFonts w:ascii="Times New Roman" w:hAnsi="Times New Roman" w:eastAsia="宋体" w:cs="Times New Roman"/>
          <w:b/>
          <w:bCs/>
          <w:sz w:val="24"/>
          <w:szCs w:val="24"/>
        </w:rPr>
        <w:t xml:space="preserve">4.2 </w:t>
      </w:r>
      <w:r>
        <w:rPr>
          <w:rFonts w:hint="eastAsia" w:ascii="Times New Roman" w:hAnsi="Times New Roman" w:eastAsia="宋体" w:cs="Times New Roman"/>
          <w:b/>
          <w:bCs/>
          <w:sz w:val="24"/>
          <w:szCs w:val="24"/>
        </w:rPr>
        <w:t>环境敏感程度</w:t>
      </w:r>
      <w:r>
        <w:rPr>
          <w:rFonts w:ascii="Times New Roman" w:hAnsi="Times New Roman" w:eastAsia="宋体" w:cs="Times New Roman"/>
          <w:b/>
          <w:bCs/>
          <w:sz w:val="24"/>
          <w:szCs w:val="24"/>
        </w:rPr>
        <w:t>E的分级确定</w:t>
      </w:r>
      <w:bookmarkEnd w:id="14"/>
    </w:p>
    <w:p w14:paraId="02159FFF">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 xml:space="preserve">分析危险物质在事故情形下的环境影响途径，如大气、地表水、地下水等，按照附录 </w:t>
      </w:r>
      <w:r>
        <w:rPr>
          <w:rFonts w:ascii="Times New Roman" w:hAnsi="Times New Roman" w:eastAsia="宋体" w:cs="Times New Roman"/>
          <w:sz w:val="24"/>
          <w:szCs w:val="24"/>
        </w:rPr>
        <w:t xml:space="preserve">D </w:t>
      </w:r>
      <w:r>
        <w:rPr>
          <w:rFonts w:hint="eastAsia" w:ascii="Times New Roman" w:hAnsi="Times New Roman" w:eastAsia="宋体" w:cs="Times New Roman"/>
          <w:sz w:val="24"/>
          <w:szCs w:val="24"/>
        </w:rPr>
        <w:t>对建设项目各要素环境敏感程度（</w:t>
      </w:r>
      <w:r>
        <w:rPr>
          <w:rFonts w:ascii="Times New Roman" w:hAnsi="Times New Roman" w:eastAsia="宋体" w:cs="Times New Roman"/>
          <w:sz w:val="24"/>
          <w:szCs w:val="24"/>
        </w:rPr>
        <w:t>E</w:t>
      </w:r>
      <w:r>
        <w:rPr>
          <w:rFonts w:hint="eastAsia" w:ascii="Times New Roman" w:hAnsi="Times New Roman" w:eastAsia="宋体" w:cs="Times New Roman"/>
          <w:sz w:val="24"/>
          <w:szCs w:val="24"/>
        </w:rPr>
        <w:t>）等级进行判断。</w:t>
      </w:r>
    </w:p>
    <w:p w14:paraId="12A7AEF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（1）大气环境</w:t>
      </w:r>
    </w:p>
    <w:p w14:paraId="45F0DFFA">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依据环境敏感目标环境敏感性及人口密度划分环境风险受体的敏感性，共分为三种类型，E1为环境高度敏感区，E2为环境中度敏感区，E3为环境低度敏感区，分级原则及本项目确定值见下表。</w:t>
      </w:r>
    </w:p>
    <w:p w14:paraId="44CD4FEA">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表4.2-1</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 xml:space="preserve"> 大气环境敏感程度分级确定表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6"/>
        <w:gridCol w:w="5671"/>
        <w:gridCol w:w="2035"/>
      </w:tblGrid>
      <w:tr w14:paraId="3ED48A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9" w:type="pct"/>
            <w:vAlign w:val="center"/>
          </w:tcPr>
          <w:p w14:paraId="137F928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分级</w:t>
            </w:r>
          </w:p>
        </w:tc>
        <w:tc>
          <w:tcPr>
            <w:tcW w:w="3327" w:type="pct"/>
            <w:vAlign w:val="center"/>
          </w:tcPr>
          <w:p w14:paraId="2025530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大气环境敏感性</w:t>
            </w:r>
          </w:p>
        </w:tc>
        <w:tc>
          <w:tcPr>
            <w:tcW w:w="1194" w:type="pct"/>
            <w:vAlign w:val="center"/>
          </w:tcPr>
          <w:p w14:paraId="52EF3BC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本项目确定值</w:t>
            </w:r>
          </w:p>
        </w:tc>
      </w:tr>
      <w:tr w14:paraId="3C61F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9" w:type="pct"/>
            <w:vAlign w:val="center"/>
          </w:tcPr>
          <w:p w14:paraId="7AC7732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E1</w:t>
            </w:r>
          </w:p>
        </w:tc>
        <w:tc>
          <w:tcPr>
            <w:tcW w:w="3327" w:type="pct"/>
            <w:tcBorders>
              <w:bottom w:val="single" w:color="auto" w:sz="4" w:space="0"/>
            </w:tcBorders>
            <w:vAlign w:val="center"/>
          </w:tcPr>
          <w:p w14:paraId="5098FC07">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周边 5km 范围内居住区、医疗卫生、文化教育、科研、行政办公等机构人口总数大于 5 万人，或其他需要特殊保护区域；或周边500m 范围内人口总数大于 1000 人；油气、化学品输送管线管段周边 200m 范围内，每千米管段人口数大于 200 人。</w:t>
            </w:r>
          </w:p>
        </w:tc>
        <w:tc>
          <w:tcPr>
            <w:tcW w:w="1194" w:type="pct"/>
            <w:vAlign w:val="center"/>
          </w:tcPr>
          <w:p w14:paraId="18096B31">
            <w:pPr>
              <w:adjustRightInd w:val="0"/>
              <w:snapToGrid w:val="0"/>
              <w:jc w:val="center"/>
              <w:rPr>
                <w:rFonts w:ascii="Times New Roman" w:hAnsi="Times New Roman" w:eastAsia="宋体" w:cs="Times New Roman"/>
                <w:szCs w:val="21"/>
              </w:rPr>
            </w:pPr>
          </w:p>
        </w:tc>
      </w:tr>
      <w:tr w14:paraId="085D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9" w:type="pct"/>
            <w:vAlign w:val="center"/>
          </w:tcPr>
          <w:p w14:paraId="1568005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E2</w:t>
            </w:r>
          </w:p>
        </w:tc>
        <w:tc>
          <w:tcPr>
            <w:tcW w:w="3327" w:type="pct"/>
            <w:shd w:val="clear" w:color="auto" w:fill="auto"/>
            <w:vAlign w:val="center"/>
          </w:tcPr>
          <w:p w14:paraId="51E0F40C">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周边 5km 范围内居住区、医疗卫生、文化教育、科研、行政办公等机构人口总数大于 1 万人，小于 5 万人；或周边 500m 范围内人口总数大于 500 人，小于 1000 人；油气、化学品输送管线管段周边 200m 范围内，每千米管段人口数大于 100 人，小于 200 人。</w:t>
            </w:r>
          </w:p>
        </w:tc>
        <w:tc>
          <w:tcPr>
            <w:tcW w:w="1194" w:type="pct"/>
            <w:vAlign w:val="center"/>
          </w:tcPr>
          <w:p w14:paraId="3DFF5B4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本项目周边5km范围内居住区、医疗卫生、文化教育、科研、行政办公等机构人口总数大于</w:t>
            </w:r>
            <w:r>
              <w:rPr>
                <w:rFonts w:ascii="Times New Roman" w:hAnsi="Times New Roman" w:eastAsia="宋体" w:cs="Times New Roman"/>
                <w:szCs w:val="21"/>
              </w:rPr>
              <w:t xml:space="preserve"> 1 万人，小于 5 万人</w:t>
            </w:r>
          </w:p>
        </w:tc>
      </w:tr>
      <w:tr w14:paraId="19EEB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9" w:type="pct"/>
            <w:vAlign w:val="center"/>
          </w:tcPr>
          <w:p w14:paraId="0ED0C4F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E3</w:t>
            </w:r>
          </w:p>
        </w:tc>
        <w:tc>
          <w:tcPr>
            <w:tcW w:w="3327" w:type="pct"/>
            <w:vAlign w:val="center"/>
          </w:tcPr>
          <w:p w14:paraId="7A21F4D3">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周边 5km 范围内居住区、医疗卫生、文化教育、科研、行政办公等机构人口总数小于 1万人；或周边500m范围内人口总数小于500 人；油气、化学品输送管线管段周边 200m 范围内，每千米管段人口数小于 100 人。</w:t>
            </w:r>
          </w:p>
        </w:tc>
        <w:tc>
          <w:tcPr>
            <w:tcW w:w="1194" w:type="pct"/>
            <w:vAlign w:val="center"/>
          </w:tcPr>
          <w:p w14:paraId="03BA3778">
            <w:pPr>
              <w:adjustRightInd w:val="0"/>
              <w:snapToGrid w:val="0"/>
              <w:jc w:val="center"/>
              <w:rPr>
                <w:rFonts w:ascii="Times New Roman" w:hAnsi="Times New Roman" w:eastAsia="宋体" w:cs="Times New Roman"/>
                <w:szCs w:val="21"/>
              </w:rPr>
            </w:pPr>
          </w:p>
        </w:tc>
      </w:tr>
    </w:tbl>
    <w:p w14:paraId="520C15F2">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本项目位于淮安高新技术产业开发区，</w:t>
      </w:r>
      <w:r>
        <w:rPr>
          <w:rFonts w:ascii="Times New Roman" w:hAnsi="Times New Roman" w:eastAsia="宋体" w:cs="Times New Roman"/>
          <w:sz w:val="24"/>
          <w:szCs w:val="24"/>
        </w:rPr>
        <w:t>周边500 m范围内</w:t>
      </w:r>
      <w:r>
        <w:rPr>
          <w:rFonts w:hint="eastAsia" w:ascii="Times New Roman" w:hAnsi="Times New Roman" w:eastAsia="宋体" w:cs="Times New Roman"/>
          <w:sz w:val="24"/>
          <w:szCs w:val="24"/>
        </w:rPr>
        <w:t>无</w:t>
      </w:r>
      <w:r>
        <w:rPr>
          <w:rFonts w:ascii="Times New Roman" w:hAnsi="Times New Roman" w:eastAsia="宋体" w:cs="Times New Roman"/>
          <w:sz w:val="24"/>
          <w:szCs w:val="24"/>
        </w:rPr>
        <w:t>居住区、医疗卫生、文化教育、科研、行政办公等机构</w:t>
      </w:r>
      <w:r>
        <w:rPr>
          <w:rFonts w:hint="eastAsia" w:ascii="Times New Roman" w:hAnsi="Times New Roman" w:eastAsia="宋体" w:cs="Times New Roman"/>
          <w:sz w:val="24"/>
          <w:szCs w:val="24"/>
        </w:rPr>
        <w:t>。周边5</w:t>
      </w:r>
      <w:r>
        <w:rPr>
          <w:rFonts w:ascii="Times New Roman" w:hAnsi="Times New Roman" w:eastAsia="宋体" w:cs="Times New Roman"/>
          <w:sz w:val="24"/>
          <w:szCs w:val="24"/>
        </w:rPr>
        <w:t>km</w:t>
      </w:r>
      <w:r>
        <w:rPr>
          <w:rFonts w:hint="eastAsia" w:ascii="Times New Roman" w:hAnsi="Times New Roman" w:eastAsia="宋体" w:cs="Times New Roman"/>
          <w:sz w:val="24"/>
          <w:szCs w:val="24"/>
        </w:rPr>
        <w:t>范围内居住人口大于</w:t>
      </w:r>
      <w:r>
        <w:rPr>
          <w:rFonts w:ascii="Times New Roman" w:hAnsi="Times New Roman" w:eastAsia="宋体" w:cs="Times New Roman"/>
          <w:sz w:val="24"/>
          <w:szCs w:val="24"/>
        </w:rPr>
        <w:t xml:space="preserve"> 1 万人，小于 5 万人</w:t>
      </w:r>
      <w:r>
        <w:rPr>
          <w:rFonts w:hint="eastAsia" w:ascii="Times New Roman" w:hAnsi="Times New Roman" w:eastAsia="宋体" w:cs="Times New Roman"/>
          <w:sz w:val="24"/>
          <w:szCs w:val="24"/>
        </w:rPr>
        <w:t>。大气环境敏感程度为</w:t>
      </w:r>
      <w:r>
        <w:rPr>
          <w:rFonts w:ascii="Times New Roman" w:hAnsi="Times New Roman" w:eastAsia="宋体" w:cs="Times New Roman"/>
          <w:sz w:val="24"/>
          <w:szCs w:val="24"/>
        </w:rPr>
        <w:t>E2环境</w:t>
      </w:r>
      <w:r>
        <w:rPr>
          <w:rFonts w:hint="eastAsia" w:ascii="Times New Roman" w:hAnsi="Times New Roman" w:eastAsia="宋体" w:cs="Times New Roman"/>
          <w:sz w:val="24"/>
          <w:szCs w:val="24"/>
        </w:rPr>
        <w:t>中</w:t>
      </w:r>
      <w:r>
        <w:rPr>
          <w:rFonts w:ascii="Times New Roman" w:hAnsi="Times New Roman" w:eastAsia="宋体" w:cs="Times New Roman"/>
          <w:sz w:val="24"/>
          <w:szCs w:val="24"/>
        </w:rPr>
        <w:t>度敏感区</w:t>
      </w:r>
      <w:r>
        <w:rPr>
          <w:rFonts w:hint="eastAsia" w:ascii="Times New Roman" w:hAnsi="Times New Roman" w:eastAsia="宋体" w:cs="Times New Roman"/>
          <w:sz w:val="24"/>
          <w:szCs w:val="24"/>
        </w:rPr>
        <w:t>。</w:t>
      </w:r>
    </w:p>
    <w:p w14:paraId="5FB18E0E">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经过筛选，本项目大气环境敏感程度分值为 E</w:t>
      </w:r>
      <w:r>
        <w:rPr>
          <w:rFonts w:ascii="Times New Roman" w:hAnsi="Times New Roman" w:eastAsia="宋体" w:cs="Times New Roman"/>
          <w:sz w:val="24"/>
          <w:szCs w:val="24"/>
        </w:rPr>
        <w:t>2</w:t>
      </w:r>
      <w:r>
        <w:rPr>
          <w:rFonts w:hint="eastAsia" w:ascii="Times New Roman" w:hAnsi="Times New Roman" w:eastAsia="宋体" w:cs="Times New Roman"/>
          <w:sz w:val="24"/>
          <w:szCs w:val="24"/>
        </w:rPr>
        <w:t>级。</w:t>
      </w:r>
    </w:p>
    <w:p w14:paraId="34B2C1D3">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（2）地表水环境</w:t>
      </w:r>
    </w:p>
    <w:p w14:paraId="30FCDAC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依据事故情况下危险物质泄漏到水体的排放点受纳地表水体功能敏感性，与下游环境敏感目标情况，共分为三种类型，</w:t>
      </w:r>
      <w:r>
        <w:rPr>
          <w:rFonts w:ascii="Times New Roman" w:hAnsi="Times New Roman" w:eastAsia="宋体" w:cs="Times New Roman"/>
          <w:sz w:val="24"/>
          <w:szCs w:val="24"/>
        </w:rPr>
        <w:t>E1为环境高度敏感区，E2为环境中度敏感区，E3为环境低度敏感区。</w:t>
      </w:r>
    </w:p>
    <w:p w14:paraId="20EABC68">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地表水功能敏感性分区和环境敏感目标分级分别</w:t>
      </w:r>
      <w:r>
        <w:rPr>
          <w:rFonts w:hint="eastAsia" w:ascii="Times New Roman" w:hAnsi="Times New Roman" w:eastAsia="宋体" w:cs="Times New Roman"/>
          <w:sz w:val="24"/>
          <w:szCs w:val="24"/>
        </w:rPr>
        <w:t>如下</w:t>
      </w:r>
      <w:r>
        <w:rPr>
          <w:rFonts w:ascii="Times New Roman" w:hAnsi="Times New Roman" w:eastAsia="宋体" w:cs="Times New Roman"/>
          <w:sz w:val="24"/>
          <w:szCs w:val="24"/>
        </w:rPr>
        <w:t>。</w:t>
      </w:r>
    </w:p>
    <w:p w14:paraId="684AA6A3">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 xml:space="preserve">表4.2-2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地表水环境敏感程度分级</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35"/>
        <w:gridCol w:w="2095"/>
        <w:gridCol w:w="2096"/>
        <w:gridCol w:w="2096"/>
      </w:tblGrid>
      <w:tr w14:paraId="5BEBF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vMerge w:val="restart"/>
            <w:vAlign w:val="center"/>
          </w:tcPr>
          <w:p w14:paraId="7263767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bCs/>
                <w:szCs w:val="21"/>
              </w:rPr>
              <w:t>环境敏感目标</w:t>
            </w:r>
          </w:p>
        </w:tc>
        <w:tc>
          <w:tcPr>
            <w:tcW w:w="6287" w:type="dxa"/>
            <w:gridSpan w:val="3"/>
            <w:vAlign w:val="center"/>
          </w:tcPr>
          <w:p w14:paraId="6CC4FB5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地表水功能敏感性</w:t>
            </w:r>
          </w:p>
        </w:tc>
      </w:tr>
      <w:tr w14:paraId="36359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vMerge w:val="continue"/>
            <w:vAlign w:val="center"/>
          </w:tcPr>
          <w:p w14:paraId="079F5903">
            <w:pPr>
              <w:adjustRightInd w:val="0"/>
              <w:snapToGrid w:val="0"/>
              <w:jc w:val="center"/>
              <w:rPr>
                <w:rFonts w:ascii="Times New Roman" w:hAnsi="Times New Roman" w:eastAsia="宋体" w:cs="Times New Roman"/>
                <w:szCs w:val="21"/>
              </w:rPr>
            </w:pPr>
          </w:p>
        </w:tc>
        <w:tc>
          <w:tcPr>
            <w:tcW w:w="2095" w:type="dxa"/>
            <w:vAlign w:val="center"/>
          </w:tcPr>
          <w:p w14:paraId="0726813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F</w:t>
            </w:r>
            <w:r>
              <w:rPr>
                <w:rFonts w:ascii="Times New Roman" w:hAnsi="Times New Roman" w:eastAsia="宋体" w:cs="Times New Roman"/>
                <w:szCs w:val="21"/>
              </w:rPr>
              <w:t>1</w:t>
            </w:r>
          </w:p>
        </w:tc>
        <w:tc>
          <w:tcPr>
            <w:tcW w:w="2096" w:type="dxa"/>
            <w:vAlign w:val="center"/>
          </w:tcPr>
          <w:p w14:paraId="6B36D1A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F</w:t>
            </w:r>
            <w:r>
              <w:rPr>
                <w:rFonts w:ascii="Times New Roman" w:hAnsi="Times New Roman" w:eastAsia="宋体" w:cs="Times New Roman"/>
                <w:szCs w:val="21"/>
              </w:rPr>
              <w:t>2</w:t>
            </w:r>
          </w:p>
        </w:tc>
        <w:tc>
          <w:tcPr>
            <w:tcW w:w="2096" w:type="dxa"/>
            <w:vAlign w:val="center"/>
          </w:tcPr>
          <w:p w14:paraId="26556CA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F</w:t>
            </w:r>
            <w:r>
              <w:rPr>
                <w:rFonts w:ascii="Times New Roman" w:hAnsi="Times New Roman" w:eastAsia="宋体" w:cs="Times New Roman"/>
                <w:szCs w:val="21"/>
              </w:rPr>
              <w:t>3</w:t>
            </w:r>
          </w:p>
        </w:tc>
      </w:tr>
      <w:tr w14:paraId="42201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vAlign w:val="center"/>
          </w:tcPr>
          <w:p w14:paraId="423E703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S</w:t>
            </w:r>
            <w:r>
              <w:rPr>
                <w:rFonts w:ascii="Times New Roman" w:hAnsi="Times New Roman" w:eastAsia="宋体" w:cs="Times New Roman"/>
                <w:szCs w:val="21"/>
              </w:rPr>
              <w:t>1</w:t>
            </w:r>
          </w:p>
        </w:tc>
        <w:tc>
          <w:tcPr>
            <w:tcW w:w="2095" w:type="dxa"/>
            <w:vAlign w:val="center"/>
          </w:tcPr>
          <w:p w14:paraId="706434F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1</w:t>
            </w:r>
          </w:p>
        </w:tc>
        <w:tc>
          <w:tcPr>
            <w:tcW w:w="2096" w:type="dxa"/>
            <w:vAlign w:val="center"/>
          </w:tcPr>
          <w:p w14:paraId="4F51B88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1</w:t>
            </w:r>
          </w:p>
        </w:tc>
        <w:tc>
          <w:tcPr>
            <w:tcW w:w="2096" w:type="dxa"/>
            <w:tcBorders>
              <w:bottom w:val="single" w:color="auto" w:sz="4" w:space="0"/>
            </w:tcBorders>
            <w:vAlign w:val="center"/>
          </w:tcPr>
          <w:p w14:paraId="4BA98A0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2</w:t>
            </w:r>
          </w:p>
        </w:tc>
      </w:tr>
      <w:tr w14:paraId="22870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vAlign w:val="center"/>
          </w:tcPr>
          <w:p w14:paraId="6485454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S</w:t>
            </w:r>
            <w:r>
              <w:rPr>
                <w:rFonts w:ascii="Times New Roman" w:hAnsi="Times New Roman" w:eastAsia="宋体" w:cs="Times New Roman"/>
                <w:szCs w:val="21"/>
              </w:rPr>
              <w:t>2</w:t>
            </w:r>
          </w:p>
        </w:tc>
        <w:tc>
          <w:tcPr>
            <w:tcW w:w="2095" w:type="dxa"/>
            <w:vAlign w:val="center"/>
          </w:tcPr>
          <w:p w14:paraId="67C0A42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1</w:t>
            </w:r>
          </w:p>
        </w:tc>
        <w:tc>
          <w:tcPr>
            <w:tcW w:w="2096" w:type="dxa"/>
            <w:vAlign w:val="center"/>
          </w:tcPr>
          <w:p w14:paraId="6466CF8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2</w:t>
            </w:r>
          </w:p>
        </w:tc>
        <w:tc>
          <w:tcPr>
            <w:tcW w:w="2096" w:type="dxa"/>
            <w:tcBorders>
              <w:bottom w:val="single" w:color="auto" w:sz="4" w:space="0"/>
            </w:tcBorders>
            <w:shd w:val="clear" w:color="auto" w:fill="auto"/>
            <w:vAlign w:val="center"/>
          </w:tcPr>
          <w:p w14:paraId="640803C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3</w:t>
            </w:r>
          </w:p>
        </w:tc>
      </w:tr>
      <w:tr w14:paraId="6BB86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vAlign w:val="center"/>
          </w:tcPr>
          <w:p w14:paraId="3226067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S</w:t>
            </w:r>
            <w:r>
              <w:rPr>
                <w:rFonts w:ascii="Times New Roman" w:hAnsi="Times New Roman" w:eastAsia="宋体" w:cs="Times New Roman"/>
                <w:szCs w:val="21"/>
              </w:rPr>
              <w:t>3</w:t>
            </w:r>
          </w:p>
        </w:tc>
        <w:tc>
          <w:tcPr>
            <w:tcW w:w="2095" w:type="dxa"/>
            <w:vAlign w:val="center"/>
          </w:tcPr>
          <w:p w14:paraId="77D1D22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1</w:t>
            </w:r>
          </w:p>
        </w:tc>
        <w:tc>
          <w:tcPr>
            <w:tcW w:w="2096" w:type="dxa"/>
            <w:vAlign w:val="center"/>
          </w:tcPr>
          <w:p w14:paraId="4778D9D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2</w:t>
            </w:r>
          </w:p>
        </w:tc>
        <w:tc>
          <w:tcPr>
            <w:tcW w:w="2096" w:type="dxa"/>
            <w:shd w:val="pct20" w:color="auto" w:fill="auto"/>
            <w:vAlign w:val="center"/>
          </w:tcPr>
          <w:p w14:paraId="1403AAB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3</w:t>
            </w:r>
          </w:p>
        </w:tc>
      </w:tr>
    </w:tbl>
    <w:p w14:paraId="115D1F4B">
      <w:pPr>
        <w:adjustRightInd w:val="0"/>
        <w:snapToGrid w:val="0"/>
        <w:spacing w:before="156" w:beforeLines="5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表4.2-3</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地表水功能敏感性分区确定表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5814"/>
        <w:gridCol w:w="1466"/>
      </w:tblGrid>
      <w:tr w14:paraId="4BAAE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3C86347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敏感性</w:t>
            </w:r>
          </w:p>
        </w:tc>
        <w:tc>
          <w:tcPr>
            <w:tcW w:w="3411" w:type="pct"/>
            <w:vAlign w:val="center"/>
          </w:tcPr>
          <w:p w14:paraId="0397D09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地表水环境敏感特征</w:t>
            </w:r>
          </w:p>
        </w:tc>
        <w:tc>
          <w:tcPr>
            <w:tcW w:w="860" w:type="pct"/>
            <w:vAlign w:val="center"/>
          </w:tcPr>
          <w:p w14:paraId="7229E10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本项目确定值</w:t>
            </w:r>
          </w:p>
        </w:tc>
      </w:tr>
      <w:tr w14:paraId="2DA3A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769C619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 xml:space="preserve">敏 </w:t>
            </w:r>
            <w:r>
              <w:rPr>
                <w:rFonts w:ascii="Times New Roman" w:hAnsi="Times New Roman" w:eastAsia="宋体" w:cs="Times New Roman"/>
                <w:szCs w:val="21"/>
              </w:rPr>
              <w:t xml:space="preserve"> </w:t>
            </w:r>
            <w:r>
              <w:rPr>
                <w:rFonts w:hint="eastAsia" w:ascii="Times New Roman" w:hAnsi="Times New Roman" w:eastAsia="宋体" w:cs="Times New Roman"/>
                <w:szCs w:val="21"/>
              </w:rPr>
              <w:t xml:space="preserve">感 </w:t>
            </w:r>
            <w:r>
              <w:rPr>
                <w:rFonts w:ascii="Times New Roman" w:hAnsi="Times New Roman" w:eastAsia="宋体" w:cs="Times New Roman"/>
                <w:szCs w:val="21"/>
              </w:rPr>
              <w:t>F</w:t>
            </w:r>
            <w:r>
              <w:rPr>
                <w:rFonts w:hint="eastAsia" w:ascii="Times New Roman" w:hAnsi="Times New Roman" w:eastAsia="宋体" w:cs="Times New Roman"/>
                <w:szCs w:val="21"/>
              </w:rPr>
              <w:t>1</w:t>
            </w:r>
          </w:p>
        </w:tc>
        <w:tc>
          <w:tcPr>
            <w:tcW w:w="3411" w:type="pct"/>
            <w:vAlign w:val="center"/>
          </w:tcPr>
          <w:p w14:paraId="38EBF0F8">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排放点进入地表水水域环境功能为Ⅱ类及以上，或海水水质分类第一类；</w:t>
            </w:r>
          </w:p>
          <w:p w14:paraId="68581014">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或以发生事故时，危险物质泄漏到水体的排放点算起，排放进入受纳河流最大流速时，</w:t>
            </w:r>
            <w:r>
              <w:rPr>
                <w:rFonts w:ascii="Times New Roman" w:hAnsi="Times New Roman" w:eastAsia="宋体" w:cs="Times New Roman"/>
                <w:szCs w:val="21"/>
              </w:rPr>
              <w:t>24 h流经范围内涉跨国界的</w:t>
            </w:r>
          </w:p>
        </w:tc>
        <w:tc>
          <w:tcPr>
            <w:tcW w:w="860" w:type="pct"/>
            <w:vAlign w:val="center"/>
          </w:tcPr>
          <w:p w14:paraId="156DBAC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不涉及</w:t>
            </w:r>
          </w:p>
        </w:tc>
      </w:tr>
      <w:tr w14:paraId="45B10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79D5E04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 xml:space="preserve">较敏感 </w:t>
            </w:r>
            <w:r>
              <w:rPr>
                <w:rFonts w:ascii="Times New Roman" w:hAnsi="Times New Roman" w:eastAsia="宋体" w:cs="Times New Roman"/>
                <w:szCs w:val="21"/>
              </w:rPr>
              <w:t>F</w:t>
            </w:r>
            <w:r>
              <w:rPr>
                <w:rFonts w:hint="eastAsia" w:ascii="Times New Roman" w:hAnsi="Times New Roman" w:eastAsia="宋体" w:cs="Times New Roman"/>
                <w:szCs w:val="21"/>
              </w:rPr>
              <w:t>2</w:t>
            </w:r>
          </w:p>
        </w:tc>
        <w:tc>
          <w:tcPr>
            <w:tcW w:w="3411" w:type="pct"/>
            <w:vAlign w:val="center"/>
          </w:tcPr>
          <w:p w14:paraId="10B6A0B8">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排放点进入地表水水域环境功能为Ⅲ类，或海水水质分类第二类；</w:t>
            </w:r>
          </w:p>
          <w:p w14:paraId="1D0990FC">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或以发生事故时，危险物质泄漏到水体的排放点算起，排放进入受纳河流最大流速时，</w:t>
            </w:r>
            <w:r>
              <w:rPr>
                <w:rFonts w:ascii="Times New Roman" w:hAnsi="Times New Roman" w:eastAsia="宋体" w:cs="Times New Roman"/>
                <w:szCs w:val="21"/>
              </w:rPr>
              <w:t>24 h流经范围内涉跨省界的</w:t>
            </w:r>
          </w:p>
        </w:tc>
        <w:tc>
          <w:tcPr>
            <w:tcW w:w="860" w:type="pct"/>
            <w:vAlign w:val="center"/>
          </w:tcPr>
          <w:p w14:paraId="130BC5D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不涉及</w:t>
            </w:r>
          </w:p>
        </w:tc>
      </w:tr>
      <w:tr w14:paraId="6B1B6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3316A05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 xml:space="preserve">不敏感 </w:t>
            </w:r>
            <w:r>
              <w:rPr>
                <w:rFonts w:ascii="Times New Roman" w:hAnsi="Times New Roman" w:eastAsia="宋体" w:cs="Times New Roman"/>
                <w:szCs w:val="21"/>
              </w:rPr>
              <w:t>F</w:t>
            </w:r>
            <w:r>
              <w:rPr>
                <w:rFonts w:hint="eastAsia" w:ascii="Times New Roman" w:hAnsi="Times New Roman" w:eastAsia="宋体" w:cs="Times New Roman"/>
                <w:szCs w:val="21"/>
              </w:rPr>
              <w:t>3</w:t>
            </w:r>
          </w:p>
        </w:tc>
        <w:tc>
          <w:tcPr>
            <w:tcW w:w="3411" w:type="pct"/>
            <w:vAlign w:val="center"/>
          </w:tcPr>
          <w:p w14:paraId="0611CB7A">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上述地区之外的其他地区。</w:t>
            </w:r>
          </w:p>
        </w:tc>
        <w:tc>
          <w:tcPr>
            <w:tcW w:w="860" w:type="pct"/>
            <w:vAlign w:val="center"/>
          </w:tcPr>
          <w:p w14:paraId="73B7BEB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F3</w:t>
            </w:r>
          </w:p>
        </w:tc>
      </w:tr>
    </w:tbl>
    <w:p w14:paraId="242671C4">
      <w:pPr>
        <w:adjustRightInd w:val="0"/>
        <w:snapToGrid w:val="0"/>
        <w:spacing w:before="156" w:beforeLines="50"/>
        <w:jc w:val="center"/>
        <w:rPr>
          <w:rFonts w:ascii="Times New Roman" w:hAnsi="Times New Roman" w:eastAsia="宋体" w:cs="Times New Roman"/>
          <w:b/>
          <w:bCs/>
          <w:szCs w:val="21"/>
        </w:rPr>
      </w:pPr>
    </w:p>
    <w:p w14:paraId="501809EF">
      <w:pPr>
        <w:adjustRightInd w:val="0"/>
        <w:snapToGrid w:val="0"/>
        <w:spacing w:before="156" w:beforeLines="50"/>
        <w:jc w:val="center"/>
        <w:rPr>
          <w:rFonts w:ascii="Times New Roman" w:hAnsi="Times New Roman" w:eastAsia="宋体" w:cs="Times New Roman"/>
          <w:b/>
          <w:bCs/>
          <w:szCs w:val="21"/>
        </w:rPr>
      </w:pPr>
    </w:p>
    <w:p w14:paraId="10A7BAFF">
      <w:pPr>
        <w:adjustRightInd w:val="0"/>
        <w:snapToGrid w:val="0"/>
        <w:spacing w:before="156" w:beforeLines="50"/>
        <w:jc w:val="center"/>
        <w:rPr>
          <w:rFonts w:ascii="Times New Roman" w:hAnsi="Times New Roman" w:eastAsia="宋体" w:cs="Times New Roman"/>
          <w:b/>
          <w:bCs/>
          <w:szCs w:val="21"/>
        </w:rPr>
      </w:pPr>
    </w:p>
    <w:p w14:paraId="2C53D053">
      <w:pPr>
        <w:adjustRightInd w:val="0"/>
        <w:snapToGrid w:val="0"/>
        <w:spacing w:before="156" w:beforeLines="50"/>
        <w:jc w:val="center"/>
        <w:rPr>
          <w:rFonts w:ascii="Times New Roman" w:hAnsi="Times New Roman" w:eastAsia="宋体" w:cs="Times New Roman"/>
          <w:b/>
          <w:bCs/>
          <w:szCs w:val="21"/>
        </w:rPr>
      </w:pPr>
    </w:p>
    <w:p w14:paraId="07C6C4BD">
      <w:pPr>
        <w:adjustRightInd w:val="0"/>
        <w:snapToGrid w:val="0"/>
        <w:spacing w:before="156" w:beforeLines="5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表4.2-4</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地表水环境敏感目标分级</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5814"/>
        <w:gridCol w:w="1466"/>
      </w:tblGrid>
      <w:tr w14:paraId="46EC8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6F76336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分级</w:t>
            </w:r>
          </w:p>
        </w:tc>
        <w:tc>
          <w:tcPr>
            <w:tcW w:w="3411" w:type="pct"/>
            <w:vAlign w:val="center"/>
          </w:tcPr>
          <w:p w14:paraId="249E6E0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环境敏感目标</w:t>
            </w:r>
          </w:p>
        </w:tc>
        <w:tc>
          <w:tcPr>
            <w:tcW w:w="860" w:type="pct"/>
            <w:vAlign w:val="center"/>
          </w:tcPr>
          <w:p w14:paraId="6CEFCF3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本项目确定值</w:t>
            </w:r>
          </w:p>
        </w:tc>
      </w:tr>
      <w:tr w14:paraId="14C39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7A92233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S</w:t>
            </w:r>
            <w:r>
              <w:rPr>
                <w:rFonts w:ascii="Times New Roman" w:hAnsi="Times New Roman" w:eastAsia="宋体" w:cs="Times New Roman"/>
                <w:szCs w:val="21"/>
              </w:rPr>
              <w:t>1</w:t>
            </w:r>
          </w:p>
        </w:tc>
        <w:tc>
          <w:tcPr>
            <w:tcW w:w="3411" w:type="pct"/>
            <w:vAlign w:val="center"/>
          </w:tcPr>
          <w:p w14:paraId="4D0B6BB1">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发生事故时，危险物质泄漏到内陆水体的排放点下游（顺水流向）</w:t>
            </w:r>
            <w:r>
              <w:rPr>
                <w:rFonts w:ascii="Times New Roman" w:hAnsi="Times New Roman" w:eastAsia="宋体" w:cs="Times New Roman"/>
                <w:szCs w:val="21"/>
              </w:rPr>
              <w:t>10 km范围内、近岸海域一个潮周期水质点可能达到的最大水平距离的两倍范围内，有如下一类或多类环境风险受体</w:t>
            </w:r>
            <w:r>
              <w:rPr>
                <w:rFonts w:hint="eastAsia" w:ascii="Times New Roman" w:hAnsi="Times New Roman" w:eastAsia="宋体" w:cs="Times New Roman"/>
                <w:szCs w:val="21"/>
              </w:rPr>
              <w:t>：</w:t>
            </w:r>
            <w:r>
              <w:rPr>
                <w:rFonts w:ascii="Times New Roman" w:hAnsi="Times New Roman" w:eastAsia="宋体" w:cs="Times New Roman"/>
                <w:szCs w:val="21"/>
              </w:rPr>
              <w:t>集中式地表水饮用水水源保护区(包括一级保护区、二级保护区及准保护区)</w:t>
            </w:r>
            <w:r>
              <w:rPr>
                <w:rFonts w:hint="eastAsia" w:ascii="Times New Roman" w:hAnsi="Times New Roman" w:eastAsia="宋体" w:cs="Times New Roman"/>
                <w:szCs w:val="21"/>
              </w:rPr>
              <w:t>；</w:t>
            </w:r>
            <w:r>
              <w:rPr>
                <w:rFonts w:ascii="Times New Roman" w:hAnsi="Times New Roman" w:eastAsia="宋体" w:cs="Times New Roman"/>
                <w:szCs w:val="21"/>
              </w:rPr>
              <w:t>农村及分散式饮用水水源保护区</w:t>
            </w:r>
            <w:r>
              <w:rPr>
                <w:rFonts w:hint="eastAsia" w:ascii="Times New Roman" w:hAnsi="Times New Roman" w:eastAsia="宋体" w:cs="Times New Roman"/>
                <w:szCs w:val="21"/>
              </w:rPr>
              <w:t>；</w:t>
            </w:r>
            <w:r>
              <w:rPr>
                <w:rFonts w:ascii="Times New Roman" w:hAnsi="Times New Roman" w:eastAsia="宋体" w:cs="Times New Roman"/>
                <w:szCs w:val="21"/>
              </w:rPr>
              <w:t>自然保护区</w:t>
            </w:r>
            <w:r>
              <w:rPr>
                <w:rFonts w:hint="eastAsia" w:ascii="Times New Roman" w:hAnsi="Times New Roman" w:eastAsia="宋体" w:cs="Times New Roman"/>
                <w:szCs w:val="21"/>
              </w:rPr>
              <w:t>；</w:t>
            </w:r>
            <w:r>
              <w:rPr>
                <w:rFonts w:ascii="Times New Roman" w:hAnsi="Times New Roman" w:eastAsia="宋体" w:cs="Times New Roman"/>
                <w:szCs w:val="21"/>
              </w:rPr>
              <w:t>重要湿地</w:t>
            </w:r>
            <w:r>
              <w:rPr>
                <w:rFonts w:hint="eastAsia" w:ascii="Times New Roman" w:hAnsi="Times New Roman" w:eastAsia="宋体" w:cs="Times New Roman"/>
                <w:szCs w:val="21"/>
              </w:rPr>
              <w:t>；</w:t>
            </w:r>
            <w:r>
              <w:rPr>
                <w:rFonts w:ascii="Times New Roman" w:hAnsi="Times New Roman" w:eastAsia="宋体" w:cs="Times New Roman"/>
                <w:szCs w:val="21"/>
              </w:rPr>
              <w:t>珍稀濒危野生动植物天然集中分布区</w:t>
            </w:r>
            <w:r>
              <w:rPr>
                <w:rFonts w:hint="eastAsia" w:ascii="Times New Roman" w:hAnsi="Times New Roman" w:eastAsia="宋体" w:cs="Times New Roman"/>
                <w:szCs w:val="21"/>
              </w:rPr>
              <w:t>；</w:t>
            </w:r>
            <w:r>
              <w:rPr>
                <w:rFonts w:ascii="Times New Roman" w:hAnsi="Times New Roman" w:eastAsia="宋体" w:cs="Times New Roman"/>
                <w:szCs w:val="21"/>
              </w:rPr>
              <w:t>重要水生生物的自然产卵场及索饵场、越冬场和洄游通道</w:t>
            </w:r>
            <w:r>
              <w:rPr>
                <w:rFonts w:hint="eastAsia" w:ascii="Times New Roman" w:hAnsi="Times New Roman" w:eastAsia="宋体" w:cs="Times New Roman"/>
                <w:szCs w:val="21"/>
              </w:rPr>
              <w:t>；</w:t>
            </w:r>
            <w:r>
              <w:rPr>
                <w:rFonts w:ascii="Times New Roman" w:hAnsi="Times New Roman" w:eastAsia="宋体" w:cs="Times New Roman"/>
                <w:szCs w:val="21"/>
              </w:rPr>
              <w:t>世界文化和自然遗产地</w:t>
            </w:r>
            <w:r>
              <w:rPr>
                <w:rFonts w:hint="eastAsia" w:ascii="Times New Roman" w:hAnsi="Times New Roman" w:eastAsia="宋体" w:cs="Times New Roman"/>
                <w:szCs w:val="21"/>
              </w:rPr>
              <w:t>；</w:t>
            </w:r>
            <w:r>
              <w:rPr>
                <w:rFonts w:ascii="Times New Roman" w:hAnsi="Times New Roman" w:eastAsia="宋体" w:cs="Times New Roman"/>
                <w:szCs w:val="21"/>
              </w:rPr>
              <w:t>红树林、珊瑚礁等滨海湿地生态系统</w:t>
            </w:r>
            <w:r>
              <w:rPr>
                <w:rFonts w:hint="eastAsia" w:ascii="Times New Roman" w:hAnsi="Times New Roman" w:eastAsia="宋体" w:cs="Times New Roman"/>
                <w:szCs w:val="21"/>
              </w:rPr>
              <w:t>；</w:t>
            </w:r>
            <w:r>
              <w:rPr>
                <w:rFonts w:ascii="Times New Roman" w:hAnsi="Times New Roman" w:eastAsia="宋体" w:cs="Times New Roman"/>
                <w:szCs w:val="21"/>
              </w:rPr>
              <w:t>珍稀、濒危海洋生物的天然集中分布区</w:t>
            </w:r>
            <w:r>
              <w:rPr>
                <w:rFonts w:hint="eastAsia" w:ascii="Times New Roman" w:hAnsi="Times New Roman" w:eastAsia="宋体" w:cs="Times New Roman"/>
                <w:szCs w:val="21"/>
              </w:rPr>
              <w:t>；</w:t>
            </w:r>
            <w:r>
              <w:rPr>
                <w:rFonts w:ascii="Times New Roman" w:hAnsi="Times New Roman" w:eastAsia="宋体" w:cs="Times New Roman"/>
                <w:szCs w:val="21"/>
              </w:rPr>
              <w:t>海洋特别保护区</w:t>
            </w:r>
            <w:r>
              <w:rPr>
                <w:rFonts w:hint="eastAsia" w:ascii="Times New Roman" w:hAnsi="Times New Roman" w:eastAsia="宋体" w:cs="Times New Roman"/>
                <w:szCs w:val="21"/>
              </w:rPr>
              <w:t>；</w:t>
            </w:r>
            <w:r>
              <w:rPr>
                <w:rFonts w:ascii="Times New Roman" w:hAnsi="Times New Roman" w:eastAsia="宋体" w:cs="Times New Roman"/>
                <w:szCs w:val="21"/>
              </w:rPr>
              <w:t>海上自然保护区</w:t>
            </w:r>
            <w:r>
              <w:rPr>
                <w:rFonts w:hint="eastAsia" w:ascii="Times New Roman" w:hAnsi="Times New Roman" w:eastAsia="宋体" w:cs="Times New Roman"/>
                <w:szCs w:val="21"/>
              </w:rPr>
              <w:t>；</w:t>
            </w:r>
            <w:r>
              <w:rPr>
                <w:rFonts w:ascii="Times New Roman" w:hAnsi="Times New Roman" w:eastAsia="宋体" w:cs="Times New Roman"/>
                <w:szCs w:val="21"/>
              </w:rPr>
              <w:t>盐场保护区</w:t>
            </w:r>
            <w:r>
              <w:rPr>
                <w:rFonts w:hint="eastAsia" w:ascii="Times New Roman" w:hAnsi="Times New Roman" w:eastAsia="宋体" w:cs="Times New Roman"/>
                <w:szCs w:val="21"/>
              </w:rPr>
              <w:t>；</w:t>
            </w:r>
            <w:r>
              <w:rPr>
                <w:rFonts w:ascii="Times New Roman" w:hAnsi="Times New Roman" w:eastAsia="宋体" w:cs="Times New Roman"/>
                <w:szCs w:val="21"/>
              </w:rPr>
              <w:t>海</w:t>
            </w:r>
            <w:r>
              <w:rPr>
                <w:rFonts w:hint="eastAsia" w:ascii="Times New Roman" w:hAnsi="Times New Roman" w:eastAsia="宋体" w:cs="Times New Roman"/>
                <w:szCs w:val="21"/>
              </w:rPr>
              <w:t>水浴场；</w:t>
            </w:r>
            <w:r>
              <w:rPr>
                <w:rFonts w:ascii="Times New Roman" w:hAnsi="Times New Roman" w:eastAsia="宋体" w:cs="Times New Roman"/>
                <w:szCs w:val="21"/>
              </w:rPr>
              <w:t>海洋自然历史遗迹</w:t>
            </w:r>
            <w:r>
              <w:rPr>
                <w:rFonts w:hint="eastAsia" w:ascii="Times New Roman" w:hAnsi="Times New Roman" w:eastAsia="宋体" w:cs="Times New Roman"/>
                <w:szCs w:val="21"/>
              </w:rPr>
              <w:t>；</w:t>
            </w:r>
            <w:r>
              <w:rPr>
                <w:rFonts w:ascii="Times New Roman" w:hAnsi="Times New Roman" w:eastAsia="宋体" w:cs="Times New Roman"/>
                <w:szCs w:val="21"/>
              </w:rPr>
              <w:t>风景名胜区</w:t>
            </w:r>
            <w:r>
              <w:rPr>
                <w:rFonts w:hint="eastAsia" w:ascii="Times New Roman" w:hAnsi="Times New Roman" w:eastAsia="宋体" w:cs="Times New Roman"/>
                <w:szCs w:val="21"/>
              </w:rPr>
              <w:t>；</w:t>
            </w:r>
            <w:r>
              <w:rPr>
                <w:rFonts w:ascii="Times New Roman" w:hAnsi="Times New Roman" w:eastAsia="宋体" w:cs="Times New Roman"/>
                <w:szCs w:val="21"/>
              </w:rPr>
              <w:t>或其他特殊重要保护区域</w:t>
            </w:r>
          </w:p>
        </w:tc>
        <w:tc>
          <w:tcPr>
            <w:tcW w:w="860" w:type="pct"/>
            <w:vAlign w:val="center"/>
          </w:tcPr>
          <w:p w14:paraId="4A2F545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不涉及</w:t>
            </w:r>
          </w:p>
        </w:tc>
      </w:tr>
      <w:tr w14:paraId="5B61D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2E3DC33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S</w:t>
            </w:r>
            <w:r>
              <w:rPr>
                <w:rFonts w:ascii="Times New Roman" w:hAnsi="Times New Roman" w:eastAsia="宋体" w:cs="Times New Roman"/>
                <w:szCs w:val="21"/>
              </w:rPr>
              <w:t>2</w:t>
            </w:r>
          </w:p>
        </w:tc>
        <w:tc>
          <w:tcPr>
            <w:tcW w:w="3411" w:type="pct"/>
            <w:vAlign w:val="center"/>
          </w:tcPr>
          <w:p w14:paraId="5D9C6C83">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发生事故时，危险物质泄漏到内陆水体的排放点下游（顺水流向）</w:t>
            </w:r>
            <w:r>
              <w:rPr>
                <w:rFonts w:ascii="Times New Roman" w:hAnsi="Times New Roman" w:eastAsia="宋体" w:cs="Times New Roman"/>
                <w:szCs w:val="21"/>
              </w:rPr>
              <w:t>10 km范围内、近岸海域一个潮周期水质点可能达到的最大水平距离的两倍范围内，有如下一类或多类环境风险受体的</w:t>
            </w:r>
            <w:r>
              <w:rPr>
                <w:rFonts w:hint="eastAsia" w:ascii="Times New Roman" w:hAnsi="Times New Roman" w:eastAsia="宋体" w:cs="Times New Roman"/>
                <w:szCs w:val="21"/>
              </w:rPr>
              <w:t>：</w:t>
            </w:r>
            <w:r>
              <w:rPr>
                <w:rFonts w:ascii="Times New Roman" w:hAnsi="Times New Roman" w:eastAsia="宋体" w:cs="Times New Roman"/>
                <w:szCs w:val="21"/>
              </w:rPr>
              <w:t>水产养殖区</w:t>
            </w:r>
            <w:r>
              <w:rPr>
                <w:rFonts w:hint="eastAsia" w:ascii="Times New Roman" w:hAnsi="Times New Roman" w:eastAsia="宋体" w:cs="Times New Roman"/>
                <w:szCs w:val="21"/>
              </w:rPr>
              <w:t>；</w:t>
            </w:r>
            <w:r>
              <w:rPr>
                <w:rFonts w:ascii="Times New Roman" w:hAnsi="Times New Roman" w:eastAsia="宋体" w:cs="Times New Roman"/>
                <w:szCs w:val="21"/>
              </w:rPr>
              <w:t>天然渔场</w:t>
            </w:r>
            <w:r>
              <w:rPr>
                <w:rFonts w:hint="eastAsia" w:ascii="Times New Roman" w:hAnsi="Times New Roman" w:eastAsia="宋体" w:cs="Times New Roman"/>
                <w:szCs w:val="21"/>
              </w:rPr>
              <w:t>；</w:t>
            </w:r>
            <w:r>
              <w:rPr>
                <w:rFonts w:ascii="Times New Roman" w:hAnsi="Times New Roman" w:eastAsia="宋体" w:cs="Times New Roman"/>
                <w:szCs w:val="21"/>
              </w:rPr>
              <w:t>森林公园</w:t>
            </w:r>
            <w:r>
              <w:rPr>
                <w:rFonts w:hint="eastAsia" w:ascii="Times New Roman" w:hAnsi="Times New Roman" w:eastAsia="宋体" w:cs="Times New Roman"/>
                <w:szCs w:val="21"/>
              </w:rPr>
              <w:t>；</w:t>
            </w:r>
            <w:r>
              <w:rPr>
                <w:rFonts w:ascii="Times New Roman" w:hAnsi="Times New Roman" w:eastAsia="宋体" w:cs="Times New Roman"/>
                <w:szCs w:val="21"/>
              </w:rPr>
              <w:t>地质公园</w:t>
            </w:r>
            <w:r>
              <w:rPr>
                <w:rFonts w:hint="eastAsia" w:ascii="Times New Roman" w:hAnsi="Times New Roman" w:eastAsia="宋体" w:cs="Times New Roman"/>
                <w:szCs w:val="21"/>
              </w:rPr>
              <w:t>；</w:t>
            </w:r>
            <w:r>
              <w:rPr>
                <w:rFonts w:ascii="Times New Roman" w:hAnsi="Times New Roman" w:eastAsia="宋体" w:cs="Times New Roman"/>
                <w:szCs w:val="21"/>
              </w:rPr>
              <w:t>海滨风景游览区</w:t>
            </w:r>
            <w:r>
              <w:rPr>
                <w:rFonts w:hint="eastAsia" w:ascii="Times New Roman" w:hAnsi="Times New Roman" w:eastAsia="宋体" w:cs="Times New Roman"/>
                <w:szCs w:val="21"/>
              </w:rPr>
              <w:t>；</w:t>
            </w:r>
            <w:r>
              <w:rPr>
                <w:rFonts w:ascii="Times New Roman" w:hAnsi="Times New Roman" w:eastAsia="宋体" w:cs="Times New Roman"/>
                <w:szCs w:val="21"/>
              </w:rPr>
              <w:t>具有重要经济价值的海洋生物生存区域</w:t>
            </w:r>
          </w:p>
        </w:tc>
        <w:tc>
          <w:tcPr>
            <w:tcW w:w="860" w:type="pct"/>
            <w:vAlign w:val="center"/>
          </w:tcPr>
          <w:p w14:paraId="54FBCFD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不涉及</w:t>
            </w:r>
          </w:p>
        </w:tc>
      </w:tr>
      <w:tr w14:paraId="3216C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54A0A09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S</w:t>
            </w:r>
            <w:r>
              <w:rPr>
                <w:rFonts w:ascii="Times New Roman" w:hAnsi="Times New Roman" w:eastAsia="宋体" w:cs="Times New Roman"/>
                <w:szCs w:val="21"/>
              </w:rPr>
              <w:t>3</w:t>
            </w:r>
          </w:p>
        </w:tc>
        <w:tc>
          <w:tcPr>
            <w:tcW w:w="3411" w:type="pct"/>
            <w:vAlign w:val="center"/>
          </w:tcPr>
          <w:p w14:paraId="313DE2DA">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排放点下游（顺水流向</w:t>
            </w:r>
            <w:r>
              <w:rPr>
                <w:rFonts w:ascii="Times New Roman" w:hAnsi="Times New Roman" w:eastAsia="宋体" w:cs="Times New Roman"/>
                <w:szCs w:val="21"/>
              </w:rPr>
              <w:t>)10 km范围、近岸海域一个潮周期水质点可能达到的最大水平距离的两倍范围内无上述类型1和类型</w:t>
            </w:r>
            <w:r>
              <w:rPr>
                <w:rFonts w:hint="eastAsia" w:ascii="Times New Roman" w:hAnsi="Times New Roman" w:eastAsia="宋体" w:cs="Times New Roman"/>
                <w:szCs w:val="21"/>
              </w:rPr>
              <w:t>2</w:t>
            </w:r>
            <w:r>
              <w:rPr>
                <w:rFonts w:ascii="Times New Roman" w:hAnsi="Times New Roman" w:eastAsia="宋体" w:cs="Times New Roman"/>
                <w:szCs w:val="21"/>
              </w:rPr>
              <w:t>包括的敏感保护目标</w:t>
            </w:r>
          </w:p>
        </w:tc>
        <w:tc>
          <w:tcPr>
            <w:tcW w:w="860" w:type="pct"/>
            <w:vAlign w:val="center"/>
          </w:tcPr>
          <w:p w14:paraId="2E3493C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S3</w:t>
            </w:r>
          </w:p>
        </w:tc>
      </w:tr>
    </w:tbl>
    <w:p w14:paraId="11746403">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厂区雨污分流。本项目不新增企业废水产生量及排放量。贮存车间小微收集贮存区及甲类库收集池容积均大于贮存区域最大液态废物容器容积。假设区域内的最大包装桶完全泄漏，则收集池可有效存储该包装桶泄漏的物料，不会发生物料外流，造成污染。且本项目厂区设置了</w:t>
      </w:r>
      <w:r>
        <w:rPr>
          <w:rFonts w:ascii="Times New Roman" w:hAnsi="Times New Roman" w:eastAsia="宋体" w:cs="Times New Roman"/>
          <w:sz w:val="24"/>
          <w:szCs w:val="24"/>
        </w:rPr>
        <w:t>650m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事故应急池，可有效收集泄漏物料及消防尾水。</w:t>
      </w:r>
    </w:p>
    <w:p w14:paraId="1FD54915">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本项目消防废水经雨水管网收集后，排入事故池。本项目雨水采用水泵泵入市政雨水管网，水泵出口管道安装阀门。因此，本项目消防废水不会通过雨水管网流出厂外。</w:t>
      </w:r>
    </w:p>
    <w:p w14:paraId="2F363159">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厂区雨水管网与厂外市政雨水管网之间的阀门常闭，初期雨水经切换阀泵入初期雨水池。初期雨水收集后，关闭初期雨水池阀门，打开接入市政管网阀门，厂区雨水泵入厂外市政雨水管网，不会发生受污染的雨水、消防尾水及泄漏物料经雨水管网自流出厂外，污染地表水的情况。</w:t>
      </w:r>
    </w:p>
    <w:p w14:paraId="12E7B8A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本项目厂区雨水采用雨水泵泵入淮河东路下市政雨水管道，项目区雨水通过淮河东路雨水管道向西排入新四沟，通过新四沟、大寨河流入盐河。</w:t>
      </w:r>
    </w:p>
    <w:p w14:paraId="5F39955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因此，事故时，厂区内的受污染废水不会流入地表水体，无地表水环境风险。</w:t>
      </w:r>
    </w:p>
    <w:p w14:paraId="44836CF3">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（3）地下水环境</w:t>
      </w:r>
    </w:p>
    <w:p w14:paraId="00F770AF">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依据地下水功能敏感性与包气带防污性能，共分为三种类型，E1为环境高度敏感区，E2为环境中度敏感区，E3为环境低度敏感区。分级由地下水功能敏感性分区和包气带防污性能分级综合确定。</w:t>
      </w:r>
    </w:p>
    <w:p w14:paraId="2FAAAB3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地下水功能敏感性分区和包气带防污性能分级确定如下。</w:t>
      </w:r>
    </w:p>
    <w:p w14:paraId="417714F4">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表4.2-5</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地下水功能敏感性分区确定表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5671"/>
        <w:gridCol w:w="1609"/>
      </w:tblGrid>
      <w:tr w14:paraId="3A5F97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106BADE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敏感性</w:t>
            </w:r>
          </w:p>
        </w:tc>
        <w:tc>
          <w:tcPr>
            <w:tcW w:w="3327" w:type="pct"/>
            <w:vAlign w:val="center"/>
          </w:tcPr>
          <w:p w14:paraId="0DFBE75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地下水环境敏感特征</w:t>
            </w:r>
          </w:p>
        </w:tc>
        <w:tc>
          <w:tcPr>
            <w:tcW w:w="944" w:type="pct"/>
            <w:vAlign w:val="center"/>
          </w:tcPr>
          <w:p w14:paraId="13E7B035">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本项目确定值</w:t>
            </w:r>
          </w:p>
        </w:tc>
      </w:tr>
      <w:tr w14:paraId="28B25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004116F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敏感 G1</w:t>
            </w:r>
          </w:p>
        </w:tc>
        <w:tc>
          <w:tcPr>
            <w:tcW w:w="3327" w:type="pct"/>
            <w:vAlign w:val="center"/>
          </w:tcPr>
          <w:p w14:paraId="5C1A46C3">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集中式饮用水水源（包括已建成的在用、备用、应急水源，在建和规划的饮用水水源）准保护区；除集中式饮用水水源以外的国家或地方政府设定的与地下水环境相关的其他保护区，如热水、矿泉水、温泉等特殊地下水资源保护区</w:t>
            </w:r>
          </w:p>
        </w:tc>
        <w:tc>
          <w:tcPr>
            <w:tcW w:w="944" w:type="pct"/>
            <w:vAlign w:val="center"/>
          </w:tcPr>
          <w:p w14:paraId="7719828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不涉及</w:t>
            </w:r>
          </w:p>
        </w:tc>
      </w:tr>
      <w:tr w14:paraId="0CA63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5BB54A0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较敏感 G2</w:t>
            </w:r>
          </w:p>
        </w:tc>
        <w:tc>
          <w:tcPr>
            <w:tcW w:w="3327" w:type="pct"/>
            <w:vAlign w:val="center"/>
          </w:tcPr>
          <w:p w14:paraId="54E4CEF2">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集中式饮用水水源（包括已建成的在用、备用、应急水源，在建和规划的饮用水水源）准保护区以外的补给径流区；未划定准保护区的集中式饮用水水源，其保护区以外的补给径流区；分散式饮用水水源地；特殊地下水资源（如热水、矿泉水、温泉等）保护区以外的分布区等其他未列入上述敏感分级的环境敏感区a</w:t>
            </w:r>
          </w:p>
        </w:tc>
        <w:tc>
          <w:tcPr>
            <w:tcW w:w="944" w:type="pct"/>
            <w:vAlign w:val="center"/>
          </w:tcPr>
          <w:p w14:paraId="68E3F7C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不涉及</w:t>
            </w:r>
          </w:p>
        </w:tc>
      </w:tr>
      <w:tr w14:paraId="53267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29" w:type="pct"/>
            <w:vAlign w:val="center"/>
          </w:tcPr>
          <w:p w14:paraId="609DC28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不敏感 G3</w:t>
            </w:r>
          </w:p>
        </w:tc>
        <w:tc>
          <w:tcPr>
            <w:tcW w:w="3327" w:type="pct"/>
            <w:vAlign w:val="center"/>
          </w:tcPr>
          <w:p w14:paraId="1F3BB152">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上述地区之外的其他地区。</w:t>
            </w:r>
          </w:p>
        </w:tc>
        <w:tc>
          <w:tcPr>
            <w:tcW w:w="944" w:type="pct"/>
            <w:vAlign w:val="center"/>
          </w:tcPr>
          <w:p w14:paraId="500E643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G</w:t>
            </w:r>
            <w:r>
              <w:rPr>
                <w:rFonts w:ascii="Times New Roman" w:hAnsi="Times New Roman" w:eastAsia="宋体" w:cs="Times New Roman"/>
                <w:szCs w:val="21"/>
              </w:rPr>
              <w:t>3</w:t>
            </w:r>
          </w:p>
        </w:tc>
      </w:tr>
      <w:tr w14:paraId="6BAA3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00" w:type="pct"/>
            <w:gridSpan w:val="3"/>
            <w:vAlign w:val="center"/>
          </w:tcPr>
          <w:p w14:paraId="05C82E70">
            <w:pPr>
              <w:adjustRightInd w:val="0"/>
              <w:snapToGrid w:val="0"/>
              <w:rPr>
                <w:rFonts w:cs="Times New Roman"/>
                <w:szCs w:val="18"/>
              </w:rPr>
            </w:pPr>
            <w:r>
              <w:rPr>
                <w:rFonts w:hint="eastAsia" w:ascii="Times New Roman" w:hAnsi="Times New Roman" w:eastAsia="宋体" w:cs="Times New Roman"/>
                <w:szCs w:val="21"/>
              </w:rPr>
              <w:t>a“环境敏感区”是指《建设项目环境影响评价分类管理名录》中所界定的涉及地下水的环境敏感区</w:t>
            </w:r>
          </w:p>
        </w:tc>
      </w:tr>
    </w:tbl>
    <w:p w14:paraId="7BC361E2">
      <w:pPr>
        <w:adjustRightInd w:val="0"/>
        <w:snapToGrid w:val="0"/>
        <w:spacing w:before="156" w:beforeLines="50"/>
        <w:jc w:val="center"/>
        <w:rPr>
          <w:rFonts w:ascii="Times New Roman" w:hAnsi="Times New Roman" w:eastAsia="宋体" w:cs="Times New Roman"/>
          <w:b/>
          <w:bCs/>
          <w:szCs w:val="21"/>
        </w:rPr>
      </w:pPr>
      <w:r>
        <w:rPr>
          <w:rFonts w:hint="eastAsia" w:ascii="Times New Roman" w:hAnsi="Times New Roman" w:eastAsia="宋体" w:cs="Times New Roman"/>
          <w:b/>
          <w:bCs/>
          <w:szCs w:val="21"/>
        </w:rPr>
        <w:t xml:space="preserve">表4.2-6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包气带防污性能分级确定表</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6"/>
        <w:gridCol w:w="6097"/>
        <w:gridCol w:w="1609"/>
      </w:tblGrid>
      <w:tr w14:paraId="42762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9" w:type="pct"/>
            <w:vAlign w:val="center"/>
          </w:tcPr>
          <w:p w14:paraId="118F13A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分级</w:t>
            </w:r>
          </w:p>
        </w:tc>
        <w:tc>
          <w:tcPr>
            <w:tcW w:w="3577" w:type="pct"/>
            <w:vAlign w:val="center"/>
          </w:tcPr>
          <w:p w14:paraId="38F21E4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包气带岩土的渗透性能</w:t>
            </w:r>
          </w:p>
        </w:tc>
        <w:tc>
          <w:tcPr>
            <w:tcW w:w="945" w:type="pct"/>
            <w:vAlign w:val="center"/>
          </w:tcPr>
          <w:p w14:paraId="3B80422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本项目确定值</w:t>
            </w:r>
          </w:p>
        </w:tc>
      </w:tr>
      <w:tr w14:paraId="2BF05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9" w:type="pct"/>
            <w:vAlign w:val="center"/>
          </w:tcPr>
          <w:p w14:paraId="4A1C7BF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D</w:t>
            </w:r>
            <w:r>
              <w:rPr>
                <w:rFonts w:ascii="Times New Roman" w:hAnsi="Times New Roman" w:eastAsia="宋体" w:cs="Times New Roman"/>
                <w:szCs w:val="21"/>
              </w:rPr>
              <w:t>3</w:t>
            </w:r>
          </w:p>
        </w:tc>
        <w:tc>
          <w:tcPr>
            <w:tcW w:w="3577" w:type="pct"/>
            <w:vAlign w:val="center"/>
          </w:tcPr>
          <w:p w14:paraId="41CBB321">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Mb≥1.0m，K≤1.0×10-6cm/s，且分布连续、稳定</w:t>
            </w:r>
          </w:p>
        </w:tc>
        <w:tc>
          <w:tcPr>
            <w:tcW w:w="945" w:type="pct"/>
            <w:vAlign w:val="center"/>
          </w:tcPr>
          <w:p w14:paraId="3EA3C60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r>
      <w:tr w14:paraId="6DA322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9" w:type="pct"/>
            <w:vAlign w:val="center"/>
          </w:tcPr>
          <w:p w14:paraId="3E3EDE0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D</w:t>
            </w:r>
            <w:r>
              <w:rPr>
                <w:rFonts w:ascii="Times New Roman" w:hAnsi="Times New Roman" w:eastAsia="宋体" w:cs="Times New Roman"/>
                <w:szCs w:val="21"/>
              </w:rPr>
              <w:t>2</w:t>
            </w:r>
          </w:p>
        </w:tc>
        <w:tc>
          <w:tcPr>
            <w:tcW w:w="3577" w:type="pct"/>
            <w:vAlign w:val="center"/>
          </w:tcPr>
          <w:p w14:paraId="0CD86712">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0.5m≤Mb&lt;1.0m/s，K≤1.0×10-6cm/s，且分布连续、稳定；Mb≥1.0m，1.0×10-6cm/s≤K≤1.0×10-4cm/s，且分布连续、稳定</w:t>
            </w:r>
          </w:p>
        </w:tc>
        <w:tc>
          <w:tcPr>
            <w:tcW w:w="945" w:type="pct"/>
            <w:vAlign w:val="center"/>
          </w:tcPr>
          <w:p w14:paraId="64F6DDA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r>
      <w:tr w14:paraId="77949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79" w:type="pct"/>
            <w:vAlign w:val="center"/>
          </w:tcPr>
          <w:p w14:paraId="2666848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D</w:t>
            </w:r>
            <w:r>
              <w:rPr>
                <w:rFonts w:ascii="Times New Roman" w:hAnsi="Times New Roman" w:eastAsia="宋体" w:cs="Times New Roman"/>
                <w:szCs w:val="21"/>
              </w:rPr>
              <w:t>1</w:t>
            </w:r>
          </w:p>
        </w:tc>
        <w:tc>
          <w:tcPr>
            <w:tcW w:w="3577" w:type="pct"/>
            <w:vAlign w:val="center"/>
          </w:tcPr>
          <w:p w14:paraId="45F762F2">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岩（土）层不满足上述“D2”和“D3”条件</w:t>
            </w:r>
          </w:p>
        </w:tc>
        <w:tc>
          <w:tcPr>
            <w:tcW w:w="945" w:type="pct"/>
            <w:vAlign w:val="center"/>
          </w:tcPr>
          <w:p w14:paraId="3E9BBC5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D</w:t>
            </w:r>
            <w:r>
              <w:rPr>
                <w:rFonts w:ascii="Times New Roman" w:hAnsi="Times New Roman" w:eastAsia="宋体" w:cs="Times New Roman"/>
                <w:szCs w:val="21"/>
              </w:rPr>
              <w:t>1</w:t>
            </w:r>
          </w:p>
        </w:tc>
      </w:tr>
      <w:tr w14:paraId="0008B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000" w:type="pct"/>
            <w:gridSpan w:val="3"/>
            <w:vAlign w:val="center"/>
          </w:tcPr>
          <w:p w14:paraId="19878BBE">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Mb：岩土层单层厚度；K：渗透系数。</w:t>
            </w:r>
          </w:p>
        </w:tc>
      </w:tr>
    </w:tbl>
    <w:p w14:paraId="69574BC5">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地下水环境敏感程度分级原则及确定值见下表。</w:t>
      </w:r>
    </w:p>
    <w:p w14:paraId="5502BFF9">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表4.2-7</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 xml:space="preserve"> 地下水环境敏感程度分级确定表</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35"/>
        <w:gridCol w:w="2095"/>
        <w:gridCol w:w="2096"/>
        <w:gridCol w:w="2096"/>
      </w:tblGrid>
      <w:tr w14:paraId="264F3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5" w:type="dxa"/>
            <w:vMerge w:val="restart"/>
            <w:vAlign w:val="center"/>
          </w:tcPr>
          <w:p w14:paraId="658BA12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包气带防污性能</w:t>
            </w:r>
          </w:p>
        </w:tc>
        <w:tc>
          <w:tcPr>
            <w:tcW w:w="6287" w:type="dxa"/>
            <w:gridSpan w:val="3"/>
            <w:vAlign w:val="center"/>
          </w:tcPr>
          <w:p w14:paraId="38B22C0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地下水功能敏感性</w:t>
            </w:r>
          </w:p>
        </w:tc>
      </w:tr>
      <w:tr w14:paraId="443A1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5" w:type="dxa"/>
            <w:vMerge w:val="continue"/>
            <w:vAlign w:val="center"/>
          </w:tcPr>
          <w:p w14:paraId="47ED63D1">
            <w:pPr>
              <w:adjustRightInd w:val="0"/>
              <w:snapToGrid w:val="0"/>
              <w:jc w:val="center"/>
              <w:rPr>
                <w:rFonts w:ascii="Times New Roman" w:hAnsi="Times New Roman" w:eastAsia="宋体" w:cs="Times New Roman"/>
                <w:szCs w:val="21"/>
              </w:rPr>
            </w:pPr>
          </w:p>
        </w:tc>
        <w:tc>
          <w:tcPr>
            <w:tcW w:w="2095" w:type="dxa"/>
            <w:tcBorders>
              <w:bottom w:val="single" w:color="auto" w:sz="4" w:space="0"/>
            </w:tcBorders>
            <w:vAlign w:val="center"/>
          </w:tcPr>
          <w:p w14:paraId="791B2E8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G1</w:t>
            </w:r>
          </w:p>
        </w:tc>
        <w:tc>
          <w:tcPr>
            <w:tcW w:w="2096" w:type="dxa"/>
            <w:vAlign w:val="center"/>
          </w:tcPr>
          <w:p w14:paraId="22D4D69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G2</w:t>
            </w:r>
          </w:p>
        </w:tc>
        <w:tc>
          <w:tcPr>
            <w:tcW w:w="2096" w:type="dxa"/>
            <w:tcBorders>
              <w:bottom w:val="single" w:color="auto" w:sz="4" w:space="0"/>
            </w:tcBorders>
            <w:vAlign w:val="center"/>
          </w:tcPr>
          <w:p w14:paraId="5A387DA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G3</w:t>
            </w:r>
          </w:p>
        </w:tc>
      </w:tr>
      <w:tr w14:paraId="3BA2B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5" w:type="dxa"/>
            <w:vAlign w:val="center"/>
          </w:tcPr>
          <w:p w14:paraId="03E30B8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D1</w:t>
            </w:r>
          </w:p>
        </w:tc>
        <w:tc>
          <w:tcPr>
            <w:tcW w:w="2095" w:type="dxa"/>
            <w:shd w:val="clear" w:color="auto" w:fill="auto"/>
            <w:vAlign w:val="center"/>
          </w:tcPr>
          <w:p w14:paraId="383E6CF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1</w:t>
            </w:r>
          </w:p>
        </w:tc>
        <w:tc>
          <w:tcPr>
            <w:tcW w:w="2096" w:type="dxa"/>
            <w:vAlign w:val="center"/>
          </w:tcPr>
          <w:p w14:paraId="4DE75D0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1</w:t>
            </w:r>
          </w:p>
        </w:tc>
        <w:tc>
          <w:tcPr>
            <w:tcW w:w="2096" w:type="dxa"/>
            <w:tcBorders>
              <w:bottom w:val="single" w:color="auto" w:sz="4" w:space="0"/>
            </w:tcBorders>
            <w:shd w:val="pct20" w:color="auto" w:fill="auto"/>
            <w:vAlign w:val="center"/>
          </w:tcPr>
          <w:p w14:paraId="3FE7D35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2</w:t>
            </w:r>
          </w:p>
        </w:tc>
      </w:tr>
      <w:tr w14:paraId="0B2BA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5" w:type="dxa"/>
            <w:vAlign w:val="center"/>
          </w:tcPr>
          <w:p w14:paraId="6B4AC1F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D2</w:t>
            </w:r>
          </w:p>
        </w:tc>
        <w:tc>
          <w:tcPr>
            <w:tcW w:w="2095" w:type="dxa"/>
            <w:vAlign w:val="center"/>
          </w:tcPr>
          <w:p w14:paraId="2DFF14F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1</w:t>
            </w:r>
          </w:p>
        </w:tc>
        <w:tc>
          <w:tcPr>
            <w:tcW w:w="2096" w:type="dxa"/>
            <w:vAlign w:val="center"/>
          </w:tcPr>
          <w:p w14:paraId="2DD5110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2</w:t>
            </w:r>
          </w:p>
        </w:tc>
        <w:tc>
          <w:tcPr>
            <w:tcW w:w="2096" w:type="dxa"/>
            <w:tcBorders>
              <w:bottom w:val="single" w:color="auto" w:sz="4" w:space="0"/>
            </w:tcBorders>
            <w:shd w:val="clear" w:color="auto" w:fill="auto"/>
            <w:vAlign w:val="center"/>
          </w:tcPr>
          <w:p w14:paraId="61FB926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3</w:t>
            </w:r>
          </w:p>
        </w:tc>
      </w:tr>
      <w:tr w14:paraId="5565D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235" w:type="dxa"/>
            <w:vAlign w:val="center"/>
          </w:tcPr>
          <w:p w14:paraId="259B3B7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D3</w:t>
            </w:r>
          </w:p>
        </w:tc>
        <w:tc>
          <w:tcPr>
            <w:tcW w:w="2095" w:type="dxa"/>
            <w:vAlign w:val="center"/>
          </w:tcPr>
          <w:p w14:paraId="4F46343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2</w:t>
            </w:r>
          </w:p>
        </w:tc>
        <w:tc>
          <w:tcPr>
            <w:tcW w:w="2096" w:type="dxa"/>
            <w:vAlign w:val="center"/>
          </w:tcPr>
          <w:p w14:paraId="534D8A2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3</w:t>
            </w:r>
          </w:p>
        </w:tc>
        <w:tc>
          <w:tcPr>
            <w:tcW w:w="2096" w:type="dxa"/>
            <w:shd w:val="clear" w:color="auto" w:fill="auto"/>
            <w:vAlign w:val="center"/>
          </w:tcPr>
          <w:p w14:paraId="60B9DD2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3</w:t>
            </w:r>
          </w:p>
        </w:tc>
      </w:tr>
    </w:tbl>
    <w:p w14:paraId="0D410116">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贮存车间小微收集贮存区及甲类库收集池容积均大于贮存区域最大液态废物容器容积。假设区域内的最大包装桶完全泄漏，则收集池可有效存储该包装桶泄漏的物料，不会发生物料外流，造成污染。且本项目厂区设置了</w:t>
      </w:r>
      <w:r>
        <w:rPr>
          <w:rFonts w:ascii="Times New Roman" w:hAnsi="Times New Roman" w:eastAsia="宋体" w:cs="Times New Roman"/>
          <w:sz w:val="24"/>
          <w:szCs w:val="24"/>
        </w:rPr>
        <w:t>650m</w:t>
      </w:r>
      <w:r>
        <w:rPr>
          <w:rFonts w:ascii="Times New Roman" w:hAnsi="Times New Roman" w:eastAsia="宋体" w:cs="Times New Roman"/>
          <w:sz w:val="24"/>
          <w:szCs w:val="24"/>
          <w:vertAlign w:val="superscript"/>
        </w:rPr>
        <w:t>3</w:t>
      </w:r>
      <w:r>
        <w:rPr>
          <w:rFonts w:ascii="Times New Roman" w:hAnsi="Times New Roman" w:eastAsia="宋体" w:cs="Times New Roman"/>
          <w:sz w:val="24"/>
          <w:szCs w:val="24"/>
        </w:rPr>
        <w:t>事故应急池，可有效收集泄漏物料</w:t>
      </w:r>
      <w:r>
        <w:rPr>
          <w:rFonts w:hint="eastAsia" w:ascii="Times New Roman" w:hAnsi="Times New Roman" w:eastAsia="宋体" w:cs="Times New Roman"/>
          <w:sz w:val="24"/>
          <w:szCs w:val="24"/>
        </w:rPr>
        <w:t>及消防尾水</w:t>
      </w:r>
      <w:r>
        <w:rPr>
          <w:rFonts w:ascii="Times New Roman" w:hAnsi="Times New Roman" w:eastAsia="宋体" w:cs="Times New Roman"/>
          <w:sz w:val="24"/>
          <w:szCs w:val="24"/>
        </w:rPr>
        <w:t>。</w:t>
      </w:r>
    </w:p>
    <w:p w14:paraId="11D36D1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本项目贮存区域均采用了混凝土硬化并采用了环氧树脂防渗地面，可以有效阻断污染途径，保护土壤及地下水。因此，本项目不会造成地下水污染，无地下水环境风险。</w:t>
      </w:r>
    </w:p>
    <w:p w14:paraId="4F742860">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（4）环境敏感程度 E 的分级确定汇总表</w:t>
      </w:r>
    </w:p>
    <w:p w14:paraId="363DD559">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表4.2-8</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 xml:space="preserve"> 项目 E 的分级确定汇总表</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35"/>
        <w:gridCol w:w="2095"/>
        <w:gridCol w:w="2096"/>
        <w:gridCol w:w="2096"/>
      </w:tblGrid>
      <w:tr w14:paraId="535AC5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vAlign w:val="center"/>
          </w:tcPr>
          <w:p w14:paraId="7D2E957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环境要素</w:t>
            </w:r>
          </w:p>
        </w:tc>
        <w:tc>
          <w:tcPr>
            <w:tcW w:w="2095" w:type="dxa"/>
            <w:shd w:val="clear" w:color="auto" w:fill="auto"/>
            <w:vAlign w:val="center"/>
          </w:tcPr>
          <w:p w14:paraId="7F27EF4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大气环境</w:t>
            </w:r>
          </w:p>
        </w:tc>
        <w:tc>
          <w:tcPr>
            <w:tcW w:w="2096" w:type="dxa"/>
            <w:vAlign w:val="center"/>
          </w:tcPr>
          <w:p w14:paraId="3A13984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地表水</w:t>
            </w:r>
          </w:p>
        </w:tc>
        <w:tc>
          <w:tcPr>
            <w:tcW w:w="2096" w:type="dxa"/>
            <w:tcBorders>
              <w:bottom w:val="single" w:color="auto" w:sz="4" w:space="0"/>
            </w:tcBorders>
            <w:vAlign w:val="center"/>
          </w:tcPr>
          <w:p w14:paraId="1CC52CF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地下水</w:t>
            </w:r>
          </w:p>
        </w:tc>
      </w:tr>
      <w:tr w14:paraId="20064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235" w:type="dxa"/>
            <w:vAlign w:val="center"/>
          </w:tcPr>
          <w:p w14:paraId="5C544A8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环境敏感程度</w:t>
            </w:r>
          </w:p>
        </w:tc>
        <w:tc>
          <w:tcPr>
            <w:tcW w:w="2095" w:type="dxa"/>
            <w:vAlign w:val="center"/>
          </w:tcPr>
          <w:p w14:paraId="28BAE5E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E</w:t>
            </w:r>
            <w:r>
              <w:rPr>
                <w:rFonts w:ascii="Times New Roman" w:hAnsi="Times New Roman" w:eastAsia="宋体" w:cs="Times New Roman"/>
                <w:szCs w:val="21"/>
              </w:rPr>
              <w:t>2</w:t>
            </w:r>
          </w:p>
        </w:tc>
        <w:tc>
          <w:tcPr>
            <w:tcW w:w="2096" w:type="dxa"/>
            <w:vAlign w:val="center"/>
          </w:tcPr>
          <w:p w14:paraId="251344E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c>
          <w:tcPr>
            <w:tcW w:w="2096" w:type="dxa"/>
            <w:tcBorders>
              <w:bottom w:val="single" w:color="auto" w:sz="4" w:space="0"/>
            </w:tcBorders>
            <w:shd w:val="clear" w:color="auto" w:fill="auto"/>
            <w:vAlign w:val="center"/>
          </w:tcPr>
          <w:p w14:paraId="6F475EA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r>
    </w:tbl>
    <w:p w14:paraId="51440796">
      <w:pPr>
        <w:adjustRightInd w:val="0"/>
        <w:snapToGrid w:val="0"/>
        <w:spacing w:line="360" w:lineRule="auto"/>
        <w:outlineLvl w:val="1"/>
        <w:rPr>
          <w:rFonts w:ascii="Times New Roman" w:hAnsi="Times New Roman" w:eastAsia="宋体" w:cs="Times New Roman"/>
          <w:b/>
          <w:bCs/>
          <w:sz w:val="24"/>
          <w:szCs w:val="24"/>
        </w:rPr>
      </w:pPr>
      <w:bookmarkStart w:id="15" w:name="_Toc117000824"/>
      <w:r>
        <w:rPr>
          <w:rFonts w:ascii="Times New Roman" w:hAnsi="Times New Roman" w:eastAsia="宋体" w:cs="Times New Roman"/>
          <w:b/>
          <w:bCs/>
          <w:sz w:val="24"/>
          <w:szCs w:val="24"/>
        </w:rPr>
        <w:t xml:space="preserve">4.3 </w:t>
      </w:r>
      <w:r>
        <w:rPr>
          <w:rFonts w:hint="eastAsia" w:ascii="Times New Roman" w:hAnsi="Times New Roman" w:eastAsia="宋体" w:cs="Times New Roman"/>
          <w:b/>
          <w:bCs/>
          <w:sz w:val="24"/>
          <w:szCs w:val="24"/>
        </w:rPr>
        <w:t>环境风险潜势划分</w:t>
      </w:r>
      <w:bookmarkEnd w:id="15"/>
    </w:p>
    <w:p w14:paraId="7C61354E">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建设项目环境风险潜势划分为</w:t>
      </w:r>
      <w:r>
        <w:rPr>
          <w:rFonts w:ascii="Times New Roman" w:hAnsi="Times New Roman" w:eastAsia="宋体" w:cs="Times New Roman"/>
          <w:sz w:val="24"/>
          <w:szCs w:val="24"/>
        </w:rPr>
        <w:t>Ⅰ、</w:t>
      </w:r>
      <w:bookmarkStart w:id="16" w:name="OLE_LINK3"/>
      <w:r>
        <w:rPr>
          <w:rFonts w:ascii="Times New Roman" w:hAnsi="Times New Roman" w:eastAsia="宋体" w:cs="Times New Roman"/>
          <w:sz w:val="24"/>
          <w:szCs w:val="24"/>
        </w:rPr>
        <w:t>Ⅱ</w:t>
      </w:r>
      <w:bookmarkEnd w:id="16"/>
      <w:r>
        <w:rPr>
          <w:rFonts w:ascii="Times New Roman" w:hAnsi="Times New Roman" w:eastAsia="宋体" w:cs="Times New Roman"/>
          <w:sz w:val="24"/>
          <w:szCs w:val="24"/>
        </w:rPr>
        <w:t>、</w:t>
      </w:r>
      <w:bookmarkStart w:id="17" w:name="OLE_LINK2"/>
      <w:r>
        <w:rPr>
          <w:rFonts w:ascii="Times New Roman" w:hAnsi="Times New Roman" w:eastAsia="宋体" w:cs="Times New Roman"/>
          <w:sz w:val="24"/>
          <w:szCs w:val="24"/>
        </w:rPr>
        <w:t>Ⅲ</w:t>
      </w:r>
      <w:bookmarkEnd w:id="17"/>
      <w:r>
        <w:rPr>
          <w:rFonts w:ascii="Times New Roman" w:hAnsi="Times New Roman" w:eastAsia="宋体" w:cs="Times New Roman"/>
          <w:sz w:val="24"/>
          <w:szCs w:val="24"/>
        </w:rPr>
        <w:t>、</w:t>
      </w:r>
      <w:bookmarkStart w:id="18" w:name="OLE_LINK1"/>
      <w:r>
        <w:rPr>
          <w:rFonts w:ascii="Times New Roman" w:hAnsi="Times New Roman" w:eastAsia="宋体" w:cs="Times New Roman"/>
          <w:sz w:val="24"/>
          <w:szCs w:val="24"/>
        </w:rPr>
        <w:t>IV</w:t>
      </w:r>
      <w:bookmarkEnd w:id="18"/>
      <w:r>
        <w:rPr>
          <w:rFonts w:ascii="Times New Roman" w:hAnsi="Times New Roman" w:eastAsia="宋体" w:cs="Times New Roman"/>
          <w:sz w:val="24"/>
          <w:szCs w:val="24"/>
        </w:rPr>
        <w:t>/IV</w:t>
      </w:r>
      <w:r>
        <w:rPr>
          <w:rFonts w:ascii="Times New Roman" w:hAnsi="Times New Roman" w:eastAsia="宋体" w:cs="Times New Roman"/>
          <w:sz w:val="24"/>
          <w:szCs w:val="24"/>
          <w:vertAlign w:val="superscript"/>
        </w:rPr>
        <w:t>+</w:t>
      </w:r>
      <w:r>
        <w:rPr>
          <w:rFonts w:ascii="Times New Roman" w:hAnsi="Times New Roman" w:eastAsia="宋体" w:cs="Times New Roman"/>
          <w:sz w:val="24"/>
          <w:szCs w:val="24"/>
        </w:rPr>
        <w:t>级。</w:t>
      </w:r>
    </w:p>
    <w:p w14:paraId="7CD8AEB0">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根据建设项目涉及的物质和工艺系统的危险性及其所在地的环境敏感程度，结合事故情形下环境影响途径，对建设项目潜在环境危害程度进行概化分析，按照下表</w:t>
      </w:r>
      <w:r>
        <w:rPr>
          <w:rFonts w:ascii="Times New Roman" w:hAnsi="Times New Roman" w:eastAsia="宋体" w:cs="Times New Roman"/>
          <w:sz w:val="24"/>
          <w:szCs w:val="24"/>
        </w:rPr>
        <w:t>确定环境风险潜势。</w:t>
      </w:r>
    </w:p>
    <w:p w14:paraId="300E45BE">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本项目无地表水及地下水污染途径，大气环境敏感程度为E</w:t>
      </w:r>
      <w:r>
        <w:rPr>
          <w:rFonts w:ascii="Times New Roman" w:hAnsi="Times New Roman" w:eastAsia="宋体" w:cs="Times New Roman"/>
          <w:sz w:val="24"/>
          <w:szCs w:val="24"/>
        </w:rPr>
        <w:t>2环境</w:t>
      </w:r>
      <w:r>
        <w:rPr>
          <w:rFonts w:hint="eastAsia" w:ascii="Times New Roman" w:hAnsi="Times New Roman" w:eastAsia="宋体" w:cs="Times New Roman"/>
          <w:sz w:val="24"/>
          <w:szCs w:val="24"/>
        </w:rPr>
        <w:t>中</w:t>
      </w:r>
      <w:r>
        <w:rPr>
          <w:rFonts w:ascii="Times New Roman" w:hAnsi="Times New Roman" w:eastAsia="宋体" w:cs="Times New Roman"/>
          <w:sz w:val="24"/>
          <w:szCs w:val="24"/>
        </w:rPr>
        <w:t>度敏感区</w:t>
      </w:r>
      <w:r>
        <w:rPr>
          <w:rFonts w:hint="eastAsia" w:ascii="Times New Roman" w:hAnsi="Times New Roman" w:eastAsia="宋体" w:cs="Times New Roman"/>
          <w:sz w:val="24"/>
          <w:szCs w:val="24"/>
        </w:rPr>
        <w:t>，本项目</w:t>
      </w:r>
      <w:r>
        <w:rPr>
          <w:rFonts w:ascii="Times New Roman" w:hAnsi="Times New Roman" w:eastAsia="宋体" w:cs="Times New Roman"/>
          <w:sz w:val="24"/>
          <w:szCs w:val="24"/>
        </w:rPr>
        <w:t>危</w:t>
      </w:r>
      <w:r>
        <w:rPr>
          <w:rFonts w:hint="eastAsia" w:ascii="Times New Roman" w:hAnsi="Times New Roman" w:eastAsia="宋体" w:cs="Times New Roman"/>
          <w:sz w:val="24"/>
          <w:szCs w:val="24"/>
        </w:rPr>
        <w:t>险物质及工艺系统危险性为P</w:t>
      </w:r>
      <w:r>
        <w:rPr>
          <w:rFonts w:ascii="Times New Roman" w:hAnsi="Times New Roman" w:eastAsia="宋体" w:cs="Times New Roman"/>
          <w:sz w:val="24"/>
          <w:szCs w:val="24"/>
        </w:rPr>
        <w:t>3中度危害</w:t>
      </w:r>
      <w:r>
        <w:rPr>
          <w:rFonts w:hint="eastAsia" w:ascii="Times New Roman" w:hAnsi="Times New Roman" w:eastAsia="宋体" w:cs="Times New Roman"/>
          <w:sz w:val="24"/>
          <w:szCs w:val="24"/>
        </w:rPr>
        <w:t>，则本项目大气</w:t>
      </w:r>
      <w:r>
        <w:rPr>
          <w:rFonts w:ascii="Times New Roman" w:hAnsi="Times New Roman" w:eastAsia="宋体" w:cs="Times New Roman"/>
          <w:sz w:val="24"/>
          <w:szCs w:val="24"/>
        </w:rPr>
        <w:t>环境风险潜势</w:t>
      </w:r>
      <w:r>
        <w:rPr>
          <w:rFonts w:hint="eastAsia" w:ascii="Times New Roman" w:hAnsi="Times New Roman" w:eastAsia="宋体" w:cs="Times New Roman"/>
          <w:sz w:val="24"/>
          <w:szCs w:val="24"/>
        </w:rPr>
        <w:t>为</w:t>
      </w:r>
      <w:r>
        <w:rPr>
          <w:rFonts w:ascii="Times New Roman" w:hAnsi="Times New Roman" w:eastAsia="宋体" w:cs="Times New Roman"/>
          <w:sz w:val="24"/>
          <w:szCs w:val="24"/>
        </w:rPr>
        <w:t>Ⅱ级</w:t>
      </w:r>
      <w:r>
        <w:rPr>
          <w:rFonts w:hint="eastAsia" w:ascii="Times New Roman" w:hAnsi="Times New Roman" w:eastAsia="宋体" w:cs="Times New Roman"/>
          <w:sz w:val="24"/>
          <w:szCs w:val="24"/>
        </w:rPr>
        <w:t>。</w:t>
      </w:r>
    </w:p>
    <w:p w14:paraId="4BE837D1">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表4.3-1</w:t>
      </w:r>
      <w:r>
        <w:rPr>
          <w:rFonts w:ascii="Times New Roman" w:hAnsi="Times New Roman" w:eastAsia="宋体" w:cs="Times New Roman"/>
          <w:b/>
          <w:bCs/>
          <w:szCs w:val="21"/>
        </w:rPr>
        <w:t xml:space="preserve">  建设项目环境风险潜势划分</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2"/>
        <w:gridCol w:w="2157"/>
        <w:gridCol w:w="1280"/>
        <w:gridCol w:w="1281"/>
        <w:gridCol w:w="1281"/>
        <w:gridCol w:w="1281"/>
      </w:tblGrid>
      <w:tr w14:paraId="6BF6F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42" w:type="dxa"/>
            <w:vMerge w:val="restart"/>
            <w:vAlign w:val="center"/>
          </w:tcPr>
          <w:p w14:paraId="5092813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环境要素</w:t>
            </w:r>
          </w:p>
        </w:tc>
        <w:tc>
          <w:tcPr>
            <w:tcW w:w="2157" w:type="dxa"/>
            <w:vMerge w:val="restart"/>
            <w:vAlign w:val="center"/>
          </w:tcPr>
          <w:p w14:paraId="49B32A7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环境敏感程度</w:t>
            </w:r>
            <w:r>
              <w:rPr>
                <w:rFonts w:ascii="Times New Roman" w:hAnsi="Times New Roman" w:eastAsia="宋体" w:cs="Times New Roman"/>
                <w:szCs w:val="21"/>
              </w:rPr>
              <w:t>(E)</w:t>
            </w:r>
          </w:p>
        </w:tc>
        <w:tc>
          <w:tcPr>
            <w:tcW w:w="5123" w:type="dxa"/>
            <w:gridSpan w:val="4"/>
            <w:vAlign w:val="center"/>
          </w:tcPr>
          <w:p w14:paraId="7970804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危险物质及工艺系统危险性</w:t>
            </w:r>
            <w:r>
              <w:rPr>
                <w:rFonts w:ascii="Times New Roman" w:hAnsi="Times New Roman" w:eastAsia="宋体" w:cs="Times New Roman"/>
                <w:szCs w:val="21"/>
              </w:rPr>
              <w:t>(P)</w:t>
            </w:r>
          </w:p>
        </w:tc>
      </w:tr>
      <w:tr w14:paraId="20C45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42" w:type="dxa"/>
            <w:vMerge w:val="continue"/>
            <w:vAlign w:val="center"/>
          </w:tcPr>
          <w:p w14:paraId="4623B626">
            <w:pPr>
              <w:adjustRightInd w:val="0"/>
              <w:snapToGrid w:val="0"/>
              <w:jc w:val="center"/>
              <w:rPr>
                <w:rFonts w:ascii="Times New Roman" w:hAnsi="Times New Roman" w:eastAsia="宋体" w:cs="Times New Roman"/>
                <w:szCs w:val="21"/>
              </w:rPr>
            </w:pPr>
          </w:p>
        </w:tc>
        <w:tc>
          <w:tcPr>
            <w:tcW w:w="2157" w:type="dxa"/>
            <w:vMerge w:val="continue"/>
            <w:vAlign w:val="center"/>
          </w:tcPr>
          <w:p w14:paraId="7BF598A1">
            <w:pPr>
              <w:adjustRightInd w:val="0"/>
              <w:snapToGrid w:val="0"/>
              <w:jc w:val="center"/>
              <w:rPr>
                <w:rFonts w:ascii="Times New Roman" w:hAnsi="Times New Roman" w:eastAsia="宋体" w:cs="Times New Roman"/>
                <w:szCs w:val="21"/>
              </w:rPr>
            </w:pPr>
          </w:p>
        </w:tc>
        <w:tc>
          <w:tcPr>
            <w:tcW w:w="1280" w:type="dxa"/>
            <w:vAlign w:val="center"/>
          </w:tcPr>
          <w:p w14:paraId="17ED5FB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极高危害</w:t>
            </w:r>
            <w:r>
              <w:rPr>
                <w:rFonts w:ascii="Times New Roman" w:hAnsi="Times New Roman" w:eastAsia="宋体" w:cs="Times New Roman"/>
                <w:szCs w:val="21"/>
              </w:rPr>
              <w:t>(P1)</w:t>
            </w:r>
          </w:p>
        </w:tc>
        <w:tc>
          <w:tcPr>
            <w:tcW w:w="1281" w:type="dxa"/>
            <w:vAlign w:val="center"/>
          </w:tcPr>
          <w:p w14:paraId="087E83E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高度危害 (P2)</w:t>
            </w:r>
          </w:p>
        </w:tc>
        <w:tc>
          <w:tcPr>
            <w:tcW w:w="1281" w:type="dxa"/>
            <w:vAlign w:val="center"/>
          </w:tcPr>
          <w:p w14:paraId="78969E7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中度危害 (P3)</w:t>
            </w:r>
          </w:p>
        </w:tc>
        <w:tc>
          <w:tcPr>
            <w:tcW w:w="1281" w:type="dxa"/>
            <w:vAlign w:val="center"/>
          </w:tcPr>
          <w:p w14:paraId="45491C02">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轻度危害 (P4)</w:t>
            </w:r>
          </w:p>
        </w:tc>
      </w:tr>
      <w:tr w14:paraId="2C0FE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42" w:type="dxa"/>
            <w:vMerge w:val="restart"/>
            <w:vAlign w:val="center"/>
          </w:tcPr>
          <w:p w14:paraId="6B33CD6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大气</w:t>
            </w:r>
          </w:p>
        </w:tc>
        <w:tc>
          <w:tcPr>
            <w:tcW w:w="2157" w:type="dxa"/>
            <w:vAlign w:val="center"/>
          </w:tcPr>
          <w:p w14:paraId="26B7555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环境敏感程度</w:t>
            </w:r>
            <w:r>
              <w:rPr>
                <w:rFonts w:ascii="Times New Roman" w:hAnsi="Times New Roman" w:eastAsia="宋体" w:cs="Times New Roman"/>
                <w:szCs w:val="21"/>
              </w:rPr>
              <w:t>(E1)</w:t>
            </w:r>
          </w:p>
        </w:tc>
        <w:tc>
          <w:tcPr>
            <w:tcW w:w="1280" w:type="dxa"/>
            <w:vAlign w:val="center"/>
          </w:tcPr>
          <w:p w14:paraId="6250BCD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IV</w:t>
            </w:r>
            <w:r>
              <w:rPr>
                <w:rFonts w:ascii="Times New Roman" w:hAnsi="Times New Roman" w:eastAsia="宋体" w:cs="Times New Roman"/>
                <w:szCs w:val="21"/>
                <w:vertAlign w:val="superscript"/>
              </w:rPr>
              <w:t>+</w:t>
            </w:r>
          </w:p>
        </w:tc>
        <w:tc>
          <w:tcPr>
            <w:tcW w:w="1281" w:type="dxa"/>
            <w:vAlign w:val="center"/>
          </w:tcPr>
          <w:p w14:paraId="4E69A20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IV</w:t>
            </w:r>
          </w:p>
        </w:tc>
        <w:tc>
          <w:tcPr>
            <w:tcW w:w="1281" w:type="dxa"/>
            <w:tcBorders>
              <w:bottom w:val="single" w:color="auto" w:sz="4" w:space="0"/>
            </w:tcBorders>
            <w:vAlign w:val="center"/>
          </w:tcPr>
          <w:p w14:paraId="457AC90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281" w:type="dxa"/>
            <w:tcBorders>
              <w:bottom w:val="single" w:color="auto" w:sz="4" w:space="0"/>
            </w:tcBorders>
            <w:vAlign w:val="center"/>
          </w:tcPr>
          <w:p w14:paraId="127EF87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r>
      <w:tr w14:paraId="3F004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42" w:type="dxa"/>
            <w:vMerge w:val="continue"/>
          </w:tcPr>
          <w:p w14:paraId="6377490A">
            <w:pPr>
              <w:adjustRightInd w:val="0"/>
              <w:snapToGrid w:val="0"/>
              <w:jc w:val="center"/>
              <w:rPr>
                <w:rFonts w:ascii="Times New Roman" w:hAnsi="Times New Roman" w:eastAsia="宋体" w:cs="Times New Roman"/>
                <w:szCs w:val="21"/>
              </w:rPr>
            </w:pPr>
          </w:p>
        </w:tc>
        <w:tc>
          <w:tcPr>
            <w:tcW w:w="2157" w:type="dxa"/>
            <w:vAlign w:val="center"/>
          </w:tcPr>
          <w:p w14:paraId="798319A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环境敏感程度</w:t>
            </w:r>
            <w:r>
              <w:rPr>
                <w:rFonts w:ascii="Times New Roman" w:hAnsi="Times New Roman" w:eastAsia="宋体" w:cs="Times New Roman"/>
                <w:szCs w:val="21"/>
              </w:rPr>
              <w:t>(E2)</w:t>
            </w:r>
          </w:p>
        </w:tc>
        <w:tc>
          <w:tcPr>
            <w:tcW w:w="1280" w:type="dxa"/>
            <w:vAlign w:val="center"/>
          </w:tcPr>
          <w:p w14:paraId="357D380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IV</w:t>
            </w:r>
          </w:p>
        </w:tc>
        <w:tc>
          <w:tcPr>
            <w:tcW w:w="1281" w:type="dxa"/>
            <w:vAlign w:val="center"/>
          </w:tcPr>
          <w:p w14:paraId="1FDA215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281" w:type="dxa"/>
            <w:tcBorders>
              <w:bottom w:val="single" w:color="auto" w:sz="4" w:space="0"/>
            </w:tcBorders>
            <w:shd w:val="clear" w:color="auto" w:fill="auto"/>
            <w:vAlign w:val="center"/>
          </w:tcPr>
          <w:p w14:paraId="0E3E733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281" w:type="dxa"/>
            <w:shd w:val="clear" w:color="auto" w:fill="AEAAAA" w:themeFill="background2" w:themeFillShade="BF"/>
            <w:vAlign w:val="center"/>
          </w:tcPr>
          <w:p w14:paraId="0CD769B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Ⅱ</w:t>
            </w:r>
          </w:p>
        </w:tc>
      </w:tr>
      <w:tr w14:paraId="5CD99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242" w:type="dxa"/>
            <w:vMerge w:val="continue"/>
          </w:tcPr>
          <w:p w14:paraId="35208B34">
            <w:pPr>
              <w:adjustRightInd w:val="0"/>
              <w:snapToGrid w:val="0"/>
              <w:jc w:val="center"/>
              <w:rPr>
                <w:rFonts w:ascii="Times New Roman" w:hAnsi="Times New Roman" w:eastAsia="宋体" w:cs="Times New Roman"/>
                <w:szCs w:val="21"/>
              </w:rPr>
            </w:pPr>
          </w:p>
        </w:tc>
        <w:tc>
          <w:tcPr>
            <w:tcW w:w="2157" w:type="dxa"/>
            <w:vAlign w:val="center"/>
          </w:tcPr>
          <w:p w14:paraId="07AB6B0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环境敏感程度</w:t>
            </w:r>
            <w:r>
              <w:rPr>
                <w:rFonts w:ascii="Times New Roman" w:hAnsi="Times New Roman" w:eastAsia="宋体" w:cs="Times New Roman"/>
                <w:szCs w:val="21"/>
              </w:rPr>
              <w:t>(E3)</w:t>
            </w:r>
          </w:p>
        </w:tc>
        <w:tc>
          <w:tcPr>
            <w:tcW w:w="1280" w:type="dxa"/>
            <w:vAlign w:val="center"/>
          </w:tcPr>
          <w:p w14:paraId="56367DA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281" w:type="dxa"/>
            <w:vAlign w:val="center"/>
          </w:tcPr>
          <w:p w14:paraId="037E744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281" w:type="dxa"/>
            <w:shd w:val="clear" w:color="auto" w:fill="auto"/>
            <w:vAlign w:val="center"/>
          </w:tcPr>
          <w:p w14:paraId="253F01F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Ⅱ</w:t>
            </w:r>
          </w:p>
        </w:tc>
        <w:tc>
          <w:tcPr>
            <w:tcW w:w="1281" w:type="dxa"/>
            <w:vAlign w:val="center"/>
          </w:tcPr>
          <w:p w14:paraId="7D3B091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Ⅰ</w:t>
            </w:r>
          </w:p>
        </w:tc>
      </w:tr>
      <w:tr w14:paraId="6A789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522" w:type="dxa"/>
            <w:gridSpan w:val="6"/>
            <w:vAlign w:val="center"/>
          </w:tcPr>
          <w:p w14:paraId="0CC7DD11">
            <w:pPr>
              <w:adjustRightInd w:val="0"/>
              <w:snapToGrid w:val="0"/>
              <w:rPr>
                <w:rFonts w:ascii="Times New Roman" w:hAnsi="Times New Roman" w:eastAsia="宋体" w:cs="Times New Roman"/>
                <w:szCs w:val="21"/>
              </w:rPr>
            </w:pPr>
            <w:r>
              <w:rPr>
                <w:rFonts w:hint="eastAsia" w:ascii="Times New Roman" w:hAnsi="Times New Roman" w:eastAsia="宋体" w:cs="Times New Roman"/>
                <w:szCs w:val="21"/>
              </w:rPr>
              <w:t>注：</w:t>
            </w:r>
            <w:r>
              <w:rPr>
                <w:rFonts w:ascii="Times New Roman" w:hAnsi="Times New Roman" w:eastAsia="宋体" w:cs="Times New Roman"/>
                <w:szCs w:val="21"/>
              </w:rPr>
              <w:t>IV</w:t>
            </w:r>
            <w:r>
              <w:rPr>
                <w:rFonts w:ascii="Times New Roman" w:hAnsi="Times New Roman" w:eastAsia="宋体" w:cs="Times New Roman"/>
                <w:szCs w:val="21"/>
                <w:vertAlign w:val="superscript"/>
              </w:rPr>
              <w:t>+</w:t>
            </w:r>
            <w:r>
              <w:rPr>
                <w:rFonts w:ascii="Times New Roman" w:hAnsi="Times New Roman" w:eastAsia="宋体" w:cs="Times New Roman"/>
                <w:szCs w:val="21"/>
              </w:rPr>
              <w:t>为极高环境风险。</w:t>
            </w:r>
          </w:p>
        </w:tc>
      </w:tr>
    </w:tbl>
    <w:p w14:paraId="383555CC">
      <w:pPr>
        <w:pageBreakBefore/>
        <w:adjustRightInd w:val="0"/>
        <w:snapToGrid w:val="0"/>
        <w:spacing w:line="360" w:lineRule="auto"/>
        <w:outlineLvl w:val="0"/>
        <w:rPr>
          <w:rFonts w:ascii="Times New Roman" w:hAnsi="Times New Roman" w:eastAsia="宋体" w:cs="Times New Roman"/>
          <w:b/>
          <w:bCs/>
          <w:sz w:val="24"/>
          <w:szCs w:val="24"/>
        </w:rPr>
      </w:pPr>
      <w:bookmarkStart w:id="19" w:name="_Toc117000825"/>
      <w:r>
        <w:rPr>
          <w:rFonts w:ascii="Times New Roman" w:hAnsi="Times New Roman" w:eastAsia="宋体" w:cs="Times New Roman"/>
          <w:b/>
          <w:bCs/>
          <w:sz w:val="24"/>
          <w:szCs w:val="24"/>
        </w:rPr>
        <w:t>5</w:t>
      </w:r>
      <w:r>
        <w:rPr>
          <w:rFonts w:hint="eastAsia" w:ascii="Times New Roman" w:hAnsi="Times New Roman" w:eastAsia="宋体" w:cs="Times New Roman"/>
          <w:b/>
          <w:bCs/>
          <w:sz w:val="24"/>
          <w:szCs w:val="24"/>
        </w:rPr>
        <w:t>、环境风险识别</w:t>
      </w:r>
      <w:bookmarkEnd w:id="19"/>
    </w:p>
    <w:p w14:paraId="717A06D3">
      <w:pPr>
        <w:adjustRightInd w:val="0"/>
        <w:snapToGrid w:val="0"/>
        <w:spacing w:line="360" w:lineRule="auto"/>
        <w:outlineLvl w:val="1"/>
        <w:rPr>
          <w:rFonts w:ascii="Times New Roman" w:hAnsi="Times New Roman" w:eastAsia="宋体" w:cs="Times New Roman"/>
          <w:b/>
          <w:bCs/>
          <w:sz w:val="24"/>
          <w:szCs w:val="24"/>
        </w:rPr>
      </w:pPr>
      <w:bookmarkStart w:id="20" w:name="_Toc117000826"/>
      <w:r>
        <w:rPr>
          <w:rFonts w:ascii="Times New Roman" w:hAnsi="Times New Roman" w:eastAsia="宋体" w:cs="Times New Roman"/>
          <w:b/>
          <w:bCs/>
          <w:sz w:val="24"/>
          <w:szCs w:val="24"/>
        </w:rPr>
        <w:t>5.1</w:t>
      </w:r>
      <w:r>
        <w:rPr>
          <w:rFonts w:hint="eastAsia" w:ascii="Times New Roman" w:hAnsi="Times New Roman" w:eastAsia="宋体" w:cs="Times New Roman"/>
          <w:b/>
          <w:bCs/>
          <w:sz w:val="24"/>
          <w:szCs w:val="24"/>
        </w:rPr>
        <w:t>物质危险性识别</w:t>
      </w:r>
      <w:bookmarkEnd w:id="20"/>
    </w:p>
    <w:p w14:paraId="6817EF34">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本项目涉及的危险物质为收集的危险废物，小微收集项目拟接收的危险废物类别为《国家危险废物名录（</w:t>
      </w:r>
      <w:r>
        <w:rPr>
          <w:rFonts w:ascii="Times New Roman" w:hAnsi="Times New Roman" w:eastAsia="宋体" w:cs="Times New Roman"/>
          <w:sz w:val="24"/>
          <w:szCs w:val="24"/>
        </w:rPr>
        <w:t>2025 年版）》HW02~HW50，年收集量为5000吨</w:t>
      </w:r>
      <w:r>
        <w:rPr>
          <w:rFonts w:hint="eastAsia" w:ascii="Times New Roman" w:hAnsi="Times New Roman" w:eastAsia="宋体" w:cs="Times New Roman"/>
          <w:sz w:val="24"/>
          <w:szCs w:val="24"/>
        </w:rPr>
        <w:t>。危险废物危险特性为：毒性（</w:t>
      </w:r>
      <w:r>
        <w:rPr>
          <w:rFonts w:ascii="Times New Roman" w:hAnsi="Times New Roman" w:eastAsia="宋体" w:cs="Times New Roman"/>
          <w:sz w:val="24"/>
          <w:szCs w:val="24"/>
        </w:rPr>
        <w:t>Toxicity, T）、腐蚀性（Corrosivity, C）、易燃性（Ignitability, I）、</w:t>
      </w:r>
      <w:r>
        <w:rPr>
          <w:rFonts w:hint="eastAsia" w:ascii="Times New Roman" w:hAnsi="Times New Roman" w:eastAsia="宋体" w:cs="Times New Roman"/>
          <w:sz w:val="24"/>
          <w:szCs w:val="24"/>
        </w:rPr>
        <w:t>反应性（</w:t>
      </w:r>
      <w:r>
        <w:rPr>
          <w:rFonts w:ascii="Times New Roman" w:hAnsi="Times New Roman" w:eastAsia="宋体" w:cs="Times New Roman"/>
          <w:sz w:val="24"/>
          <w:szCs w:val="24"/>
        </w:rPr>
        <w:t>Reactivity, R）和感染性（Infectivity, In）。</w:t>
      </w:r>
      <w:r>
        <w:rPr>
          <w:rFonts w:hint="eastAsia" w:ascii="Times New Roman" w:hAnsi="Times New Roman" w:eastAsia="宋体" w:cs="Times New Roman"/>
          <w:sz w:val="24"/>
          <w:szCs w:val="24"/>
        </w:rPr>
        <w:t>本项目增加收集的危险废物种类为</w:t>
      </w:r>
      <w:r>
        <w:rPr>
          <w:rFonts w:ascii="Times New Roman" w:hAnsi="Times New Roman" w:eastAsia="宋体" w:cs="Times New Roman"/>
          <w:sz w:val="24"/>
          <w:szCs w:val="24"/>
        </w:rPr>
        <w:t>HW09（油/水、烃/水混合物或者乳化液）、HW10（多氯（溴）联苯类废物）、HW15（爆炸性废物）、HW29（含汞废物）。</w:t>
      </w:r>
    </w:p>
    <w:p w14:paraId="0D5B04EA">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HW09类危废危险特性为毒性（T）；HW10类危废危险特性为毒性（T）；HW15类危废危险特性为毒性（T）及反应性（R）；HW29类危废危险特性为毒性（T）及腐蚀性（C）。企业原接收的危险废物中包含上述所有危险特性，不新增原来不包含的危险特性。</w:t>
      </w:r>
    </w:p>
    <w:p w14:paraId="647C9C1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甲类库用于贮存易燃、易爆危险废物。甲类库存储的危险废物应符合《新增甲类危险废物贮存设施项目环境影响报告表》中危险废物的存储的类别要求。</w:t>
      </w:r>
    </w:p>
    <w:p w14:paraId="1B7DC7A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根据《建筑设计防火规范》，甲类储存物品的火灾危险性特征如下：</w:t>
      </w:r>
    </w:p>
    <w:p w14:paraId="4361E1BC">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1.闪点小于28℃的液体；</w:t>
      </w:r>
    </w:p>
    <w:p w14:paraId="1D1DB161">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2.爆炸下限小于10%的气体，受到水或空气中水蒸气的作用能产生爆炸下限小于10%气体的固体物质；</w:t>
      </w:r>
    </w:p>
    <w:p w14:paraId="172AA60A">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3.常温下能自行分解或在空气中氧化能导致迅速自燃或爆炸的物质；</w:t>
      </w:r>
    </w:p>
    <w:p w14:paraId="5A309244">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4.常温下受到水或空气中水蒸气的作用，能产生可燃气体并引起燃烧或爆炸的物质；</w:t>
      </w:r>
    </w:p>
    <w:p w14:paraId="1468233B">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5.遇酸、受热、撞击、摩擦以及遇有机物或硫黄等易燃的无机物，极易引起燃烧或爆炸的强氧化剂；</w:t>
      </w:r>
    </w:p>
    <w:p w14:paraId="7A1C50D1">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6.受撞击、摩擦或与氧化剂、有机物接触时能引起燃烧或爆炸的物质。</w:t>
      </w:r>
    </w:p>
    <w:p w14:paraId="2293A00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甲类库应存储第</w:t>
      </w:r>
      <w:r>
        <w:rPr>
          <w:rFonts w:ascii="Times New Roman" w:hAnsi="Times New Roman" w:eastAsia="宋体" w:cs="Times New Roman"/>
          <w:sz w:val="24"/>
          <w:szCs w:val="24"/>
        </w:rPr>
        <w:t>1、2、5、6项甲类危险废物，总储量≤10吨。</w:t>
      </w:r>
    </w:p>
    <w:p w14:paraId="3D71996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危险废物成分复杂，且贮存区贮存的危险废物类别及质量动态变化。危险废物临界量参照《建设项目环境风险评价技术导则》（</w:t>
      </w:r>
      <w:r>
        <w:rPr>
          <w:rFonts w:ascii="Times New Roman" w:hAnsi="Times New Roman" w:eastAsia="宋体" w:cs="Times New Roman"/>
          <w:sz w:val="24"/>
          <w:szCs w:val="24"/>
        </w:rPr>
        <w:t>HJ169-2018）</w:t>
      </w:r>
      <w:r>
        <w:rPr>
          <w:rFonts w:hint="eastAsia" w:ascii="Times New Roman" w:hAnsi="Times New Roman" w:eastAsia="宋体" w:cs="Times New Roman"/>
          <w:sz w:val="24"/>
          <w:szCs w:val="24"/>
        </w:rPr>
        <w:t>中健康危险急性毒性物质（类别1），临界量为5t。</w:t>
      </w:r>
    </w:p>
    <w:p w14:paraId="4C528C69">
      <w:pPr>
        <w:adjustRightInd w:val="0"/>
        <w:snapToGrid w:val="0"/>
        <w:spacing w:line="360" w:lineRule="auto"/>
        <w:ind w:firstLine="480" w:firstLineChars="200"/>
        <w:rPr>
          <w:rFonts w:ascii="Times New Roman" w:hAnsi="Times New Roman" w:eastAsia="宋体" w:cs="Times New Roman"/>
          <w:sz w:val="24"/>
          <w:szCs w:val="24"/>
        </w:rPr>
      </w:pPr>
    </w:p>
    <w:p w14:paraId="7BA9D250">
      <w:pPr>
        <w:adjustRightInd w:val="0"/>
        <w:snapToGrid w:val="0"/>
        <w:spacing w:line="360" w:lineRule="auto"/>
        <w:ind w:firstLine="480" w:firstLineChars="200"/>
        <w:rPr>
          <w:rFonts w:ascii="Times New Roman" w:hAnsi="Times New Roman" w:eastAsia="宋体" w:cs="Times New Roman"/>
          <w:sz w:val="24"/>
          <w:szCs w:val="24"/>
        </w:rPr>
      </w:pPr>
    </w:p>
    <w:p w14:paraId="1FD2EE20">
      <w:pPr>
        <w:adjustRightInd w:val="0"/>
        <w:snapToGrid w:val="0"/>
        <w:spacing w:line="360" w:lineRule="auto"/>
        <w:outlineLvl w:val="1"/>
        <w:rPr>
          <w:rFonts w:ascii="Times New Roman" w:hAnsi="Times New Roman" w:eastAsia="宋体" w:cs="Times New Roman"/>
          <w:b/>
          <w:bCs/>
          <w:sz w:val="24"/>
          <w:szCs w:val="24"/>
        </w:rPr>
      </w:pPr>
      <w:bookmarkStart w:id="21" w:name="_Toc117000827"/>
      <w:r>
        <w:rPr>
          <w:rFonts w:ascii="Times New Roman" w:hAnsi="Times New Roman" w:eastAsia="宋体" w:cs="Times New Roman"/>
          <w:b/>
          <w:bCs/>
          <w:sz w:val="24"/>
          <w:szCs w:val="24"/>
        </w:rPr>
        <w:t>5.2</w:t>
      </w:r>
      <w:r>
        <w:rPr>
          <w:rFonts w:hint="eastAsia" w:ascii="Times New Roman" w:hAnsi="Times New Roman" w:eastAsia="宋体" w:cs="Times New Roman"/>
          <w:b/>
          <w:bCs/>
          <w:sz w:val="24"/>
          <w:szCs w:val="24"/>
        </w:rPr>
        <w:t>生产系统危险性识别</w:t>
      </w:r>
      <w:bookmarkEnd w:id="21"/>
    </w:p>
    <w:p w14:paraId="7285159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本项目不涉及生产过程，仅涉及危险废物的贮存。本项目接收的危险废物分别</w:t>
      </w:r>
      <w:r>
        <w:rPr>
          <w:rFonts w:ascii="Times New Roman" w:hAnsi="Times New Roman" w:eastAsia="宋体" w:cs="Times New Roman"/>
          <w:sz w:val="24"/>
          <w:szCs w:val="24"/>
        </w:rPr>
        <w:t>2</w:t>
      </w:r>
      <w:r>
        <w:rPr>
          <w:rFonts w:hint="eastAsia" w:ascii="Times New Roman" w:hAnsi="Times New Roman" w:eastAsia="宋体" w:cs="Times New Roman"/>
          <w:sz w:val="24"/>
          <w:szCs w:val="24"/>
        </w:rPr>
        <w:t>个区域贮存，甲类危险废物贮存于甲类库，其余贮存于贮存车间小微收集贮存区。贮存车间小微收集贮存区长</w:t>
      </w:r>
      <w:r>
        <w:rPr>
          <w:rFonts w:ascii="Times New Roman" w:hAnsi="Times New Roman" w:eastAsia="宋体" w:cs="Times New Roman"/>
          <w:sz w:val="24"/>
          <w:szCs w:val="24"/>
        </w:rPr>
        <w:t>12m，宽8m，合计存储量约为120t</w:t>
      </w:r>
      <w:r>
        <w:rPr>
          <w:rFonts w:hint="eastAsia" w:ascii="Times New Roman" w:hAnsi="Times New Roman" w:eastAsia="宋体" w:cs="Times New Roman"/>
          <w:sz w:val="24"/>
          <w:szCs w:val="24"/>
        </w:rPr>
        <w:t>。甲类库长</w:t>
      </w:r>
      <w:r>
        <w:rPr>
          <w:rFonts w:ascii="Times New Roman" w:hAnsi="Times New Roman" w:eastAsia="宋体" w:cs="Times New Roman"/>
          <w:sz w:val="24"/>
          <w:szCs w:val="24"/>
        </w:rPr>
        <w:t>9.8m，宽</w:t>
      </w:r>
      <w:r>
        <w:rPr>
          <w:rFonts w:hint="eastAsia" w:ascii="Times New Roman" w:hAnsi="Times New Roman" w:eastAsia="宋体" w:cs="Times New Roman"/>
          <w:sz w:val="24"/>
          <w:szCs w:val="24"/>
        </w:rPr>
        <w:t>9</w:t>
      </w:r>
      <w:r>
        <w:rPr>
          <w:rFonts w:ascii="Times New Roman" w:hAnsi="Times New Roman" w:eastAsia="宋体" w:cs="Times New Roman"/>
          <w:sz w:val="24"/>
          <w:szCs w:val="24"/>
        </w:rPr>
        <w:t>.8m，</w:t>
      </w:r>
      <w:r>
        <w:rPr>
          <w:rFonts w:hint="eastAsia" w:ascii="Times New Roman" w:hAnsi="Times New Roman" w:eastAsia="宋体" w:cs="Times New Roman"/>
          <w:sz w:val="24"/>
          <w:szCs w:val="24"/>
        </w:rPr>
        <w:t>甲类库总储量小于</w:t>
      </w:r>
      <w:r>
        <w:rPr>
          <w:rFonts w:ascii="Times New Roman" w:hAnsi="Times New Roman" w:eastAsia="宋体" w:cs="Times New Roman"/>
          <w:sz w:val="24"/>
          <w:szCs w:val="24"/>
        </w:rPr>
        <w:t>10t。</w:t>
      </w:r>
    </w:p>
    <w:p w14:paraId="76C51D45">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因此，本项目危险单位为贮存车间小微收集贮存区及甲类库。</w:t>
      </w:r>
    </w:p>
    <w:p w14:paraId="64BB7B0C">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表5</w:t>
      </w:r>
      <w:r>
        <w:rPr>
          <w:rFonts w:ascii="Times New Roman" w:hAnsi="Times New Roman" w:eastAsia="宋体" w:cs="Times New Roman"/>
          <w:b/>
          <w:bCs/>
          <w:szCs w:val="21"/>
        </w:rPr>
        <w:t>.2-1</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危险单元概况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9"/>
        <w:gridCol w:w="1628"/>
        <w:gridCol w:w="2550"/>
        <w:gridCol w:w="2035"/>
      </w:tblGrid>
      <w:tr w14:paraId="62F13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55" w:type="pct"/>
            <w:vAlign w:val="center"/>
          </w:tcPr>
          <w:p w14:paraId="4EB4C34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危险单元</w:t>
            </w:r>
          </w:p>
        </w:tc>
        <w:tc>
          <w:tcPr>
            <w:tcW w:w="955" w:type="pct"/>
            <w:vAlign w:val="center"/>
          </w:tcPr>
          <w:p w14:paraId="07B4ACA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危险物质</w:t>
            </w:r>
          </w:p>
        </w:tc>
        <w:tc>
          <w:tcPr>
            <w:tcW w:w="1496" w:type="pct"/>
            <w:vAlign w:val="center"/>
          </w:tcPr>
          <w:p w14:paraId="3951249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物质危险性</w:t>
            </w:r>
          </w:p>
        </w:tc>
        <w:tc>
          <w:tcPr>
            <w:tcW w:w="1194" w:type="pct"/>
            <w:tcBorders>
              <w:bottom w:val="single" w:color="auto" w:sz="4" w:space="0"/>
            </w:tcBorders>
            <w:vAlign w:val="center"/>
          </w:tcPr>
          <w:p w14:paraId="78F49F9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最大贮存量（t）</w:t>
            </w:r>
          </w:p>
        </w:tc>
      </w:tr>
      <w:tr w14:paraId="78460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55" w:type="pct"/>
            <w:vAlign w:val="center"/>
          </w:tcPr>
          <w:p w14:paraId="5BE14B9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贮存车间小微收集贮存区</w:t>
            </w:r>
          </w:p>
        </w:tc>
        <w:tc>
          <w:tcPr>
            <w:tcW w:w="955" w:type="pct"/>
            <w:vAlign w:val="center"/>
          </w:tcPr>
          <w:p w14:paraId="6D1DDD4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危险废物</w:t>
            </w:r>
          </w:p>
        </w:tc>
        <w:tc>
          <w:tcPr>
            <w:tcW w:w="1496" w:type="pct"/>
            <w:vAlign w:val="center"/>
          </w:tcPr>
          <w:p w14:paraId="2DBF15E8">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易燃易爆、有毒有害</w:t>
            </w:r>
          </w:p>
        </w:tc>
        <w:tc>
          <w:tcPr>
            <w:tcW w:w="1194" w:type="pct"/>
            <w:shd w:val="clear" w:color="auto" w:fill="auto"/>
            <w:vAlign w:val="center"/>
          </w:tcPr>
          <w:p w14:paraId="16B83DC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20</w:t>
            </w:r>
          </w:p>
        </w:tc>
      </w:tr>
      <w:tr w14:paraId="2A9806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55" w:type="pct"/>
            <w:vAlign w:val="center"/>
          </w:tcPr>
          <w:p w14:paraId="32362B5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甲类库</w:t>
            </w:r>
          </w:p>
        </w:tc>
        <w:tc>
          <w:tcPr>
            <w:tcW w:w="955" w:type="pct"/>
            <w:vAlign w:val="center"/>
          </w:tcPr>
          <w:p w14:paraId="632A747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危险废物</w:t>
            </w:r>
          </w:p>
        </w:tc>
        <w:tc>
          <w:tcPr>
            <w:tcW w:w="1496" w:type="pct"/>
            <w:vAlign w:val="center"/>
          </w:tcPr>
          <w:p w14:paraId="6EC2BF5C">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易燃易爆、有毒有害</w:t>
            </w:r>
          </w:p>
        </w:tc>
        <w:tc>
          <w:tcPr>
            <w:tcW w:w="1194" w:type="pct"/>
            <w:tcBorders>
              <w:bottom w:val="single" w:color="auto" w:sz="4" w:space="0"/>
            </w:tcBorders>
            <w:shd w:val="clear" w:color="auto" w:fill="auto"/>
            <w:vAlign w:val="center"/>
          </w:tcPr>
          <w:p w14:paraId="40342D3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w:t>
            </w:r>
          </w:p>
        </w:tc>
      </w:tr>
    </w:tbl>
    <w:p w14:paraId="66B6418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小微收集贮存区位于贮存车间西南角，甲类库位于主干道西侧，靠近北侧围墙处。本项目危险单元位置具体见下图。</w:t>
      </w:r>
    </w:p>
    <w:p w14:paraId="59242BA9">
      <w:pPr>
        <w:adjustRightInd w:val="0"/>
        <w:snapToGrid w:val="0"/>
        <w:spacing w:line="360" w:lineRule="auto"/>
        <w:rPr>
          <w:rFonts w:ascii="Times New Roman" w:hAnsi="Times New Roman" w:eastAsia="宋体" w:cs="Times New Roman"/>
          <w:sz w:val="24"/>
          <w:szCs w:val="24"/>
        </w:rPr>
      </w:pPr>
      <w:r>
        <w:rPr>
          <w:rFonts w:ascii="Times New Roman" w:hAnsi="Times New Roman" w:eastAsia="宋体" w:cs="Times New Roman"/>
          <w:sz w:val="24"/>
          <w:szCs w:val="24"/>
        </w:rPr>
        <w:drawing>
          <wp:inline distT="0" distB="0" distL="0" distR="0">
            <wp:extent cx="5274310" cy="3087370"/>
            <wp:effectExtent l="0" t="0" r="2540" b="0"/>
            <wp:docPr id="9" name="图片 9" descr="C:\Users\Admin\Desktop\危险单元_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Desktop\危险单元_00.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274310" cy="3087564"/>
                    </a:xfrm>
                    <a:prstGeom prst="rect">
                      <a:avLst/>
                    </a:prstGeom>
                    <a:noFill/>
                    <a:ln>
                      <a:noFill/>
                    </a:ln>
                  </pic:spPr>
                </pic:pic>
              </a:graphicData>
            </a:graphic>
          </wp:inline>
        </w:drawing>
      </w:r>
    </w:p>
    <w:p w14:paraId="693146AE">
      <w:pPr>
        <w:adjustRightInd w:val="0"/>
        <w:snapToGrid w:val="0"/>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b/>
          <w:bCs/>
          <w:szCs w:val="21"/>
        </w:rPr>
        <w:t>图5.2-1</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危险单元分布图</w:t>
      </w:r>
    </w:p>
    <w:p w14:paraId="53E1948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本项目不涉及生产过程，无危险工艺，不涉及高温、高压等等工艺过程。危险废物采用汽车运输至厂区后，贮存在小微收集贮存区或甲类库。</w:t>
      </w:r>
    </w:p>
    <w:p w14:paraId="1596A9C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本项目接收的危险废物成分复杂，大部分都具有毒性，部分具有易燃性、反应性及腐蚀性，极少部分具有感染性。</w:t>
      </w:r>
    </w:p>
    <w:p w14:paraId="31D94E19">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本项目接收的液态/半固态危废一般采用吨桶或2</w:t>
      </w:r>
      <w:r>
        <w:rPr>
          <w:rFonts w:ascii="Times New Roman" w:hAnsi="Times New Roman" w:eastAsia="宋体" w:cs="Times New Roman"/>
          <w:sz w:val="24"/>
          <w:szCs w:val="24"/>
        </w:rPr>
        <w:t>00</w:t>
      </w:r>
      <w:r>
        <w:rPr>
          <w:rFonts w:hint="eastAsia" w:ascii="Times New Roman" w:hAnsi="Times New Roman" w:eastAsia="宋体" w:cs="Times New Roman"/>
          <w:sz w:val="24"/>
          <w:szCs w:val="24"/>
        </w:rPr>
        <w:t>kg桶装，固体危废采用袋装。液态危险废物可能因装卸不当或包装桶存在缺陷导致泄漏事故，进而引发火灾、爆炸事故。</w:t>
      </w:r>
    </w:p>
    <w:p w14:paraId="1313DEFE">
      <w:pPr>
        <w:adjustRightInd w:val="0"/>
        <w:snapToGrid w:val="0"/>
        <w:spacing w:line="360" w:lineRule="auto"/>
        <w:outlineLvl w:val="1"/>
        <w:rPr>
          <w:rFonts w:ascii="Times New Roman" w:hAnsi="Times New Roman" w:eastAsia="宋体" w:cs="Times New Roman"/>
          <w:b/>
          <w:bCs/>
          <w:sz w:val="24"/>
          <w:szCs w:val="24"/>
        </w:rPr>
      </w:pPr>
      <w:bookmarkStart w:id="22" w:name="_Toc117000828"/>
      <w:r>
        <w:rPr>
          <w:rFonts w:ascii="Times New Roman" w:hAnsi="Times New Roman" w:eastAsia="宋体" w:cs="Times New Roman"/>
          <w:b/>
          <w:bCs/>
          <w:sz w:val="24"/>
          <w:szCs w:val="24"/>
        </w:rPr>
        <w:t>5.3</w:t>
      </w:r>
      <w:r>
        <w:rPr>
          <w:rFonts w:hint="eastAsia" w:ascii="Times New Roman" w:hAnsi="Times New Roman" w:eastAsia="宋体" w:cs="Times New Roman"/>
          <w:b/>
          <w:bCs/>
          <w:sz w:val="24"/>
          <w:szCs w:val="24"/>
        </w:rPr>
        <w:t>危险物质向环境转移的途径识别</w:t>
      </w:r>
      <w:bookmarkEnd w:id="22"/>
    </w:p>
    <w:p w14:paraId="686CC0B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本项目为危险废物收集、贮存项目，本项目可能引起环境风险的物质及可引发的事故类型如下：</w:t>
      </w:r>
    </w:p>
    <w:p w14:paraId="4B2AC34D">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 xml:space="preserve">表5.3-1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环境风险类型</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1701"/>
        <w:gridCol w:w="3685"/>
        <w:gridCol w:w="2035"/>
      </w:tblGrid>
      <w:tr w14:paraId="28C553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46" w:type="pct"/>
            <w:vAlign w:val="center"/>
          </w:tcPr>
          <w:p w14:paraId="42933139">
            <w:pPr>
              <w:pStyle w:val="19"/>
              <w:spacing w:line="240" w:lineRule="auto"/>
              <w:rPr>
                <w:color w:val="000000"/>
              </w:rPr>
            </w:pPr>
            <w:r>
              <w:rPr>
                <w:rFonts w:hint="eastAsia"/>
                <w:color w:val="000000"/>
              </w:rPr>
              <w:t>风险物质</w:t>
            </w:r>
          </w:p>
        </w:tc>
        <w:tc>
          <w:tcPr>
            <w:tcW w:w="998" w:type="pct"/>
            <w:vAlign w:val="center"/>
          </w:tcPr>
          <w:p w14:paraId="23D41FCA">
            <w:pPr>
              <w:pStyle w:val="19"/>
              <w:spacing w:line="240" w:lineRule="auto"/>
              <w:rPr>
                <w:color w:val="000000"/>
              </w:rPr>
            </w:pPr>
            <w:r>
              <w:rPr>
                <w:rFonts w:hint="eastAsia"/>
                <w:color w:val="000000"/>
              </w:rPr>
              <w:t>风险物质分布</w:t>
            </w:r>
          </w:p>
        </w:tc>
        <w:tc>
          <w:tcPr>
            <w:tcW w:w="2162" w:type="pct"/>
            <w:tcBorders>
              <w:bottom w:val="single" w:color="auto" w:sz="4" w:space="0"/>
            </w:tcBorders>
            <w:vAlign w:val="center"/>
          </w:tcPr>
          <w:p w14:paraId="1BD4582F">
            <w:pPr>
              <w:pStyle w:val="19"/>
              <w:spacing w:line="240" w:lineRule="auto"/>
              <w:rPr>
                <w:color w:val="000000"/>
              </w:rPr>
            </w:pPr>
            <w:r>
              <w:rPr>
                <w:rFonts w:hint="eastAsia"/>
                <w:color w:val="000000"/>
              </w:rPr>
              <w:t>危险特性</w:t>
            </w:r>
          </w:p>
        </w:tc>
        <w:tc>
          <w:tcPr>
            <w:tcW w:w="1194" w:type="pct"/>
            <w:tcBorders>
              <w:bottom w:val="single" w:color="auto" w:sz="4" w:space="0"/>
            </w:tcBorders>
            <w:vAlign w:val="center"/>
          </w:tcPr>
          <w:p w14:paraId="3C47C7B6">
            <w:pPr>
              <w:pStyle w:val="19"/>
              <w:spacing w:line="240" w:lineRule="auto"/>
              <w:rPr>
                <w:color w:val="000000"/>
              </w:rPr>
            </w:pPr>
            <w:r>
              <w:rPr>
                <w:rFonts w:hint="eastAsia"/>
                <w:color w:val="000000"/>
              </w:rPr>
              <w:t>可引发的事故类型</w:t>
            </w:r>
          </w:p>
        </w:tc>
      </w:tr>
      <w:tr w14:paraId="66CCC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646" w:type="pct"/>
            <w:vMerge w:val="restart"/>
            <w:vAlign w:val="center"/>
          </w:tcPr>
          <w:p w14:paraId="3518B38B">
            <w:pPr>
              <w:pStyle w:val="19"/>
              <w:spacing w:line="240" w:lineRule="auto"/>
              <w:rPr>
                <w:color w:val="000000"/>
              </w:rPr>
            </w:pPr>
            <w:r>
              <w:rPr>
                <w:rFonts w:hint="eastAsia"/>
                <w:color w:val="000000"/>
              </w:rPr>
              <w:t>危险废物</w:t>
            </w:r>
          </w:p>
        </w:tc>
        <w:tc>
          <w:tcPr>
            <w:tcW w:w="998" w:type="pct"/>
            <w:vAlign w:val="center"/>
          </w:tcPr>
          <w:p w14:paraId="0FACB2CA">
            <w:pPr>
              <w:pStyle w:val="19"/>
              <w:spacing w:line="240" w:lineRule="auto"/>
              <w:rPr>
                <w:color w:val="000000"/>
              </w:rPr>
            </w:pPr>
            <w:r>
              <w:rPr>
                <w:rFonts w:hint="eastAsia"/>
                <w:color w:val="000000"/>
              </w:rPr>
              <w:t>贮存车间小微收集贮存区</w:t>
            </w:r>
          </w:p>
        </w:tc>
        <w:tc>
          <w:tcPr>
            <w:tcW w:w="2162" w:type="pct"/>
            <w:vMerge w:val="restart"/>
            <w:shd w:val="clear" w:color="auto" w:fill="auto"/>
            <w:vAlign w:val="center"/>
          </w:tcPr>
          <w:p w14:paraId="1C936491">
            <w:pPr>
              <w:pStyle w:val="19"/>
              <w:spacing w:line="240" w:lineRule="auto"/>
              <w:rPr>
                <w:color w:val="000000"/>
              </w:rPr>
            </w:pPr>
            <w:r>
              <w:rPr>
                <w:rFonts w:hint="eastAsia"/>
              </w:rPr>
              <w:t>易燃易爆、有毒有害</w:t>
            </w:r>
          </w:p>
        </w:tc>
        <w:tc>
          <w:tcPr>
            <w:tcW w:w="1194" w:type="pct"/>
            <w:vMerge w:val="restart"/>
            <w:vAlign w:val="center"/>
          </w:tcPr>
          <w:p w14:paraId="5D85D2A2">
            <w:pPr>
              <w:pStyle w:val="19"/>
              <w:spacing w:line="240" w:lineRule="auto"/>
              <w:rPr>
                <w:color w:val="000000"/>
              </w:rPr>
            </w:pPr>
            <w:r>
              <w:rPr>
                <w:rFonts w:hint="eastAsia"/>
                <w:color w:val="000000"/>
              </w:rPr>
              <w:t>（1）泄漏。</w:t>
            </w:r>
          </w:p>
          <w:p w14:paraId="71EE8763">
            <w:pPr>
              <w:pStyle w:val="19"/>
              <w:spacing w:line="240" w:lineRule="auto"/>
              <w:rPr>
                <w:color w:val="000000"/>
              </w:rPr>
            </w:pPr>
            <w:r>
              <w:rPr>
                <w:rFonts w:hint="eastAsia"/>
                <w:color w:val="000000"/>
              </w:rPr>
              <w:t>（2）火灾。</w:t>
            </w:r>
          </w:p>
        </w:tc>
      </w:tr>
      <w:tr w14:paraId="4B868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646" w:type="pct"/>
            <w:vMerge w:val="continue"/>
            <w:vAlign w:val="center"/>
          </w:tcPr>
          <w:p w14:paraId="152277C4">
            <w:pPr>
              <w:pStyle w:val="19"/>
              <w:spacing w:line="240" w:lineRule="auto"/>
              <w:rPr>
                <w:color w:val="000000"/>
              </w:rPr>
            </w:pPr>
          </w:p>
        </w:tc>
        <w:tc>
          <w:tcPr>
            <w:tcW w:w="998" w:type="pct"/>
            <w:vAlign w:val="center"/>
          </w:tcPr>
          <w:p w14:paraId="6659595E">
            <w:pPr>
              <w:pStyle w:val="19"/>
              <w:spacing w:line="240" w:lineRule="auto"/>
              <w:rPr>
                <w:color w:val="000000"/>
              </w:rPr>
            </w:pPr>
            <w:r>
              <w:rPr>
                <w:rFonts w:hint="eastAsia"/>
                <w:color w:val="000000"/>
              </w:rPr>
              <w:t>甲类库</w:t>
            </w:r>
          </w:p>
        </w:tc>
        <w:tc>
          <w:tcPr>
            <w:tcW w:w="2162" w:type="pct"/>
            <w:vMerge w:val="continue"/>
            <w:shd w:val="clear" w:color="auto" w:fill="auto"/>
            <w:vAlign w:val="center"/>
          </w:tcPr>
          <w:p w14:paraId="0CC649B6">
            <w:pPr>
              <w:pStyle w:val="19"/>
              <w:spacing w:line="240" w:lineRule="auto"/>
              <w:rPr>
                <w:color w:val="000000"/>
              </w:rPr>
            </w:pPr>
          </w:p>
        </w:tc>
        <w:tc>
          <w:tcPr>
            <w:tcW w:w="1194" w:type="pct"/>
            <w:vMerge w:val="continue"/>
            <w:vAlign w:val="center"/>
          </w:tcPr>
          <w:p w14:paraId="2E068770">
            <w:pPr>
              <w:pStyle w:val="19"/>
              <w:spacing w:line="240" w:lineRule="auto"/>
              <w:rPr>
                <w:color w:val="000000"/>
              </w:rPr>
            </w:pPr>
          </w:p>
        </w:tc>
      </w:tr>
    </w:tbl>
    <w:p w14:paraId="6A67FE48">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本项目可能发生的事故及引发的环境风险类型如下表：</w:t>
      </w:r>
    </w:p>
    <w:p w14:paraId="3292F4F0">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 xml:space="preserve">表5.3-2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环境风险类型及危害分析</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2"/>
        <w:gridCol w:w="1104"/>
        <w:gridCol w:w="1979"/>
        <w:gridCol w:w="1416"/>
        <w:gridCol w:w="2125"/>
        <w:gridCol w:w="1186"/>
      </w:tblGrid>
      <w:tr w14:paraId="02420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8" w:type="pct"/>
            <w:vAlign w:val="center"/>
          </w:tcPr>
          <w:p w14:paraId="4ACB5A6D">
            <w:pPr>
              <w:pStyle w:val="19"/>
              <w:spacing w:line="240" w:lineRule="auto"/>
              <w:rPr>
                <w:color w:val="000000"/>
              </w:rPr>
            </w:pPr>
            <w:r>
              <w:rPr>
                <w:rFonts w:hint="eastAsia"/>
                <w:color w:val="000000"/>
              </w:rPr>
              <w:t>风险物质</w:t>
            </w:r>
          </w:p>
        </w:tc>
        <w:tc>
          <w:tcPr>
            <w:tcW w:w="648" w:type="pct"/>
            <w:vAlign w:val="center"/>
          </w:tcPr>
          <w:p w14:paraId="7658ED1F">
            <w:pPr>
              <w:pStyle w:val="19"/>
              <w:spacing w:line="240" w:lineRule="auto"/>
              <w:rPr>
                <w:color w:val="000000"/>
              </w:rPr>
            </w:pPr>
            <w:r>
              <w:rPr>
                <w:rFonts w:hint="eastAsia"/>
                <w:color w:val="000000"/>
              </w:rPr>
              <w:t>风险物质分布</w:t>
            </w:r>
          </w:p>
        </w:tc>
        <w:tc>
          <w:tcPr>
            <w:tcW w:w="1161" w:type="pct"/>
            <w:tcBorders>
              <w:bottom w:val="single" w:color="auto" w:sz="4" w:space="0"/>
            </w:tcBorders>
            <w:vAlign w:val="center"/>
          </w:tcPr>
          <w:p w14:paraId="4C8DC32F">
            <w:pPr>
              <w:pStyle w:val="19"/>
              <w:spacing w:line="240" w:lineRule="auto"/>
              <w:rPr>
                <w:color w:val="000000"/>
              </w:rPr>
            </w:pPr>
            <w:r>
              <w:rPr>
                <w:rFonts w:hint="eastAsia"/>
                <w:color w:val="000000"/>
              </w:rPr>
              <w:t>可引发的事故类型</w:t>
            </w:r>
          </w:p>
        </w:tc>
        <w:tc>
          <w:tcPr>
            <w:tcW w:w="831" w:type="pct"/>
            <w:tcBorders>
              <w:bottom w:val="single" w:color="auto" w:sz="4" w:space="0"/>
            </w:tcBorders>
            <w:vAlign w:val="center"/>
          </w:tcPr>
          <w:p w14:paraId="7585C4E7">
            <w:pPr>
              <w:pStyle w:val="19"/>
              <w:spacing w:line="240" w:lineRule="auto"/>
              <w:rPr>
                <w:color w:val="000000"/>
              </w:rPr>
            </w:pPr>
            <w:r>
              <w:rPr>
                <w:rFonts w:hint="eastAsia"/>
                <w:color w:val="000000"/>
              </w:rPr>
              <w:t>伴生/次生污染物</w:t>
            </w:r>
          </w:p>
        </w:tc>
        <w:tc>
          <w:tcPr>
            <w:tcW w:w="1247" w:type="pct"/>
            <w:tcBorders>
              <w:bottom w:val="single" w:color="auto" w:sz="4" w:space="0"/>
            </w:tcBorders>
            <w:vAlign w:val="center"/>
          </w:tcPr>
          <w:p w14:paraId="27DFC22A">
            <w:pPr>
              <w:pStyle w:val="19"/>
              <w:spacing w:line="240" w:lineRule="auto"/>
              <w:rPr>
                <w:color w:val="000000"/>
              </w:rPr>
            </w:pPr>
            <w:r>
              <w:rPr>
                <w:rFonts w:hint="eastAsia"/>
                <w:color w:val="000000"/>
              </w:rPr>
              <w:t>风险污染防控措施</w:t>
            </w:r>
          </w:p>
        </w:tc>
        <w:tc>
          <w:tcPr>
            <w:tcW w:w="695" w:type="pct"/>
            <w:tcBorders>
              <w:bottom w:val="single" w:color="auto" w:sz="4" w:space="0"/>
            </w:tcBorders>
            <w:vAlign w:val="center"/>
          </w:tcPr>
          <w:p w14:paraId="4E287CA1">
            <w:pPr>
              <w:pStyle w:val="19"/>
              <w:spacing w:line="240" w:lineRule="auto"/>
              <w:rPr>
                <w:color w:val="000000"/>
              </w:rPr>
            </w:pPr>
            <w:r>
              <w:rPr>
                <w:rFonts w:hint="eastAsia"/>
                <w:color w:val="000000"/>
              </w:rPr>
              <w:t>向环境转移的途径</w:t>
            </w:r>
          </w:p>
        </w:tc>
      </w:tr>
      <w:tr w14:paraId="5CC430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8" w:type="pct"/>
            <w:vMerge w:val="restart"/>
            <w:vAlign w:val="center"/>
          </w:tcPr>
          <w:p w14:paraId="4CB64E54">
            <w:pPr>
              <w:pStyle w:val="19"/>
              <w:spacing w:line="240" w:lineRule="auto"/>
              <w:rPr>
                <w:color w:val="000000"/>
              </w:rPr>
            </w:pPr>
            <w:r>
              <w:rPr>
                <w:rFonts w:hint="eastAsia"/>
                <w:color w:val="000000"/>
              </w:rPr>
              <w:t>危险废物</w:t>
            </w:r>
          </w:p>
        </w:tc>
        <w:tc>
          <w:tcPr>
            <w:tcW w:w="648" w:type="pct"/>
            <w:vMerge w:val="restart"/>
            <w:vAlign w:val="center"/>
          </w:tcPr>
          <w:p w14:paraId="08E7D20C">
            <w:pPr>
              <w:pStyle w:val="19"/>
              <w:spacing w:line="240" w:lineRule="auto"/>
              <w:rPr>
                <w:color w:val="000000"/>
              </w:rPr>
            </w:pPr>
            <w:r>
              <w:rPr>
                <w:rFonts w:hint="eastAsia"/>
                <w:color w:val="000000"/>
              </w:rPr>
              <w:t>贮存车间小微收集贮存区</w:t>
            </w:r>
          </w:p>
        </w:tc>
        <w:tc>
          <w:tcPr>
            <w:tcW w:w="1161" w:type="pct"/>
            <w:tcBorders>
              <w:bottom w:val="single" w:color="auto" w:sz="4" w:space="0"/>
            </w:tcBorders>
            <w:vAlign w:val="center"/>
          </w:tcPr>
          <w:p w14:paraId="4071CE8E">
            <w:pPr>
              <w:pStyle w:val="19"/>
              <w:spacing w:line="240" w:lineRule="auto"/>
              <w:rPr>
                <w:color w:val="000000"/>
              </w:rPr>
            </w:pPr>
            <w:r>
              <w:rPr>
                <w:rFonts w:hint="eastAsia"/>
                <w:color w:val="000000"/>
              </w:rPr>
              <w:t>（1）泄漏</w:t>
            </w:r>
          </w:p>
        </w:tc>
        <w:tc>
          <w:tcPr>
            <w:tcW w:w="831" w:type="pct"/>
            <w:tcBorders>
              <w:bottom w:val="single" w:color="auto" w:sz="4" w:space="0"/>
            </w:tcBorders>
            <w:vAlign w:val="center"/>
          </w:tcPr>
          <w:p w14:paraId="690E0044">
            <w:pPr>
              <w:pStyle w:val="19"/>
              <w:spacing w:line="240" w:lineRule="auto"/>
            </w:pPr>
            <w:r>
              <w:rPr>
                <w:rFonts w:hint="eastAsia"/>
              </w:rPr>
              <w:t>危险废物</w:t>
            </w:r>
          </w:p>
        </w:tc>
        <w:tc>
          <w:tcPr>
            <w:tcW w:w="1247" w:type="pct"/>
            <w:tcBorders>
              <w:bottom w:val="single" w:color="auto" w:sz="4" w:space="0"/>
            </w:tcBorders>
            <w:vAlign w:val="center"/>
          </w:tcPr>
          <w:p w14:paraId="592D1302">
            <w:pPr>
              <w:pStyle w:val="19"/>
              <w:spacing w:line="240" w:lineRule="auto"/>
              <w:rPr>
                <w:color w:val="000000"/>
              </w:rPr>
            </w:pPr>
            <w:r>
              <w:rPr>
                <w:rFonts w:hint="eastAsia"/>
                <w:color w:val="000000"/>
              </w:rPr>
              <w:t>围堰收集、事故池收集</w:t>
            </w:r>
          </w:p>
        </w:tc>
        <w:tc>
          <w:tcPr>
            <w:tcW w:w="695" w:type="pct"/>
            <w:tcBorders>
              <w:bottom w:val="single" w:color="auto" w:sz="4" w:space="0"/>
            </w:tcBorders>
            <w:vAlign w:val="center"/>
          </w:tcPr>
          <w:p w14:paraId="313F198E">
            <w:pPr>
              <w:pStyle w:val="19"/>
              <w:spacing w:line="240" w:lineRule="auto"/>
              <w:rPr>
                <w:color w:val="000000"/>
              </w:rPr>
            </w:pPr>
            <w:r>
              <w:rPr>
                <w:rFonts w:hint="eastAsia"/>
                <w:color w:val="000000"/>
              </w:rPr>
              <w:t>/</w:t>
            </w:r>
          </w:p>
        </w:tc>
      </w:tr>
      <w:tr w14:paraId="2A212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8" w:type="pct"/>
            <w:vMerge w:val="continue"/>
            <w:vAlign w:val="center"/>
          </w:tcPr>
          <w:p w14:paraId="1A9D4445">
            <w:pPr>
              <w:pStyle w:val="19"/>
              <w:spacing w:line="240" w:lineRule="auto"/>
              <w:rPr>
                <w:color w:val="000000"/>
              </w:rPr>
            </w:pPr>
          </w:p>
        </w:tc>
        <w:tc>
          <w:tcPr>
            <w:tcW w:w="648" w:type="pct"/>
            <w:vMerge w:val="continue"/>
            <w:vAlign w:val="center"/>
          </w:tcPr>
          <w:p w14:paraId="1E50D88B">
            <w:pPr>
              <w:pStyle w:val="19"/>
              <w:spacing w:line="240" w:lineRule="auto"/>
              <w:rPr>
                <w:color w:val="000000"/>
              </w:rPr>
            </w:pPr>
          </w:p>
        </w:tc>
        <w:tc>
          <w:tcPr>
            <w:tcW w:w="1161" w:type="pct"/>
            <w:vMerge w:val="restart"/>
            <w:vAlign w:val="center"/>
          </w:tcPr>
          <w:p w14:paraId="1E901F4B">
            <w:pPr>
              <w:pStyle w:val="19"/>
              <w:spacing w:line="240" w:lineRule="auto"/>
              <w:rPr>
                <w:color w:val="000000"/>
              </w:rPr>
            </w:pPr>
            <w:r>
              <w:rPr>
                <w:rFonts w:hint="eastAsia"/>
                <w:color w:val="000000"/>
              </w:rPr>
              <w:t>（2）火灾</w:t>
            </w:r>
          </w:p>
        </w:tc>
        <w:tc>
          <w:tcPr>
            <w:tcW w:w="831" w:type="pct"/>
            <w:tcBorders>
              <w:bottom w:val="single" w:color="auto" w:sz="4" w:space="0"/>
            </w:tcBorders>
            <w:vAlign w:val="center"/>
          </w:tcPr>
          <w:p w14:paraId="5A4792A3">
            <w:pPr>
              <w:pStyle w:val="19"/>
            </w:pPr>
            <w:r>
              <w:t>SO</w:t>
            </w:r>
            <w:r>
              <w:rPr>
                <w:vertAlign w:val="subscript"/>
              </w:rPr>
              <w:t>2</w:t>
            </w:r>
          </w:p>
          <w:p w14:paraId="06D16391">
            <w:pPr>
              <w:pStyle w:val="19"/>
            </w:pPr>
            <w:r>
              <w:t>NO</w:t>
            </w:r>
            <w:r>
              <w:rPr>
                <w:vertAlign w:val="subscript"/>
              </w:rPr>
              <w:t>2</w:t>
            </w:r>
          </w:p>
          <w:p w14:paraId="29E557D1">
            <w:pPr>
              <w:pStyle w:val="19"/>
            </w:pPr>
            <w:r>
              <w:t>HCl</w:t>
            </w:r>
          </w:p>
          <w:p w14:paraId="1A0D4F13">
            <w:pPr>
              <w:pStyle w:val="19"/>
              <w:spacing w:line="240" w:lineRule="auto"/>
            </w:pPr>
            <w:r>
              <w:t>HF</w:t>
            </w:r>
          </w:p>
        </w:tc>
        <w:tc>
          <w:tcPr>
            <w:tcW w:w="1247" w:type="pct"/>
            <w:tcBorders>
              <w:bottom w:val="single" w:color="auto" w:sz="4" w:space="0"/>
            </w:tcBorders>
            <w:vAlign w:val="center"/>
          </w:tcPr>
          <w:p w14:paraId="0B9F42AE">
            <w:pPr>
              <w:pStyle w:val="19"/>
              <w:spacing w:line="240" w:lineRule="auto"/>
              <w:rPr>
                <w:color w:val="000000"/>
              </w:rPr>
            </w:pPr>
            <w:r>
              <w:rPr>
                <w:rFonts w:hint="eastAsia"/>
                <w:color w:val="000000"/>
              </w:rPr>
              <w:t>视频监控、可燃气体报警、消火栓等</w:t>
            </w:r>
          </w:p>
        </w:tc>
        <w:tc>
          <w:tcPr>
            <w:tcW w:w="695" w:type="pct"/>
            <w:tcBorders>
              <w:bottom w:val="single" w:color="auto" w:sz="4" w:space="0"/>
            </w:tcBorders>
            <w:vAlign w:val="center"/>
          </w:tcPr>
          <w:p w14:paraId="77CDB837">
            <w:pPr>
              <w:pStyle w:val="19"/>
              <w:spacing w:line="240" w:lineRule="auto"/>
              <w:rPr>
                <w:color w:val="000000"/>
              </w:rPr>
            </w:pPr>
            <w:r>
              <w:rPr>
                <w:rFonts w:hint="eastAsia"/>
                <w:color w:val="000000"/>
              </w:rPr>
              <w:t>大气</w:t>
            </w:r>
          </w:p>
        </w:tc>
      </w:tr>
      <w:tr w14:paraId="6B557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8" w:type="pct"/>
            <w:vMerge w:val="continue"/>
            <w:vAlign w:val="center"/>
          </w:tcPr>
          <w:p w14:paraId="624AAA25">
            <w:pPr>
              <w:pStyle w:val="19"/>
              <w:spacing w:line="240" w:lineRule="auto"/>
              <w:rPr>
                <w:color w:val="000000"/>
              </w:rPr>
            </w:pPr>
          </w:p>
        </w:tc>
        <w:tc>
          <w:tcPr>
            <w:tcW w:w="648" w:type="pct"/>
            <w:vMerge w:val="continue"/>
            <w:vAlign w:val="center"/>
          </w:tcPr>
          <w:p w14:paraId="656E25A1">
            <w:pPr>
              <w:pStyle w:val="19"/>
              <w:spacing w:line="240" w:lineRule="auto"/>
              <w:rPr>
                <w:color w:val="000000"/>
              </w:rPr>
            </w:pPr>
          </w:p>
        </w:tc>
        <w:tc>
          <w:tcPr>
            <w:tcW w:w="1161" w:type="pct"/>
            <w:vMerge w:val="continue"/>
            <w:tcBorders>
              <w:bottom w:val="single" w:color="auto" w:sz="4" w:space="0"/>
            </w:tcBorders>
            <w:vAlign w:val="center"/>
          </w:tcPr>
          <w:p w14:paraId="4DA689AC">
            <w:pPr>
              <w:pStyle w:val="19"/>
              <w:spacing w:line="240" w:lineRule="auto"/>
              <w:rPr>
                <w:color w:val="000000"/>
              </w:rPr>
            </w:pPr>
          </w:p>
        </w:tc>
        <w:tc>
          <w:tcPr>
            <w:tcW w:w="831" w:type="pct"/>
            <w:tcBorders>
              <w:bottom w:val="single" w:color="auto" w:sz="4" w:space="0"/>
            </w:tcBorders>
            <w:vAlign w:val="center"/>
          </w:tcPr>
          <w:p w14:paraId="08FC72D0">
            <w:pPr>
              <w:pStyle w:val="19"/>
              <w:spacing w:line="240" w:lineRule="auto"/>
            </w:pPr>
            <w:r>
              <w:rPr>
                <w:rFonts w:hint="eastAsia"/>
              </w:rPr>
              <w:t>消防尾水</w:t>
            </w:r>
          </w:p>
        </w:tc>
        <w:tc>
          <w:tcPr>
            <w:tcW w:w="1247" w:type="pct"/>
            <w:tcBorders>
              <w:bottom w:val="single" w:color="auto" w:sz="4" w:space="0"/>
            </w:tcBorders>
            <w:vAlign w:val="center"/>
          </w:tcPr>
          <w:p w14:paraId="57CD5B8B">
            <w:pPr>
              <w:pStyle w:val="19"/>
              <w:spacing w:line="240" w:lineRule="auto"/>
              <w:rPr>
                <w:color w:val="000000"/>
              </w:rPr>
            </w:pPr>
            <w:r>
              <w:rPr>
                <w:rFonts w:hint="eastAsia"/>
                <w:color w:val="000000"/>
              </w:rPr>
              <w:t>事故池收集，厂区雨水管网外排阀门常闭</w:t>
            </w:r>
          </w:p>
        </w:tc>
        <w:tc>
          <w:tcPr>
            <w:tcW w:w="695" w:type="pct"/>
            <w:tcBorders>
              <w:bottom w:val="single" w:color="auto" w:sz="4" w:space="0"/>
            </w:tcBorders>
            <w:vAlign w:val="center"/>
          </w:tcPr>
          <w:p w14:paraId="7C3DD65C">
            <w:pPr>
              <w:pStyle w:val="19"/>
              <w:spacing w:line="240" w:lineRule="auto"/>
              <w:rPr>
                <w:color w:val="000000"/>
              </w:rPr>
            </w:pPr>
            <w:r>
              <w:rPr>
                <w:rFonts w:hint="eastAsia"/>
                <w:color w:val="000000"/>
              </w:rPr>
              <w:t>/</w:t>
            </w:r>
          </w:p>
        </w:tc>
      </w:tr>
      <w:tr w14:paraId="09AE3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8" w:type="pct"/>
            <w:vMerge w:val="continue"/>
            <w:vAlign w:val="center"/>
          </w:tcPr>
          <w:p w14:paraId="660A465F">
            <w:pPr>
              <w:pStyle w:val="19"/>
              <w:spacing w:line="240" w:lineRule="auto"/>
              <w:rPr>
                <w:color w:val="000000"/>
              </w:rPr>
            </w:pPr>
          </w:p>
        </w:tc>
        <w:tc>
          <w:tcPr>
            <w:tcW w:w="648" w:type="pct"/>
            <w:vMerge w:val="restart"/>
            <w:vAlign w:val="center"/>
          </w:tcPr>
          <w:p w14:paraId="333A8720">
            <w:pPr>
              <w:pStyle w:val="19"/>
              <w:spacing w:line="240" w:lineRule="auto"/>
              <w:rPr>
                <w:color w:val="000000"/>
              </w:rPr>
            </w:pPr>
            <w:r>
              <w:rPr>
                <w:rFonts w:hint="eastAsia"/>
                <w:color w:val="000000"/>
              </w:rPr>
              <w:t>甲类库</w:t>
            </w:r>
          </w:p>
        </w:tc>
        <w:tc>
          <w:tcPr>
            <w:tcW w:w="1161" w:type="pct"/>
            <w:tcBorders>
              <w:bottom w:val="single" w:color="auto" w:sz="4" w:space="0"/>
            </w:tcBorders>
            <w:vAlign w:val="center"/>
          </w:tcPr>
          <w:p w14:paraId="675E9D94">
            <w:pPr>
              <w:pStyle w:val="19"/>
              <w:spacing w:line="240" w:lineRule="auto"/>
              <w:rPr>
                <w:color w:val="000000"/>
              </w:rPr>
            </w:pPr>
            <w:r>
              <w:rPr>
                <w:rFonts w:hint="eastAsia"/>
                <w:color w:val="000000"/>
              </w:rPr>
              <w:t>（1）泄漏</w:t>
            </w:r>
          </w:p>
        </w:tc>
        <w:tc>
          <w:tcPr>
            <w:tcW w:w="831" w:type="pct"/>
            <w:tcBorders>
              <w:bottom w:val="single" w:color="auto" w:sz="4" w:space="0"/>
            </w:tcBorders>
            <w:vAlign w:val="center"/>
          </w:tcPr>
          <w:p w14:paraId="33D0377E">
            <w:pPr>
              <w:pStyle w:val="19"/>
              <w:spacing w:line="240" w:lineRule="auto"/>
            </w:pPr>
            <w:r>
              <w:rPr>
                <w:rFonts w:hint="eastAsia"/>
              </w:rPr>
              <w:t>危险废物</w:t>
            </w:r>
          </w:p>
        </w:tc>
        <w:tc>
          <w:tcPr>
            <w:tcW w:w="1247" w:type="pct"/>
            <w:tcBorders>
              <w:bottom w:val="single" w:color="auto" w:sz="4" w:space="0"/>
            </w:tcBorders>
            <w:vAlign w:val="center"/>
          </w:tcPr>
          <w:p w14:paraId="55EDB8DC">
            <w:pPr>
              <w:pStyle w:val="19"/>
              <w:spacing w:line="240" w:lineRule="auto"/>
              <w:rPr>
                <w:color w:val="000000"/>
              </w:rPr>
            </w:pPr>
            <w:r>
              <w:rPr>
                <w:rFonts w:hint="eastAsia"/>
                <w:color w:val="000000"/>
              </w:rPr>
              <w:t>/</w:t>
            </w:r>
          </w:p>
        </w:tc>
        <w:tc>
          <w:tcPr>
            <w:tcW w:w="695" w:type="pct"/>
            <w:tcBorders>
              <w:bottom w:val="single" w:color="auto" w:sz="4" w:space="0"/>
            </w:tcBorders>
            <w:vAlign w:val="center"/>
          </w:tcPr>
          <w:p w14:paraId="1BD9B2D4">
            <w:pPr>
              <w:pStyle w:val="19"/>
              <w:spacing w:line="240" w:lineRule="auto"/>
              <w:rPr>
                <w:color w:val="000000"/>
              </w:rPr>
            </w:pPr>
            <w:r>
              <w:rPr>
                <w:rFonts w:hint="eastAsia"/>
                <w:color w:val="000000"/>
              </w:rPr>
              <w:t>/</w:t>
            </w:r>
          </w:p>
        </w:tc>
      </w:tr>
      <w:tr w14:paraId="058F19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8" w:type="pct"/>
            <w:vMerge w:val="continue"/>
            <w:vAlign w:val="center"/>
          </w:tcPr>
          <w:p w14:paraId="0EB3205B">
            <w:pPr>
              <w:pStyle w:val="19"/>
              <w:spacing w:line="240" w:lineRule="auto"/>
              <w:rPr>
                <w:color w:val="000000"/>
              </w:rPr>
            </w:pPr>
          </w:p>
        </w:tc>
        <w:tc>
          <w:tcPr>
            <w:tcW w:w="648" w:type="pct"/>
            <w:vMerge w:val="continue"/>
            <w:vAlign w:val="center"/>
          </w:tcPr>
          <w:p w14:paraId="08ECEE98">
            <w:pPr>
              <w:pStyle w:val="19"/>
              <w:spacing w:line="240" w:lineRule="auto"/>
              <w:rPr>
                <w:color w:val="000000"/>
              </w:rPr>
            </w:pPr>
          </w:p>
        </w:tc>
        <w:tc>
          <w:tcPr>
            <w:tcW w:w="1161" w:type="pct"/>
            <w:vMerge w:val="restart"/>
            <w:vAlign w:val="center"/>
          </w:tcPr>
          <w:p w14:paraId="048A0527">
            <w:pPr>
              <w:pStyle w:val="19"/>
              <w:spacing w:line="240" w:lineRule="auto"/>
              <w:rPr>
                <w:color w:val="000000"/>
              </w:rPr>
            </w:pPr>
            <w:r>
              <w:rPr>
                <w:rFonts w:hint="eastAsia"/>
                <w:color w:val="000000"/>
              </w:rPr>
              <w:t>（2）火灾</w:t>
            </w:r>
          </w:p>
        </w:tc>
        <w:tc>
          <w:tcPr>
            <w:tcW w:w="831" w:type="pct"/>
            <w:tcBorders>
              <w:bottom w:val="single" w:color="auto" w:sz="4" w:space="0"/>
            </w:tcBorders>
            <w:vAlign w:val="center"/>
          </w:tcPr>
          <w:p w14:paraId="428D342B">
            <w:pPr>
              <w:pStyle w:val="19"/>
            </w:pPr>
            <w:r>
              <w:t>SO</w:t>
            </w:r>
            <w:r>
              <w:rPr>
                <w:vertAlign w:val="subscript"/>
              </w:rPr>
              <w:t>2</w:t>
            </w:r>
          </w:p>
          <w:p w14:paraId="3E172798">
            <w:pPr>
              <w:pStyle w:val="19"/>
            </w:pPr>
            <w:r>
              <w:t>NO</w:t>
            </w:r>
            <w:r>
              <w:rPr>
                <w:vertAlign w:val="subscript"/>
              </w:rPr>
              <w:t>2</w:t>
            </w:r>
          </w:p>
          <w:p w14:paraId="1956C11F">
            <w:pPr>
              <w:pStyle w:val="19"/>
            </w:pPr>
            <w:r>
              <w:t>HCl</w:t>
            </w:r>
          </w:p>
          <w:p w14:paraId="3DF46B08">
            <w:pPr>
              <w:pStyle w:val="19"/>
              <w:spacing w:line="240" w:lineRule="auto"/>
            </w:pPr>
            <w:r>
              <w:t>HF</w:t>
            </w:r>
          </w:p>
        </w:tc>
        <w:tc>
          <w:tcPr>
            <w:tcW w:w="1247" w:type="pct"/>
            <w:tcBorders>
              <w:bottom w:val="single" w:color="auto" w:sz="4" w:space="0"/>
            </w:tcBorders>
            <w:vAlign w:val="center"/>
          </w:tcPr>
          <w:p w14:paraId="64BADEC8">
            <w:pPr>
              <w:pStyle w:val="19"/>
              <w:spacing w:line="240" w:lineRule="auto"/>
              <w:rPr>
                <w:color w:val="000000"/>
              </w:rPr>
            </w:pPr>
            <w:r>
              <w:rPr>
                <w:rFonts w:hint="eastAsia"/>
                <w:color w:val="000000"/>
              </w:rPr>
              <w:t>视频监控、消火栓等</w:t>
            </w:r>
          </w:p>
        </w:tc>
        <w:tc>
          <w:tcPr>
            <w:tcW w:w="695" w:type="pct"/>
            <w:tcBorders>
              <w:bottom w:val="single" w:color="auto" w:sz="4" w:space="0"/>
            </w:tcBorders>
            <w:vAlign w:val="center"/>
          </w:tcPr>
          <w:p w14:paraId="7001866E">
            <w:pPr>
              <w:pStyle w:val="19"/>
              <w:spacing w:line="240" w:lineRule="auto"/>
              <w:rPr>
                <w:color w:val="000000"/>
              </w:rPr>
            </w:pPr>
            <w:r>
              <w:rPr>
                <w:rFonts w:hint="eastAsia"/>
                <w:color w:val="000000"/>
              </w:rPr>
              <w:t>大气</w:t>
            </w:r>
          </w:p>
        </w:tc>
      </w:tr>
      <w:tr w14:paraId="0F036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8" w:type="pct"/>
            <w:vMerge w:val="continue"/>
            <w:vAlign w:val="center"/>
          </w:tcPr>
          <w:p w14:paraId="75B8554D">
            <w:pPr>
              <w:pStyle w:val="19"/>
              <w:spacing w:line="240" w:lineRule="auto"/>
              <w:rPr>
                <w:color w:val="000000"/>
              </w:rPr>
            </w:pPr>
          </w:p>
        </w:tc>
        <w:tc>
          <w:tcPr>
            <w:tcW w:w="648" w:type="pct"/>
            <w:vMerge w:val="continue"/>
            <w:vAlign w:val="center"/>
          </w:tcPr>
          <w:p w14:paraId="3BAD5585">
            <w:pPr>
              <w:pStyle w:val="19"/>
              <w:spacing w:line="240" w:lineRule="auto"/>
              <w:rPr>
                <w:color w:val="000000"/>
              </w:rPr>
            </w:pPr>
          </w:p>
        </w:tc>
        <w:tc>
          <w:tcPr>
            <w:tcW w:w="1161" w:type="pct"/>
            <w:vMerge w:val="continue"/>
            <w:tcBorders>
              <w:bottom w:val="single" w:color="auto" w:sz="4" w:space="0"/>
            </w:tcBorders>
            <w:vAlign w:val="center"/>
          </w:tcPr>
          <w:p w14:paraId="03B6B48C">
            <w:pPr>
              <w:pStyle w:val="19"/>
              <w:spacing w:line="240" w:lineRule="auto"/>
              <w:rPr>
                <w:color w:val="000000"/>
              </w:rPr>
            </w:pPr>
          </w:p>
        </w:tc>
        <w:tc>
          <w:tcPr>
            <w:tcW w:w="831" w:type="pct"/>
            <w:tcBorders>
              <w:bottom w:val="single" w:color="auto" w:sz="4" w:space="0"/>
            </w:tcBorders>
            <w:vAlign w:val="center"/>
          </w:tcPr>
          <w:p w14:paraId="1339218C">
            <w:pPr>
              <w:pStyle w:val="19"/>
              <w:spacing w:line="240" w:lineRule="auto"/>
            </w:pPr>
            <w:r>
              <w:rPr>
                <w:rFonts w:hint="eastAsia"/>
              </w:rPr>
              <w:t>消防尾水</w:t>
            </w:r>
          </w:p>
        </w:tc>
        <w:tc>
          <w:tcPr>
            <w:tcW w:w="1247" w:type="pct"/>
            <w:tcBorders>
              <w:bottom w:val="single" w:color="auto" w:sz="4" w:space="0"/>
            </w:tcBorders>
            <w:vAlign w:val="center"/>
          </w:tcPr>
          <w:p w14:paraId="11C8C4AA">
            <w:pPr>
              <w:pStyle w:val="19"/>
              <w:spacing w:line="240" w:lineRule="auto"/>
              <w:rPr>
                <w:color w:val="000000"/>
              </w:rPr>
            </w:pPr>
            <w:r>
              <w:rPr>
                <w:rFonts w:hint="eastAsia"/>
                <w:color w:val="000000"/>
              </w:rPr>
              <w:t>事故池收集，厂区雨水管网外排阀门常闭</w:t>
            </w:r>
          </w:p>
        </w:tc>
        <w:tc>
          <w:tcPr>
            <w:tcW w:w="695" w:type="pct"/>
            <w:tcBorders>
              <w:bottom w:val="single" w:color="auto" w:sz="4" w:space="0"/>
            </w:tcBorders>
            <w:vAlign w:val="center"/>
          </w:tcPr>
          <w:p w14:paraId="5E2D6833">
            <w:pPr>
              <w:pStyle w:val="19"/>
              <w:spacing w:line="240" w:lineRule="auto"/>
              <w:rPr>
                <w:color w:val="000000"/>
              </w:rPr>
            </w:pPr>
            <w:r>
              <w:rPr>
                <w:rFonts w:hint="eastAsia"/>
                <w:color w:val="000000"/>
              </w:rPr>
              <w:t>/</w:t>
            </w:r>
          </w:p>
        </w:tc>
      </w:tr>
    </w:tbl>
    <w:p w14:paraId="6D9A54E5">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根据物质的危险性分析，本项目对环境影响较大并具有代表性的事故为：危险废物包装桶泄漏；危险废物火灾、爆炸造成有毒烟气进入大气环境及消防废水污染地表水体或地下水。</w:t>
      </w:r>
    </w:p>
    <w:p w14:paraId="18FD85C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1</w:t>
      </w:r>
      <w:r>
        <w:rPr>
          <w:rFonts w:hint="eastAsia" w:ascii="Times New Roman" w:hAnsi="Times New Roman" w:eastAsia="宋体" w:cs="Times New Roman"/>
          <w:sz w:val="24"/>
          <w:szCs w:val="24"/>
        </w:rPr>
        <w:t>）危险废物泄漏</w:t>
      </w:r>
    </w:p>
    <w:p w14:paraId="01A1F89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本项目贮存车间分为东西两个区域，中间为隔墙。东西区域各设置一套泄漏收集地沟及收集池，收集池容积均为4</w:t>
      </w:r>
      <w:r>
        <w:rPr>
          <w:rFonts w:ascii="Times New Roman" w:hAnsi="Times New Roman" w:eastAsia="宋体" w:cs="Times New Roman"/>
          <w:sz w:val="24"/>
          <w:szCs w:val="24"/>
        </w:rPr>
        <w:t>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。本项目小微收集贮存区位于西侧贮存车间西南角，依托贮存车间收集地沟及收集池收集泄漏物料。</w:t>
      </w:r>
    </w:p>
    <w:p w14:paraId="0AB9F39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本项目甲类库地坪设置了0</w:t>
      </w:r>
      <w:r>
        <w:rPr>
          <w:rFonts w:ascii="Times New Roman" w:hAnsi="Times New Roman" w:eastAsia="宋体" w:cs="Times New Roman"/>
          <w:sz w:val="24"/>
          <w:szCs w:val="24"/>
        </w:rPr>
        <w:t>.5%</w:t>
      </w:r>
      <w:r>
        <w:rPr>
          <w:rFonts w:hint="eastAsia" w:ascii="Times New Roman" w:hAnsi="Times New Roman" w:eastAsia="宋体" w:cs="Times New Roman"/>
          <w:sz w:val="24"/>
          <w:szCs w:val="24"/>
        </w:rPr>
        <w:t>坡度，可以收集泄漏物料至收集池，收集池容积为1</w:t>
      </w:r>
      <w:r>
        <w:rPr>
          <w:rFonts w:ascii="Times New Roman" w:hAnsi="Times New Roman" w:eastAsia="宋体" w:cs="Times New Roman"/>
          <w:sz w:val="24"/>
          <w:szCs w:val="24"/>
        </w:rPr>
        <w:t>.2m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w:t>
      </w:r>
    </w:p>
    <w:p w14:paraId="54925E1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本项目危险废物贮存区均设置了泄漏收集池，可以有效收集泄漏的危险废物。</w:t>
      </w:r>
    </w:p>
    <w:p w14:paraId="5848BB03">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 xml:space="preserve">表5.3-3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危险废物贮存设施</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3"/>
        <w:gridCol w:w="1563"/>
        <w:gridCol w:w="2551"/>
        <w:gridCol w:w="2745"/>
      </w:tblGrid>
      <w:tr w14:paraId="1D306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76" w:type="pct"/>
            <w:vMerge w:val="restart"/>
            <w:vAlign w:val="center"/>
          </w:tcPr>
          <w:p w14:paraId="793B50C1">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贮存区域</w:t>
            </w:r>
          </w:p>
        </w:tc>
        <w:tc>
          <w:tcPr>
            <w:tcW w:w="917" w:type="pct"/>
            <w:vMerge w:val="restart"/>
            <w:vAlign w:val="center"/>
          </w:tcPr>
          <w:p w14:paraId="7396072D">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收集池容积/</w:t>
            </w:r>
            <w:r>
              <w:rPr>
                <w:rFonts w:ascii="Times New Roman" w:hAnsi="Times New Roman" w:eastAsia="宋体" w:cs="Times New Roman"/>
                <w:color w:val="000000"/>
                <w:szCs w:val="21"/>
              </w:rPr>
              <w:t xml:space="preserve"> m</w:t>
            </w:r>
            <w:r>
              <w:rPr>
                <w:rFonts w:ascii="Times New Roman" w:hAnsi="Times New Roman" w:eastAsia="宋体" w:cs="Times New Roman"/>
                <w:color w:val="000000"/>
                <w:szCs w:val="21"/>
                <w:vertAlign w:val="superscript"/>
              </w:rPr>
              <w:t>3</w:t>
            </w:r>
          </w:p>
        </w:tc>
        <w:tc>
          <w:tcPr>
            <w:tcW w:w="3107" w:type="pct"/>
            <w:gridSpan w:val="2"/>
            <w:vAlign w:val="center"/>
          </w:tcPr>
          <w:p w14:paraId="5D9E4E58">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存储物质及最大包装量</w:t>
            </w:r>
          </w:p>
        </w:tc>
      </w:tr>
      <w:tr w14:paraId="7B1EB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76" w:type="pct"/>
            <w:vMerge w:val="continue"/>
            <w:vAlign w:val="center"/>
          </w:tcPr>
          <w:p w14:paraId="6639BE74">
            <w:pPr>
              <w:adjustRightInd w:val="0"/>
              <w:snapToGrid w:val="0"/>
              <w:jc w:val="center"/>
              <w:rPr>
                <w:rFonts w:ascii="Times New Roman" w:hAnsi="Times New Roman" w:eastAsia="宋体" w:cs="Times New Roman"/>
                <w:szCs w:val="21"/>
              </w:rPr>
            </w:pPr>
          </w:p>
        </w:tc>
        <w:tc>
          <w:tcPr>
            <w:tcW w:w="917" w:type="pct"/>
            <w:vMerge w:val="continue"/>
            <w:vAlign w:val="center"/>
          </w:tcPr>
          <w:p w14:paraId="504C4A39">
            <w:pPr>
              <w:adjustRightInd w:val="0"/>
              <w:snapToGrid w:val="0"/>
              <w:jc w:val="center"/>
              <w:rPr>
                <w:rFonts w:ascii="Times New Roman" w:hAnsi="Times New Roman" w:eastAsia="宋体" w:cs="Times New Roman"/>
                <w:color w:val="000000"/>
                <w:szCs w:val="21"/>
              </w:rPr>
            </w:pPr>
          </w:p>
        </w:tc>
        <w:tc>
          <w:tcPr>
            <w:tcW w:w="1497" w:type="pct"/>
            <w:vAlign w:val="center"/>
          </w:tcPr>
          <w:p w14:paraId="19C83DA2">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物质</w:t>
            </w:r>
          </w:p>
        </w:tc>
        <w:tc>
          <w:tcPr>
            <w:tcW w:w="1610" w:type="pct"/>
            <w:vAlign w:val="center"/>
          </w:tcPr>
          <w:p w14:paraId="0BE213CF">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体积</w:t>
            </w: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p>
        </w:tc>
      </w:tr>
      <w:tr w14:paraId="45326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76" w:type="pct"/>
            <w:vAlign w:val="center"/>
          </w:tcPr>
          <w:p w14:paraId="163238E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贮存车间小微收集贮存区</w:t>
            </w:r>
          </w:p>
        </w:tc>
        <w:tc>
          <w:tcPr>
            <w:tcW w:w="917" w:type="pct"/>
            <w:vAlign w:val="center"/>
          </w:tcPr>
          <w:p w14:paraId="1FBDF36D">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p>
        </w:tc>
        <w:tc>
          <w:tcPr>
            <w:tcW w:w="1497" w:type="pct"/>
            <w:vAlign w:val="center"/>
          </w:tcPr>
          <w:p w14:paraId="55305997">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危险废物</w:t>
            </w:r>
          </w:p>
        </w:tc>
        <w:tc>
          <w:tcPr>
            <w:tcW w:w="1610" w:type="pct"/>
            <w:vAlign w:val="center"/>
          </w:tcPr>
          <w:p w14:paraId="35FCFAE8">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p>
        </w:tc>
      </w:tr>
      <w:tr w14:paraId="7A5C2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76" w:type="pct"/>
            <w:vAlign w:val="center"/>
          </w:tcPr>
          <w:p w14:paraId="3AA82B13">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甲类库</w:t>
            </w:r>
          </w:p>
        </w:tc>
        <w:tc>
          <w:tcPr>
            <w:tcW w:w="917" w:type="pct"/>
            <w:vAlign w:val="center"/>
          </w:tcPr>
          <w:p w14:paraId="60893BB6">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.2</w:t>
            </w:r>
          </w:p>
        </w:tc>
        <w:tc>
          <w:tcPr>
            <w:tcW w:w="1497" w:type="pct"/>
            <w:vAlign w:val="center"/>
          </w:tcPr>
          <w:p w14:paraId="0BC49DB8">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危险废物</w:t>
            </w:r>
          </w:p>
        </w:tc>
        <w:tc>
          <w:tcPr>
            <w:tcW w:w="1610" w:type="pct"/>
            <w:vAlign w:val="center"/>
          </w:tcPr>
          <w:p w14:paraId="7EAE28B2">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0.2</w:t>
            </w:r>
          </w:p>
        </w:tc>
      </w:tr>
    </w:tbl>
    <w:p w14:paraId="3A1B54FC">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由上表可知，贮存车间小微收集贮存区及甲类库收集池容积均大于贮存区域最大液态废物容器容积。假设区域内的最大包装桶完全泄漏，则收集池可有效存储该包装桶泄漏的物料，不会发生物料外流，造成污染。且本项目厂区设置了</w:t>
      </w:r>
      <w:r>
        <w:rPr>
          <w:rFonts w:ascii="Times New Roman" w:hAnsi="Times New Roman" w:eastAsia="宋体" w:cs="Times New Roman"/>
          <w:sz w:val="24"/>
          <w:szCs w:val="24"/>
        </w:rPr>
        <w:t>650m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事故应急池，可有效收集泄漏物料。</w:t>
      </w:r>
    </w:p>
    <w:p w14:paraId="51FD911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本项目厂区设置了事故应急池，可以有效收集事故时泄漏物料、消防水及初期雨水。事故时，厂区内的污水不会流入地表水体，无地表水环境风险。</w:t>
      </w:r>
    </w:p>
    <w:p w14:paraId="039DF3F6">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表5</w:t>
      </w:r>
      <w:r>
        <w:rPr>
          <w:rFonts w:ascii="Times New Roman" w:hAnsi="Times New Roman" w:eastAsia="宋体" w:cs="Times New Roman"/>
          <w:b/>
          <w:bCs/>
          <w:szCs w:val="21"/>
        </w:rPr>
        <w:t>.3-</w:t>
      </w:r>
      <w:r>
        <w:rPr>
          <w:rFonts w:hint="eastAsia" w:ascii="Times New Roman" w:hAnsi="Times New Roman" w:eastAsia="宋体" w:cs="Times New Roman"/>
          <w:b/>
          <w:bCs/>
          <w:szCs w:val="21"/>
        </w:rPr>
        <w:t>4</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初期雨水池及事故应急池概况</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6D7C7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00" w:type="pct"/>
            <w:vAlign w:val="center"/>
          </w:tcPr>
          <w:p w14:paraId="5DA4D871">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构筑物</w:t>
            </w:r>
          </w:p>
        </w:tc>
        <w:tc>
          <w:tcPr>
            <w:tcW w:w="2500" w:type="pct"/>
            <w:vAlign w:val="center"/>
          </w:tcPr>
          <w:p w14:paraId="42C728FE">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容积/m</w:t>
            </w:r>
            <w:r>
              <w:rPr>
                <w:rFonts w:ascii="Times New Roman" w:hAnsi="Times New Roman" w:eastAsia="宋体" w:cs="Times New Roman"/>
                <w:color w:val="000000"/>
                <w:szCs w:val="21"/>
                <w:vertAlign w:val="superscript"/>
              </w:rPr>
              <w:t>3</w:t>
            </w:r>
          </w:p>
        </w:tc>
      </w:tr>
      <w:tr w14:paraId="0892E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00" w:type="pct"/>
            <w:vAlign w:val="center"/>
          </w:tcPr>
          <w:p w14:paraId="5C299D93">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初期雨水池</w:t>
            </w:r>
          </w:p>
        </w:tc>
        <w:tc>
          <w:tcPr>
            <w:tcW w:w="2500" w:type="pct"/>
            <w:vAlign w:val="center"/>
          </w:tcPr>
          <w:p w14:paraId="0B48F2B0">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450</w:t>
            </w:r>
          </w:p>
        </w:tc>
      </w:tr>
      <w:tr w14:paraId="23124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500" w:type="pct"/>
            <w:vAlign w:val="center"/>
          </w:tcPr>
          <w:p w14:paraId="07F9F53D">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事故应急池</w:t>
            </w:r>
          </w:p>
        </w:tc>
        <w:tc>
          <w:tcPr>
            <w:tcW w:w="2500" w:type="pct"/>
            <w:vAlign w:val="center"/>
          </w:tcPr>
          <w:p w14:paraId="4D49CB8A">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650</w:t>
            </w:r>
          </w:p>
        </w:tc>
      </w:tr>
    </w:tbl>
    <w:p w14:paraId="7E411AF7">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本项目贮存区域均采用了混凝土硬化并采用了环氧树脂防渗地面，</w:t>
      </w:r>
      <w:r>
        <w:rPr>
          <w:rFonts w:ascii="Times New Roman" w:hAnsi="Times New Roman" w:eastAsia="宋体" w:cs="Times New Roman"/>
          <w:sz w:val="24"/>
          <w:szCs w:val="24"/>
        </w:rPr>
        <w:t>可以有效阻断污染途径，保护土壤及地下水。</w:t>
      </w:r>
      <w:r>
        <w:rPr>
          <w:rFonts w:hint="eastAsia" w:ascii="Times New Roman" w:hAnsi="Times New Roman" w:eastAsia="宋体" w:cs="Times New Roman"/>
          <w:sz w:val="24"/>
          <w:szCs w:val="24"/>
        </w:rPr>
        <w:t>因此，本项目不会造成地下水污染，无地下水环境风险。</w:t>
      </w:r>
    </w:p>
    <w:p w14:paraId="7253C56E">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2</w:t>
      </w:r>
      <w:r>
        <w:rPr>
          <w:rFonts w:hint="eastAsia" w:ascii="Times New Roman" w:hAnsi="Times New Roman" w:eastAsia="宋体" w:cs="Times New Roman"/>
          <w:sz w:val="24"/>
          <w:szCs w:val="24"/>
        </w:rPr>
        <w:t>）火灾事故</w:t>
      </w:r>
    </w:p>
    <w:p w14:paraId="43BF4109">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本项目接收的危险废物部分具有易燃性，可能引发火灾、爆炸事故。本项目火灾、爆炸时挥发出的H</w:t>
      </w:r>
      <w:r>
        <w:rPr>
          <w:rFonts w:ascii="Times New Roman" w:hAnsi="Times New Roman" w:eastAsia="宋体" w:cs="Times New Roman"/>
          <w:sz w:val="24"/>
          <w:szCs w:val="24"/>
        </w:rPr>
        <w:t>Cl</w:t>
      </w:r>
      <w:r>
        <w:rPr>
          <w:rFonts w:hint="eastAsia" w:ascii="Times New Roman" w:hAnsi="Times New Roman" w:eastAsia="宋体" w:cs="Times New Roman"/>
          <w:sz w:val="24"/>
          <w:szCs w:val="24"/>
        </w:rPr>
        <w:t>、S</w:t>
      </w:r>
      <w:r>
        <w:rPr>
          <w:rFonts w:ascii="Times New Roman" w:hAnsi="Times New Roman" w:eastAsia="宋体" w:cs="Times New Roman"/>
          <w:sz w:val="24"/>
          <w:szCs w:val="24"/>
        </w:rPr>
        <w:t>O</w:t>
      </w:r>
      <w:r>
        <w:rPr>
          <w:rFonts w:ascii="Times New Roman" w:hAnsi="Times New Roman" w:eastAsia="宋体" w:cs="Times New Roman"/>
          <w:sz w:val="24"/>
          <w:szCs w:val="24"/>
          <w:vertAlign w:val="subscript"/>
        </w:rPr>
        <w:t>2</w:t>
      </w:r>
      <w:r>
        <w:rPr>
          <w:rFonts w:hint="eastAsia" w:ascii="Times New Roman" w:hAnsi="Times New Roman" w:eastAsia="宋体" w:cs="Times New Roman"/>
          <w:sz w:val="24"/>
          <w:szCs w:val="24"/>
        </w:rPr>
        <w:t>等有毒气体的会对人员健康造成影响。消防废水一旦溢出，也会对水环境造成影响。</w:t>
      </w:r>
    </w:p>
    <w:p w14:paraId="1241F0C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本项目设置了</w:t>
      </w:r>
      <w:r>
        <w:rPr>
          <w:rFonts w:ascii="Times New Roman" w:hAnsi="Times New Roman" w:eastAsia="宋体" w:cs="Times New Roman"/>
          <w:sz w:val="24"/>
          <w:szCs w:val="24"/>
        </w:rPr>
        <w:t>650m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事故应急池及</w:t>
      </w:r>
      <w:r>
        <w:rPr>
          <w:rFonts w:ascii="Times New Roman" w:hAnsi="Times New Roman" w:eastAsia="宋体" w:cs="Times New Roman"/>
          <w:sz w:val="24"/>
          <w:szCs w:val="24"/>
        </w:rPr>
        <w:t>450</w:t>
      </w:r>
      <w:r>
        <w:rPr>
          <w:rFonts w:hint="eastAsia" w:ascii="Times New Roman" w:hAnsi="Times New Roman" w:eastAsia="宋体" w:cs="Times New Roman"/>
          <w:sz w:val="24"/>
          <w:szCs w:val="24"/>
        </w:rPr>
        <w:t>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初期雨水池，可有效收集消防废水等事故废水，且厂区雨水管网排口阀门常闭，不会造成废水外流。</w:t>
      </w:r>
    </w:p>
    <w:p w14:paraId="5E88A398">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因此，本项目危险物质向环境转移的途径主要为火灾时有毒烟气进入大气环境。</w:t>
      </w:r>
    </w:p>
    <w:p w14:paraId="173D694D">
      <w:pPr>
        <w:pageBreakBefore/>
        <w:adjustRightInd w:val="0"/>
        <w:snapToGrid w:val="0"/>
        <w:spacing w:line="360" w:lineRule="auto"/>
        <w:outlineLvl w:val="0"/>
        <w:rPr>
          <w:rFonts w:ascii="Times New Roman" w:hAnsi="Times New Roman" w:eastAsia="宋体" w:cs="Times New Roman"/>
          <w:b/>
          <w:bCs/>
          <w:sz w:val="24"/>
          <w:szCs w:val="24"/>
        </w:rPr>
      </w:pPr>
      <w:bookmarkStart w:id="23" w:name="_Toc117000829"/>
      <w:r>
        <w:rPr>
          <w:rFonts w:ascii="Times New Roman" w:hAnsi="Times New Roman" w:eastAsia="宋体" w:cs="Times New Roman"/>
          <w:b/>
          <w:bCs/>
          <w:sz w:val="24"/>
          <w:szCs w:val="24"/>
        </w:rPr>
        <w:t>6</w:t>
      </w:r>
      <w:r>
        <w:rPr>
          <w:rFonts w:hint="eastAsia" w:ascii="Times New Roman" w:hAnsi="Times New Roman" w:eastAsia="宋体" w:cs="Times New Roman"/>
          <w:b/>
          <w:bCs/>
          <w:sz w:val="24"/>
          <w:szCs w:val="24"/>
        </w:rPr>
        <w:t>、环境风险事故情形分析</w:t>
      </w:r>
      <w:bookmarkEnd w:id="23"/>
    </w:p>
    <w:p w14:paraId="11F09222">
      <w:pPr>
        <w:adjustRightInd w:val="0"/>
        <w:snapToGrid w:val="0"/>
        <w:spacing w:line="360" w:lineRule="auto"/>
        <w:outlineLvl w:val="1"/>
        <w:rPr>
          <w:rFonts w:ascii="Times New Roman" w:hAnsi="Times New Roman" w:eastAsia="宋体" w:cs="Times New Roman"/>
          <w:b/>
          <w:bCs/>
          <w:sz w:val="24"/>
          <w:szCs w:val="24"/>
        </w:rPr>
      </w:pPr>
      <w:bookmarkStart w:id="24" w:name="_Toc117000830"/>
      <w:r>
        <w:rPr>
          <w:rFonts w:ascii="Times New Roman" w:hAnsi="Times New Roman" w:eastAsia="宋体" w:cs="Times New Roman"/>
          <w:b/>
          <w:bCs/>
          <w:sz w:val="24"/>
          <w:szCs w:val="24"/>
        </w:rPr>
        <w:t>6.1</w:t>
      </w:r>
      <w:r>
        <w:rPr>
          <w:rFonts w:hint="eastAsia" w:ascii="Times New Roman" w:hAnsi="Times New Roman" w:eastAsia="宋体" w:cs="Times New Roman"/>
          <w:b/>
          <w:bCs/>
          <w:sz w:val="24"/>
          <w:szCs w:val="24"/>
        </w:rPr>
        <w:t>风险事故情形设定</w:t>
      </w:r>
      <w:bookmarkEnd w:id="24"/>
    </w:p>
    <w:p w14:paraId="7FDCA6FC">
      <w:pPr>
        <w:adjustRightInd w:val="0"/>
        <w:snapToGrid w:val="0"/>
        <w:spacing w:line="360" w:lineRule="auto"/>
        <w:outlineLvl w:val="2"/>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6</w:t>
      </w:r>
      <w:r>
        <w:rPr>
          <w:rFonts w:ascii="Times New Roman" w:hAnsi="Times New Roman" w:eastAsia="宋体" w:cs="Times New Roman"/>
          <w:b/>
          <w:bCs/>
          <w:sz w:val="24"/>
          <w:szCs w:val="24"/>
        </w:rPr>
        <w:t>.1.1</w:t>
      </w:r>
      <w:r>
        <w:rPr>
          <w:rFonts w:hint="eastAsia" w:ascii="Times New Roman" w:hAnsi="Times New Roman" w:eastAsia="宋体" w:cs="Times New Roman"/>
          <w:b/>
          <w:bCs/>
          <w:sz w:val="24"/>
          <w:szCs w:val="24"/>
        </w:rPr>
        <w:t>概率分析</w:t>
      </w:r>
    </w:p>
    <w:p w14:paraId="64F5A42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泄漏</w:t>
      </w:r>
      <w:r>
        <w:rPr>
          <w:rFonts w:ascii="Times New Roman" w:hAnsi="Times New Roman" w:eastAsia="宋体" w:cs="Times New Roman"/>
          <w:sz w:val="24"/>
          <w:szCs w:val="24"/>
        </w:rPr>
        <w:t>事故类型如容器、管道、泵体、压缩机、装卸臂和</w:t>
      </w:r>
      <w:r>
        <w:rPr>
          <w:rFonts w:hint="eastAsia" w:ascii="Times New Roman" w:hAnsi="Times New Roman" w:eastAsia="宋体" w:cs="Times New Roman"/>
          <w:sz w:val="24"/>
          <w:szCs w:val="24"/>
        </w:rPr>
        <w:t>装卸</w:t>
      </w:r>
      <w:r>
        <w:rPr>
          <w:rFonts w:ascii="Times New Roman" w:hAnsi="Times New Roman" w:eastAsia="宋体" w:cs="Times New Roman"/>
          <w:sz w:val="24"/>
          <w:szCs w:val="24"/>
        </w:rPr>
        <w:t>软管的</w:t>
      </w:r>
      <w:r>
        <w:rPr>
          <w:rFonts w:hint="eastAsia" w:ascii="Times New Roman" w:hAnsi="Times New Roman" w:eastAsia="宋体" w:cs="Times New Roman"/>
          <w:sz w:val="24"/>
          <w:szCs w:val="24"/>
        </w:rPr>
        <w:t>泄漏</w:t>
      </w:r>
      <w:r>
        <w:rPr>
          <w:rFonts w:ascii="Times New Roman" w:hAnsi="Times New Roman" w:eastAsia="宋体" w:cs="Times New Roman"/>
          <w:sz w:val="24"/>
          <w:szCs w:val="24"/>
        </w:rPr>
        <w:t>和破裂等泄</w:t>
      </w:r>
      <w:r>
        <w:rPr>
          <w:rFonts w:hint="eastAsia" w:ascii="Times New Roman" w:hAnsi="Times New Roman" w:eastAsia="宋体" w:cs="Times New Roman"/>
          <w:sz w:val="24"/>
          <w:szCs w:val="24"/>
        </w:rPr>
        <w:t>漏</w:t>
      </w:r>
      <w:r>
        <w:rPr>
          <w:rFonts w:ascii="Times New Roman" w:hAnsi="Times New Roman" w:eastAsia="宋体" w:cs="Times New Roman"/>
          <w:sz w:val="24"/>
          <w:szCs w:val="24"/>
        </w:rPr>
        <w:t>频率采用《</w:t>
      </w:r>
      <w:r>
        <w:rPr>
          <w:rFonts w:hint="eastAsia" w:ascii="Times New Roman" w:hAnsi="Times New Roman" w:eastAsia="宋体" w:cs="Times New Roman"/>
          <w:sz w:val="24"/>
          <w:szCs w:val="24"/>
        </w:rPr>
        <w:t>建设</w:t>
      </w:r>
      <w:r>
        <w:rPr>
          <w:rFonts w:ascii="Times New Roman" w:hAnsi="Times New Roman" w:eastAsia="宋体" w:cs="Times New Roman"/>
          <w:sz w:val="24"/>
          <w:szCs w:val="24"/>
        </w:rPr>
        <w:t>项目环境风险评价技术导则》</w:t>
      </w:r>
      <w:r>
        <w:rPr>
          <w:rFonts w:hint="eastAsia" w:ascii="Times New Roman" w:hAnsi="Times New Roman" w:eastAsia="宋体" w:cs="Times New Roman"/>
          <w:sz w:val="24"/>
          <w:szCs w:val="24"/>
        </w:rPr>
        <w:t>（HJ169-2018）附录</w:t>
      </w:r>
      <w:r>
        <w:rPr>
          <w:rFonts w:ascii="Times New Roman" w:hAnsi="Times New Roman" w:eastAsia="宋体" w:cs="Times New Roman"/>
          <w:sz w:val="24"/>
          <w:szCs w:val="24"/>
        </w:rPr>
        <w:t>E.1，详见下表。</w:t>
      </w:r>
    </w:p>
    <w:p w14:paraId="3EA83E05">
      <w:pPr>
        <w:adjustRightInd w:val="0"/>
        <w:snapToGrid w:val="0"/>
        <w:jc w:val="center"/>
        <w:rPr>
          <w:rFonts w:ascii="Times New Roman" w:hAnsi="Times New Roman" w:eastAsia="宋体" w:cs="Times New Roman"/>
          <w:b/>
          <w:bCs/>
          <w:szCs w:val="21"/>
        </w:rPr>
      </w:pPr>
      <w:r>
        <w:rPr>
          <w:rFonts w:ascii="Times New Roman" w:hAnsi="Times New Roman" w:eastAsia="宋体" w:cs="Times New Roman"/>
          <w:b/>
          <w:bCs/>
          <w:szCs w:val="21"/>
        </w:rPr>
        <w:t>表6</w:t>
      </w:r>
      <w:r>
        <w:rPr>
          <w:rFonts w:hint="eastAsia" w:ascii="Times New Roman" w:hAnsi="Times New Roman" w:eastAsia="宋体" w:cs="Times New Roman"/>
          <w:b/>
          <w:bCs/>
          <w:szCs w:val="21"/>
        </w:rPr>
        <w:t>.1-1</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泄漏</w:t>
      </w:r>
      <w:r>
        <w:rPr>
          <w:rFonts w:ascii="Times New Roman" w:hAnsi="Times New Roman" w:eastAsia="宋体" w:cs="Times New Roman"/>
          <w:b/>
          <w:bCs/>
          <w:szCs w:val="21"/>
        </w:rPr>
        <w:t>频率表</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9"/>
        <w:gridCol w:w="3545"/>
        <w:gridCol w:w="1908"/>
      </w:tblGrid>
      <w:tr w14:paraId="38EFE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Align w:val="center"/>
          </w:tcPr>
          <w:p w14:paraId="57602054">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部件类型</w:t>
            </w:r>
          </w:p>
        </w:tc>
        <w:tc>
          <w:tcPr>
            <w:tcW w:w="0" w:type="auto"/>
            <w:vAlign w:val="center"/>
          </w:tcPr>
          <w:p w14:paraId="1DC5208B">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泄漏模式</w:t>
            </w:r>
          </w:p>
        </w:tc>
        <w:tc>
          <w:tcPr>
            <w:tcW w:w="0" w:type="auto"/>
            <w:vAlign w:val="center"/>
          </w:tcPr>
          <w:p w14:paraId="2E7E28CC">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泄漏频率</w:t>
            </w:r>
          </w:p>
        </w:tc>
      </w:tr>
      <w:tr w14:paraId="0E24B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restart"/>
            <w:vAlign w:val="center"/>
          </w:tcPr>
          <w:p w14:paraId="6732512C">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反应器/工艺储罐/气体</w:t>
            </w:r>
            <w:r>
              <w:rPr>
                <w:rFonts w:ascii="Times New Roman" w:hAnsi="Times New Roman" w:eastAsia="宋体" w:cs="Times New Roman"/>
                <w:color w:val="000000"/>
                <w:szCs w:val="21"/>
              </w:rPr>
              <w:t>储罐</w:t>
            </w:r>
            <w:r>
              <w:rPr>
                <w:rFonts w:hint="eastAsia" w:ascii="Times New Roman" w:hAnsi="Times New Roman" w:eastAsia="宋体" w:cs="Times New Roman"/>
                <w:color w:val="000000"/>
                <w:szCs w:val="21"/>
              </w:rPr>
              <w:t>/塔器</w:t>
            </w:r>
          </w:p>
        </w:tc>
        <w:tc>
          <w:tcPr>
            <w:tcW w:w="0" w:type="auto"/>
            <w:vAlign w:val="center"/>
          </w:tcPr>
          <w:p w14:paraId="1060FDB2">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泄漏</w:t>
            </w:r>
            <w:r>
              <w:rPr>
                <w:rFonts w:ascii="Times New Roman" w:hAnsi="Times New Roman" w:eastAsia="宋体" w:cs="Times New Roman"/>
                <w:color w:val="000000"/>
                <w:szCs w:val="21"/>
              </w:rPr>
              <w:t>孔径为</w:t>
            </w:r>
            <w:r>
              <w:rPr>
                <w:rFonts w:hint="eastAsia" w:ascii="Times New Roman" w:hAnsi="Times New Roman" w:eastAsia="宋体" w:cs="Times New Roman"/>
                <w:color w:val="000000"/>
                <w:szCs w:val="21"/>
              </w:rPr>
              <w:t xml:space="preserve">10 </w:t>
            </w:r>
            <w:r>
              <w:rPr>
                <w:rFonts w:ascii="Times New Roman" w:hAnsi="Times New Roman" w:eastAsia="宋体" w:cs="Times New Roman"/>
                <w:color w:val="000000"/>
                <w:szCs w:val="21"/>
              </w:rPr>
              <w:t>mm孔径</w:t>
            </w:r>
          </w:p>
        </w:tc>
        <w:tc>
          <w:tcPr>
            <w:tcW w:w="0" w:type="auto"/>
            <w:vAlign w:val="center"/>
          </w:tcPr>
          <w:p w14:paraId="73F1610A">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1.00×10</w:t>
            </w:r>
            <w:r>
              <w:rPr>
                <w:rFonts w:hint="eastAsia" w:ascii="Times New Roman" w:hAnsi="Times New Roman" w:eastAsia="宋体" w:cs="Times New Roman"/>
                <w:color w:val="000000"/>
                <w:szCs w:val="21"/>
                <w:vertAlign w:val="superscript"/>
              </w:rPr>
              <w:t>-4</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7AA4C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30E08156">
            <w:pPr>
              <w:adjustRightInd w:val="0"/>
              <w:snapToGrid w:val="0"/>
              <w:jc w:val="center"/>
              <w:rPr>
                <w:rFonts w:ascii="Times New Roman" w:hAnsi="Times New Roman" w:eastAsia="宋体" w:cs="Times New Roman"/>
                <w:color w:val="000000"/>
                <w:szCs w:val="21"/>
              </w:rPr>
            </w:pPr>
          </w:p>
        </w:tc>
        <w:tc>
          <w:tcPr>
            <w:tcW w:w="0" w:type="auto"/>
            <w:vAlign w:val="center"/>
          </w:tcPr>
          <w:p w14:paraId="2FCE99DC">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10 </w:t>
            </w:r>
            <w:r>
              <w:rPr>
                <w:rFonts w:ascii="Times New Roman" w:hAnsi="Times New Roman" w:eastAsia="宋体" w:cs="Times New Roman"/>
                <w:color w:val="000000"/>
                <w:szCs w:val="21"/>
              </w:rPr>
              <w:t>min内储罐</w:t>
            </w:r>
            <w:r>
              <w:rPr>
                <w:rFonts w:hint="eastAsia" w:ascii="Times New Roman" w:hAnsi="Times New Roman" w:eastAsia="宋体" w:cs="Times New Roman"/>
                <w:color w:val="000000"/>
                <w:szCs w:val="21"/>
              </w:rPr>
              <w:t>泄漏</w:t>
            </w:r>
            <w:r>
              <w:rPr>
                <w:rFonts w:ascii="Times New Roman" w:hAnsi="Times New Roman" w:eastAsia="宋体" w:cs="Times New Roman"/>
                <w:color w:val="000000"/>
                <w:szCs w:val="21"/>
              </w:rPr>
              <w:t>完</w:t>
            </w:r>
          </w:p>
        </w:tc>
        <w:tc>
          <w:tcPr>
            <w:tcW w:w="0" w:type="auto"/>
            <w:vAlign w:val="center"/>
          </w:tcPr>
          <w:p w14:paraId="23F149B1">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6</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7A224D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1F00B568">
            <w:pPr>
              <w:adjustRightInd w:val="0"/>
              <w:snapToGrid w:val="0"/>
              <w:jc w:val="center"/>
              <w:rPr>
                <w:rFonts w:ascii="Times New Roman" w:hAnsi="Times New Roman" w:eastAsia="宋体" w:cs="Times New Roman"/>
                <w:color w:val="000000"/>
                <w:szCs w:val="21"/>
              </w:rPr>
            </w:pPr>
          </w:p>
        </w:tc>
        <w:tc>
          <w:tcPr>
            <w:tcW w:w="0" w:type="auto"/>
            <w:vAlign w:val="center"/>
          </w:tcPr>
          <w:p w14:paraId="793C06CF">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储罐</w:t>
            </w:r>
            <w:r>
              <w:rPr>
                <w:rFonts w:ascii="Times New Roman" w:hAnsi="Times New Roman" w:eastAsia="宋体" w:cs="Times New Roman"/>
                <w:color w:val="000000"/>
                <w:szCs w:val="21"/>
              </w:rPr>
              <w:t>全破裂</w:t>
            </w:r>
          </w:p>
        </w:tc>
        <w:tc>
          <w:tcPr>
            <w:tcW w:w="0" w:type="auto"/>
            <w:vAlign w:val="center"/>
          </w:tcPr>
          <w:p w14:paraId="0EDE1D9A">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6</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7621F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restart"/>
            <w:vAlign w:val="center"/>
          </w:tcPr>
          <w:p w14:paraId="110C9591">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常压</w:t>
            </w:r>
            <w:r>
              <w:rPr>
                <w:rFonts w:ascii="Times New Roman" w:hAnsi="Times New Roman" w:eastAsia="宋体" w:cs="Times New Roman"/>
                <w:color w:val="000000"/>
                <w:szCs w:val="21"/>
              </w:rPr>
              <w:t>单包</w:t>
            </w:r>
            <w:r>
              <w:rPr>
                <w:rFonts w:hint="eastAsia" w:ascii="Times New Roman" w:hAnsi="Times New Roman" w:eastAsia="宋体" w:cs="Times New Roman"/>
                <w:color w:val="000000"/>
                <w:szCs w:val="21"/>
              </w:rPr>
              <w:t>容</w:t>
            </w:r>
            <w:r>
              <w:rPr>
                <w:rFonts w:ascii="Times New Roman" w:hAnsi="Times New Roman" w:eastAsia="宋体" w:cs="Times New Roman"/>
                <w:color w:val="000000"/>
                <w:szCs w:val="21"/>
              </w:rPr>
              <w:t>储罐</w:t>
            </w:r>
          </w:p>
        </w:tc>
        <w:tc>
          <w:tcPr>
            <w:tcW w:w="0" w:type="auto"/>
            <w:vAlign w:val="center"/>
          </w:tcPr>
          <w:p w14:paraId="2AD289C2">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泄漏</w:t>
            </w:r>
            <w:r>
              <w:rPr>
                <w:rFonts w:ascii="Times New Roman" w:hAnsi="Times New Roman" w:eastAsia="宋体" w:cs="Times New Roman"/>
                <w:color w:val="000000"/>
                <w:szCs w:val="21"/>
              </w:rPr>
              <w:t>孔径为</w:t>
            </w:r>
            <w:r>
              <w:rPr>
                <w:rFonts w:hint="eastAsia" w:ascii="Times New Roman" w:hAnsi="Times New Roman" w:eastAsia="宋体" w:cs="Times New Roman"/>
                <w:color w:val="000000"/>
                <w:szCs w:val="21"/>
              </w:rPr>
              <w:t xml:space="preserve">10 </w:t>
            </w:r>
            <w:r>
              <w:rPr>
                <w:rFonts w:ascii="Times New Roman" w:hAnsi="Times New Roman" w:eastAsia="宋体" w:cs="Times New Roman"/>
                <w:color w:val="000000"/>
                <w:szCs w:val="21"/>
              </w:rPr>
              <w:t>mm孔径</w:t>
            </w:r>
          </w:p>
        </w:tc>
        <w:tc>
          <w:tcPr>
            <w:tcW w:w="0" w:type="auto"/>
            <w:vAlign w:val="center"/>
          </w:tcPr>
          <w:p w14:paraId="69FBA626">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1.00×10</w:t>
            </w:r>
            <w:r>
              <w:rPr>
                <w:rFonts w:hint="eastAsia" w:ascii="Times New Roman" w:hAnsi="Times New Roman" w:eastAsia="宋体" w:cs="Times New Roman"/>
                <w:color w:val="000000"/>
                <w:szCs w:val="21"/>
                <w:vertAlign w:val="superscript"/>
              </w:rPr>
              <w:t>-4</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441FA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0FCEF0C4">
            <w:pPr>
              <w:adjustRightInd w:val="0"/>
              <w:snapToGrid w:val="0"/>
              <w:jc w:val="center"/>
              <w:rPr>
                <w:rFonts w:ascii="Times New Roman" w:hAnsi="Times New Roman" w:eastAsia="宋体" w:cs="Times New Roman"/>
                <w:color w:val="000000"/>
                <w:szCs w:val="21"/>
              </w:rPr>
            </w:pPr>
          </w:p>
        </w:tc>
        <w:tc>
          <w:tcPr>
            <w:tcW w:w="0" w:type="auto"/>
            <w:vAlign w:val="center"/>
          </w:tcPr>
          <w:p w14:paraId="10F74BF9">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10 </w:t>
            </w:r>
            <w:r>
              <w:rPr>
                <w:rFonts w:ascii="Times New Roman" w:hAnsi="Times New Roman" w:eastAsia="宋体" w:cs="Times New Roman"/>
                <w:color w:val="000000"/>
                <w:szCs w:val="21"/>
              </w:rPr>
              <w:t>min内</w:t>
            </w:r>
            <w:r>
              <w:rPr>
                <w:rFonts w:hint="eastAsia" w:ascii="Times New Roman" w:hAnsi="Times New Roman" w:eastAsia="宋体" w:cs="Times New Roman"/>
                <w:color w:val="000000"/>
                <w:szCs w:val="21"/>
              </w:rPr>
              <w:t>储罐</w:t>
            </w:r>
            <w:r>
              <w:rPr>
                <w:rFonts w:ascii="Times New Roman" w:hAnsi="Times New Roman" w:eastAsia="宋体" w:cs="Times New Roman"/>
                <w:color w:val="000000"/>
                <w:szCs w:val="21"/>
              </w:rPr>
              <w:t>泄</w:t>
            </w:r>
            <w:r>
              <w:rPr>
                <w:rFonts w:hint="eastAsia" w:ascii="Times New Roman" w:hAnsi="Times New Roman" w:eastAsia="宋体" w:cs="Times New Roman"/>
                <w:color w:val="000000"/>
                <w:szCs w:val="21"/>
              </w:rPr>
              <w:t>漏</w:t>
            </w:r>
            <w:r>
              <w:rPr>
                <w:rFonts w:ascii="Times New Roman" w:hAnsi="Times New Roman" w:eastAsia="宋体" w:cs="Times New Roman"/>
                <w:color w:val="000000"/>
                <w:szCs w:val="21"/>
              </w:rPr>
              <w:t>完</w:t>
            </w:r>
          </w:p>
        </w:tc>
        <w:tc>
          <w:tcPr>
            <w:tcW w:w="0" w:type="auto"/>
            <w:vAlign w:val="center"/>
          </w:tcPr>
          <w:p w14:paraId="7A2A4ED8">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6</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27E54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0D7A5238">
            <w:pPr>
              <w:adjustRightInd w:val="0"/>
              <w:snapToGrid w:val="0"/>
              <w:jc w:val="center"/>
              <w:rPr>
                <w:rFonts w:ascii="Times New Roman" w:hAnsi="Times New Roman" w:eastAsia="宋体" w:cs="Times New Roman"/>
                <w:color w:val="000000"/>
                <w:szCs w:val="21"/>
              </w:rPr>
            </w:pPr>
          </w:p>
        </w:tc>
        <w:tc>
          <w:tcPr>
            <w:tcW w:w="0" w:type="auto"/>
            <w:vAlign w:val="center"/>
          </w:tcPr>
          <w:p w14:paraId="28B0F261">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储罐</w:t>
            </w:r>
            <w:r>
              <w:rPr>
                <w:rFonts w:ascii="Times New Roman" w:hAnsi="Times New Roman" w:eastAsia="宋体" w:cs="Times New Roman"/>
                <w:color w:val="000000"/>
                <w:szCs w:val="21"/>
              </w:rPr>
              <w:t>全破裂</w:t>
            </w:r>
          </w:p>
        </w:tc>
        <w:tc>
          <w:tcPr>
            <w:tcW w:w="0" w:type="auto"/>
            <w:vAlign w:val="center"/>
          </w:tcPr>
          <w:p w14:paraId="274F4A62">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6</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479797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restart"/>
            <w:vAlign w:val="center"/>
          </w:tcPr>
          <w:p w14:paraId="2304F184">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常压双</w:t>
            </w:r>
            <w:r>
              <w:rPr>
                <w:rFonts w:ascii="Times New Roman" w:hAnsi="Times New Roman" w:eastAsia="宋体" w:cs="Times New Roman"/>
                <w:color w:val="000000"/>
                <w:szCs w:val="21"/>
              </w:rPr>
              <w:t>包容储罐</w:t>
            </w:r>
          </w:p>
        </w:tc>
        <w:tc>
          <w:tcPr>
            <w:tcW w:w="0" w:type="auto"/>
            <w:vAlign w:val="center"/>
          </w:tcPr>
          <w:p w14:paraId="0FB215B2">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泄漏</w:t>
            </w:r>
            <w:r>
              <w:rPr>
                <w:rFonts w:ascii="Times New Roman" w:hAnsi="Times New Roman" w:eastAsia="宋体" w:cs="Times New Roman"/>
                <w:color w:val="000000"/>
                <w:szCs w:val="21"/>
              </w:rPr>
              <w:t>孔径为</w:t>
            </w:r>
            <w:r>
              <w:rPr>
                <w:rFonts w:hint="eastAsia" w:ascii="Times New Roman" w:hAnsi="Times New Roman" w:eastAsia="宋体" w:cs="Times New Roman"/>
                <w:color w:val="000000"/>
                <w:szCs w:val="21"/>
              </w:rPr>
              <w:t xml:space="preserve">10 </w:t>
            </w:r>
            <w:r>
              <w:rPr>
                <w:rFonts w:ascii="Times New Roman" w:hAnsi="Times New Roman" w:eastAsia="宋体" w:cs="Times New Roman"/>
                <w:color w:val="000000"/>
                <w:szCs w:val="21"/>
              </w:rPr>
              <w:t>mm孔径</w:t>
            </w:r>
          </w:p>
        </w:tc>
        <w:tc>
          <w:tcPr>
            <w:tcW w:w="0" w:type="auto"/>
            <w:vAlign w:val="center"/>
          </w:tcPr>
          <w:p w14:paraId="3DF6FEBE">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1.00×10</w:t>
            </w:r>
            <w:r>
              <w:rPr>
                <w:rFonts w:hint="eastAsia" w:ascii="Times New Roman" w:hAnsi="Times New Roman" w:eastAsia="宋体" w:cs="Times New Roman"/>
                <w:color w:val="000000"/>
                <w:szCs w:val="21"/>
                <w:vertAlign w:val="superscript"/>
              </w:rPr>
              <w:t>-4</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7D8E1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1DAAC9A4">
            <w:pPr>
              <w:adjustRightInd w:val="0"/>
              <w:snapToGrid w:val="0"/>
              <w:jc w:val="center"/>
              <w:rPr>
                <w:rFonts w:ascii="Times New Roman" w:hAnsi="Times New Roman" w:eastAsia="宋体" w:cs="Times New Roman"/>
                <w:color w:val="000000"/>
                <w:szCs w:val="21"/>
              </w:rPr>
            </w:pPr>
          </w:p>
        </w:tc>
        <w:tc>
          <w:tcPr>
            <w:tcW w:w="0" w:type="auto"/>
            <w:vAlign w:val="center"/>
          </w:tcPr>
          <w:p w14:paraId="3C065AD1">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10 </w:t>
            </w:r>
            <w:r>
              <w:rPr>
                <w:rFonts w:ascii="Times New Roman" w:hAnsi="Times New Roman" w:eastAsia="宋体" w:cs="Times New Roman"/>
                <w:color w:val="000000"/>
                <w:szCs w:val="21"/>
              </w:rPr>
              <w:t>min内</w:t>
            </w:r>
            <w:r>
              <w:rPr>
                <w:rFonts w:hint="eastAsia" w:ascii="Times New Roman" w:hAnsi="Times New Roman" w:eastAsia="宋体" w:cs="Times New Roman"/>
                <w:color w:val="000000"/>
                <w:szCs w:val="21"/>
              </w:rPr>
              <w:t>储罐</w:t>
            </w:r>
            <w:r>
              <w:rPr>
                <w:rFonts w:ascii="Times New Roman" w:hAnsi="Times New Roman" w:eastAsia="宋体" w:cs="Times New Roman"/>
                <w:color w:val="000000"/>
                <w:szCs w:val="21"/>
              </w:rPr>
              <w:t>泄</w:t>
            </w:r>
            <w:r>
              <w:rPr>
                <w:rFonts w:hint="eastAsia" w:ascii="Times New Roman" w:hAnsi="Times New Roman" w:eastAsia="宋体" w:cs="Times New Roman"/>
                <w:color w:val="000000"/>
                <w:szCs w:val="21"/>
              </w:rPr>
              <w:t>漏</w:t>
            </w:r>
            <w:r>
              <w:rPr>
                <w:rFonts w:ascii="Times New Roman" w:hAnsi="Times New Roman" w:eastAsia="宋体" w:cs="Times New Roman"/>
                <w:color w:val="000000"/>
                <w:szCs w:val="21"/>
              </w:rPr>
              <w:t>完</w:t>
            </w:r>
          </w:p>
        </w:tc>
        <w:tc>
          <w:tcPr>
            <w:tcW w:w="0" w:type="auto"/>
            <w:vAlign w:val="center"/>
          </w:tcPr>
          <w:p w14:paraId="5AD6CD47">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25</w:t>
            </w:r>
            <w:r>
              <w:rPr>
                <w:rFonts w:hint="eastAsia" w:ascii="Times New Roman" w:hAnsi="Times New Roman" w:eastAsia="宋体" w:cs="Times New Roman"/>
                <w:color w:val="000000"/>
                <w:szCs w:val="21"/>
              </w:rPr>
              <w:t>×10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8</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76C01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4EFB5FD1">
            <w:pPr>
              <w:adjustRightInd w:val="0"/>
              <w:snapToGrid w:val="0"/>
              <w:jc w:val="center"/>
              <w:rPr>
                <w:rFonts w:ascii="Times New Roman" w:hAnsi="Times New Roman" w:eastAsia="宋体" w:cs="Times New Roman"/>
                <w:color w:val="000000"/>
                <w:szCs w:val="21"/>
              </w:rPr>
            </w:pPr>
          </w:p>
        </w:tc>
        <w:tc>
          <w:tcPr>
            <w:tcW w:w="0" w:type="auto"/>
            <w:vAlign w:val="center"/>
          </w:tcPr>
          <w:p w14:paraId="1C97C3E6">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储罐</w:t>
            </w:r>
            <w:r>
              <w:rPr>
                <w:rFonts w:ascii="Times New Roman" w:hAnsi="Times New Roman" w:eastAsia="宋体" w:cs="Times New Roman"/>
                <w:color w:val="000000"/>
                <w:szCs w:val="21"/>
              </w:rPr>
              <w:t>全破裂</w:t>
            </w:r>
          </w:p>
        </w:tc>
        <w:tc>
          <w:tcPr>
            <w:tcW w:w="0" w:type="auto"/>
            <w:vAlign w:val="center"/>
          </w:tcPr>
          <w:p w14:paraId="05430269">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25</w:t>
            </w:r>
            <w:r>
              <w:rPr>
                <w:rFonts w:hint="eastAsia" w:ascii="Times New Roman" w:hAnsi="Times New Roman" w:eastAsia="宋体" w:cs="Times New Roman"/>
                <w:color w:val="000000"/>
                <w:szCs w:val="21"/>
              </w:rPr>
              <w:t>×10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8</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21DED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Align w:val="center"/>
          </w:tcPr>
          <w:p w14:paraId="43491E9C">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常压</w:t>
            </w:r>
            <w:r>
              <w:rPr>
                <w:rFonts w:ascii="Times New Roman" w:hAnsi="Times New Roman" w:eastAsia="宋体" w:cs="Times New Roman"/>
                <w:color w:val="000000"/>
                <w:szCs w:val="21"/>
              </w:rPr>
              <w:t>全包容储罐</w:t>
            </w:r>
          </w:p>
        </w:tc>
        <w:tc>
          <w:tcPr>
            <w:tcW w:w="0" w:type="auto"/>
            <w:vAlign w:val="center"/>
          </w:tcPr>
          <w:p w14:paraId="672816EB">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储罐</w:t>
            </w:r>
            <w:r>
              <w:rPr>
                <w:rFonts w:ascii="Times New Roman" w:hAnsi="Times New Roman" w:eastAsia="宋体" w:cs="Times New Roman"/>
                <w:color w:val="000000"/>
                <w:szCs w:val="21"/>
              </w:rPr>
              <w:t>全破裂</w:t>
            </w:r>
          </w:p>
        </w:tc>
        <w:tc>
          <w:tcPr>
            <w:tcW w:w="0" w:type="auto"/>
            <w:vAlign w:val="center"/>
          </w:tcPr>
          <w:p w14:paraId="080423D2">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8</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16DA7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restart"/>
            <w:vAlign w:val="center"/>
          </w:tcPr>
          <w:p w14:paraId="7D2D1C34">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内径</w:t>
            </w:r>
            <w:r>
              <w:rPr>
                <w:rFonts w:ascii="Times New Roman" w:hAnsi="Times New Roman" w:eastAsia="宋体" w:cs="Times New Roman"/>
                <w:color w:val="000000"/>
                <w:szCs w:val="21"/>
              </w:rPr>
              <w:t>≤75 mm的管道</w:t>
            </w:r>
          </w:p>
        </w:tc>
        <w:tc>
          <w:tcPr>
            <w:tcW w:w="0" w:type="auto"/>
            <w:vAlign w:val="center"/>
          </w:tcPr>
          <w:p w14:paraId="469FDF6A">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泄漏</w:t>
            </w:r>
            <w:r>
              <w:rPr>
                <w:rFonts w:ascii="Times New Roman" w:hAnsi="Times New Roman" w:eastAsia="宋体" w:cs="Times New Roman"/>
                <w:color w:val="000000"/>
                <w:szCs w:val="21"/>
              </w:rPr>
              <w:t>孔径为</w:t>
            </w:r>
            <w:r>
              <w:rPr>
                <w:rFonts w:hint="eastAsia" w:ascii="Times New Roman" w:hAnsi="Times New Roman" w:eastAsia="宋体" w:cs="Times New Roman"/>
                <w:color w:val="000000"/>
                <w:szCs w:val="21"/>
              </w:rPr>
              <w:t>10</w:t>
            </w:r>
            <w:r>
              <w:rPr>
                <w:rFonts w:ascii="Times New Roman" w:hAnsi="Times New Roman" w:eastAsia="宋体" w:cs="Times New Roman"/>
                <w:color w:val="000000"/>
                <w:szCs w:val="21"/>
              </w:rPr>
              <w:t>%孔径</w:t>
            </w:r>
          </w:p>
        </w:tc>
        <w:tc>
          <w:tcPr>
            <w:tcW w:w="0" w:type="auto"/>
            <w:vAlign w:val="center"/>
          </w:tcPr>
          <w:p w14:paraId="7E4ACE54">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6</w:t>
            </w:r>
            <w:r>
              <w:rPr>
                <w:rFonts w:hint="eastAsia" w:ascii="Times New Roman" w:hAnsi="Times New Roman" w:eastAsia="宋体" w:cs="Times New Roman"/>
                <w:color w:val="000000"/>
                <w:szCs w:val="21"/>
              </w:rPr>
              <w:t>/（m</w:t>
            </w:r>
            <w:r>
              <w:rPr>
                <w:rFonts w:ascii="Times New Roman" w:hAnsi="Times New Roman" w:eastAsia="宋体" w:cs="Times New Roman"/>
                <w:color w:val="000000"/>
                <w:szCs w:val="21"/>
              </w:rPr>
              <w:t>·a</w:t>
            </w:r>
            <w:r>
              <w:rPr>
                <w:rFonts w:hint="eastAsia" w:ascii="Times New Roman" w:hAnsi="Times New Roman" w:eastAsia="宋体" w:cs="Times New Roman"/>
                <w:color w:val="000000"/>
                <w:szCs w:val="21"/>
              </w:rPr>
              <w:t>）</w:t>
            </w:r>
          </w:p>
        </w:tc>
      </w:tr>
      <w:tr w14:paraId="6B0F5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55333909">
            <w:pPr>
              <w:adjustRightInd w:val="0"/>
              <w:snapToGrid w:val="0"/>
              <w:jc w:val="center"/>
              <w:rPr>
                <w:rFonts w:ascii="Times New Roman" w:hAnsi="Times New Roman" w:eastAsia="宋体" w:cs="Times New Roman"/>
                <w:color w:val="000000"/>
                <w:szCs w:val="21"/>
              </w:rPr>
            </w:pPr>
          </w:p>
        </w:tc>
        <w:tc>
          <w:tcPr>
            <w:tcW w:w="0" w:type="auto"/>
            <w:vAlign w:val="center"/>
          </w:tcPr>
          <w:p w14:paraId="291FE8A3">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全管径泄漏</w:t>
            </w:r>
          </w:p>
        </w:tc>
        <w:tc>
          <w:tcPr>
            <w:tcW w:w="0" w:type="auto"/>
            <w:vAlign w:val="center"/>
          </w:tcPr>
          <w:p w14:paraId="482C6AF0">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6</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m·a</w:t>
            </w:r>
            <w:r>
              <w:rPr>
                <w:rFonts w:hint="eastAsia" w:ascii="Times New Roman" w:hAnsi="Times New Roman" w:eastAsia="宋体" w:cs="Times New Roman"/>
                <w:color w:val="000000"/>
                <w:szCs w:val="21"/>
              </w:rPr>
              <w:t>）</w:t>
            </w:r>
          </w:p>
        </w:tc>
      </w:tr>
      <w:tr w14:paraId="4EEB1D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restart"/>
            <w:vAlign w:val="center"/>
          </w:tcPr>
          <w:p w14:paraId="474CD591">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75 </w:t>
            </w:r>
            <w:r>
              <w:rPr>
                <w:rFonts w:ascii="Times New Roman" w:hAnsi="Times New Roman" w:eastAsia="宋体" w:cs="Times New Roman"/>
                <w:color w:val="000000"/>
                <w:szCs w:val="21"/>
              </w:rPr>
              <w:t>mm＜内径≤150 mm的管道</w:t>
            </w:r>
          </w:p>
        </w:tc>
        <w:tc>
          <w:tcPr>
            <w:tcW w:w="0" w:type="auto"/>
            <w:vAlign w:val="center"/>
          </w:tcPr>
          <w:p w14:paraId="69A9F536">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泄漏</w:t>
            </w:r>
            <w:r>
              <w:rPr>
                <w:rFonts w:ascii="Times New Roman" w:hAnsi="Times New Roman" w:eastAsia="宋体" w:cs="Times New Roman"/>
                <w:color w:val="000000"/>
                <w:szCs w:val="21"/>
              </w:rPr>
              <w:t>孔径为</w:t>
            </w:r>
            <w:r>
              <w:rPr>
                <w:rFonts w:hint="eastAsia" w:ascii="Times New Roman" w:hAnsi="Times New Roman" w:eastAsia="宋体" w:cs="Times New Roman"/>
                <w:color w:val="000000"/>
                <w:szCs w:val="21"/>
              </w:rPr>
              <w:t>10</w:t>
            </w:r>
            <w:r>
              <w:rPr>
                <w:rFonts w:ascii="Times New Roman" w:hAnsi="Times New Roman" w:eastAsia="宋体" w:cs="Times New Roman"/>
                <w:color w:val="000000"/>
                <w:szCs w:val="21"/>
              </w:rPr>
              <w:t>%孔径</w:t>
            </w:r>
          </w:p>
        </w:tc>
        <w:tc>
          <w:tcPr>
            <w:tcW w:w="0" w:type="auto"/>
            <w:vAlign w:val="center"/>
          </w:tcPr>
          <w:p w14:paraId="38311B25">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6</w:t>
            </w:r>
            <w:r>
              <w:rPr>
                <w:rFonts w:hint="eastAsia" w:ascii="Times New Roman" w:hAnsi="Times New Roman" w:eastAsia="宋体" w:cs="Times New Roman"/>
                <w:color w:val="000000"/>
                <w:szCs w:val="21"/>
              </w:rPr>
              <w:t>/（m</w:t>
            </w:r>
            <w:r>
              <w:rPr>
                <w:rFonts w:ascii="Times New Roman" w:hAnsi="Times New Roman" w:eastAsia="宋体" w:cs="Times New Roman"/>
                <w:color w:val="000000"/>
                <w:szCs w:val="21"/>
              </w:rPr>
              <w:t>·a</w:t>
            </w:r>
            <w:r>
              <w:rPr>
                <w:rFonts w:hint="eastAsia" w:ascii="Times New Roman" w:hAnsi="Times New Roman" w:eastAsia="宋体" w:cs="Times New Roman"/>
                <w:color w:val="000000"/>
                <w:szCs w:val="21"/>
              </w:rPr>
              <w:t>）</w:t>
            </w:r>
          </w:p>
        </w:tc>
      </w:tr>
      <w:tr w14:paraId="66284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2CE8E65E">
            <w:pPr>
              <w:adjustRightInd w:val="0"/>
              <w:snapToGrid w:val="0"/>
              <w:jc w:val="center"/>
              <w:rPr>
                <w:rFonts w:ascii="Times New Roman" w:hAnsi="Times New Roman" w:eastAsia="宋体" w:cs="Times New Roman"/>
                <w:color w:val="000000"/>
                <w:szCs w:val="21"/>
              </w:rPr>
            </w:pPr>
          </w:p>
        </w:tc>
        <w:tc>
          <w:tcPr>
            <w:tcW w:w="0" w:type="auto"/>
            <w:vAlign w:val="center"/>
          </w:tcPr>
          <w:p w14:paraId="7DDA7DFC">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全管径泄漏</w:t>
            </w:r>
          </w:p>
        </w:tc>
        <w:tc>
          <w:tcPr>
            <w:tcW w:w="0" w:type="auto"/>
            <w:vAlign w:val="center"/>
          </w:tcPr>
          <w:p w14:paraId="42202495">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7</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m·a</w:t>
            </w:r>
            <w:r>
              <w:rPr>
                <w:rFonts w:hint="eastAsia" w:ascii="Times New Roman" w:hAnsi="Times New Roman" w:eastAsia="宋体" w:cs="Times New Roman"/>
                <w:color w:val="000000"/>
                <w:szCs w:val="21"/>
              </w:rPr>
              <w:t>）</w:t>
            </w:r>
          </w:p>
        </w:tc>
      </w:tr>
      <w:tr w14:paraId="1A399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restart"/>
            <w:vAlign w:val="center"/>
          </w:tcPr>
          <w:p w14:paraId="316C1949">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内径</w:t>
            </w:r>
            <w:r>
              <w:rPr>
                <w:rFonts w:ascii="Times New Roman" w:hAnsi="Times New Roman" w:eastAsia="宋体" w:cs="Times New Roman"/>
                <w:color w:val="000000"/>
                <w:szCs w:val="21"/>
              </w:rPr>
              <w:t>＞</w:t>
            </w:r>
            <w:r>
              <w:rPr>
                <w:rFonts w:hint="eastAsia" w:ascii="Times New Roman" w:hAnsi="Times New Roman" w:eastAsia="宋体" w:cs="Times New Roman"/>
                <w:color w:val="000000"/>
                <w:szCs w:val="21"/>
              </w:rPr>
              <w:t xml:space="preserve">150 </w:t>
            </w:r>
            <w:r>
              <w:rPr>
                <w:rFonts w:ascii="Times New Roman" w:hAnsi="Times New Roman" w:eastAsia="宋体" w:cs="Times New Roman"/>
                <w:color w:val="000000"/>
                <w:szCs w:val="21"/>
              </w:rPr>
              <w:t>mm管道</w:t>
            </w:r>
          </w:p>
        </w:tc>
        <w:tc>
          <w:tcPr>
            <w:tcW w:w="0" w:type="auto"/>
            <w:vAlign w:val="center"/>
          </w:tcPr>
          <w:p w14:paraId="1B12C908">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泄漏</w:t>
            </w:r>
            <w:r>
              <w:rPr>
                <w:rFonts w:ascii="Times New Roman" w:hAnsi="Times New Roman" w:eastAsia="宋体" w:cs="Times New Roman"/>
                <w:color w:val="000000"/>
                <w:szCs w:val="21"/>
              </w:rPr>
              <w:t>孔径为</w:t>
            </w:r>
            <w:r>
              <w:rPr>
                <w:rFonts w:hint="eastAsia" w:ascii="Times New Roman" w:hAnsi="Times New Roman" w:eastAsia="宋体" w:cs="Times New Roman"/>
                <w:color w:val="000000"/>
                <w:szCs w:val="21"/>
              </w:rPr>
              <w:t>10</w:t>
            </w:r>
            <w:r>
              <w:rPr>
                <w:rFonts w:ascii="Times New Roman" w:hAnsi="Times New Roman" w:eastAsia="宋体" w:cs="Times New Roman"/>
                <w:color w:val="000000"/>
                <w:szCs w:val="21"/>
              </w:rPr>
              <w:t>%孔径</w:t>
            </w:r>
            <w:r>
              <w:rPr>
                <w:rFonts w:hint="eastAsia" w:ascii="Times New Roman" w:hAnsi="Times New Roman" w:eastAsia="宋体" w:cs="Times New Roman"/>
                <w:color w:val="000000"/>
                <w:szCs w:val="21"/>
              </w:rPr>
              <w:t xml:space="preserve">（最大50 </w:t>
            </w:r>
            <w:r>
              <w:rPr>
                <w:rFonts w:ascii="Times New Roman" w:hAnsi="Times New Roman" w:eastAsia="宋体" w:cs="Times New Roman"/>
                <w:color w:val="000000"/>
                <w:szCs w:val="21"/>
              </w:rPr>
              <w:t>mm</w:t>
            </w:r>
            <w:r>
              <w:rPr>
                <w:rFonts w:hint="eastAsia" w:ascii="Times New Roman" w:hAnsi="Times New Roman" w:eastAsia="宋体" w:cs="Times New Roman"/>
                <w:color w:val="000000"/>
                <w:szCs w:val="21"/>
              </w:rPr>
              <w:t>）</w:t>
            </w:r>
          </w:p>
        </w:tc>
        <w:tc>
          <w:tcPr>
            <w:tcW w:w="0" w:type="auto"/>
            <w:vAlign w:val="center"/>
          </w:tcPr>
          <w:p w14:paraId="3AB704A2">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2.40</w:t>
            </w:r>
            <w:r>
              <w:rPr>
                <w:rFonts w:hint="eastAsia" w:ascii="Times New Roman" w:hAnsi="Times New Roman" w:eastAsia="宋体" w:cs="Times New Roman"/>
                <w:color w:val="000000"/>
                <w:szCs w:val="21"/>
              </w:rPr>
              <w:t>×10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6</w:t>
            </w:r>
            <w:r>
              <w:rPr>
                <w:rFonts w:hint="eastAsia" w:ascii="Times New Roman" w:hAnsi="Times New Roman" w:eastAsia="宋体" w:cs="Times New Roman"/>
                <w:color w:val="000000"/>
                <w:szCs w:val="21"/>
              </w:rPr>
              <w:t>/（m</w:t>
            </w:r>
            <w:r>
              <w:rPr>
                <w:rFonts w:ascii="Times New Roman" w:hAnsi="Times New Roman" w:eastAsia="宋体" w:cs="Times New Roman"/>
                <w:color w:val="000000"/>
                <w:szCs w:val="21"/>
              </w:rPr>
              <w:t>·a</w:t>
            </w:r>
            <w:r>
              <w:rPr>
                <w:rFonts w:hint="eastAsia" w:ascii="Times New Roman" w:hAnsi="Times New Roman" w:eastAsia="宋体" w:cs="Times New Roman"/>
                <w:color w:val="000000"/>
                <w:szCs w:val="21"/>
              </w:rPr>
              <w:t>）</w:t>
            </w:r>
          </w:p>
        </w:tc>
      </w:tr>
      <w:tr w14:paraId="3AC9E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2E0A1BF9">
            <w:pPr>
              <w:adjustRightInd w:val="0"/>
              <w:snapToGrid w:val="0"/>
              <w:jc w:val="center"/>
              <w:rPr>
                <w:rFonts w:ascii="Times New Roman" w:hAnsi="Times New Roman" w:eastAsia="宋体" w:cs="Times New Roman"/>
                <w:color w:val="000000"/>
                <w:szCs w:val="21"/>
              </w:rPr>
            </w:pPr>
          </w:p>
        </w:tc>
        <w:tc>
          <w:tcPr>
            <w:tcW w:w="0" w:type="auto"/>
            <w:vAlign w:val="center"/>
          </w:tcPr>
          <w:p w14:paraId="54DFF8D8">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全管径泄漏</w:t>
            </w:r>
          </w:p>
        </w:tc>
        <w:tc>
          <w:tcPr>
            <w:tcW w:w="0" w:type="auto"/>
            <w:vAlign w:val="center"/>
          </w:tcPr>
          <w:p w14:paraId="2F5A6B0F">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7</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m·a</w:t>
            </w:r>
            <w:r>
              <w:rPr>
                <w:rFonts w:hint="eastAsia" w:ascii="Times New Roman" w:hAnsi="Times New Roman" w:eastAsia="宋体" w:cs="Times New Roman"/>
                <w:color w:val="000000"/>
                <w:szCs w:val="21"/>
              </w:rPr>
              <w:t>）</w:t>
            </w:r>
          </w:p>
        </w:tc>
      </w:tr>
      <w:tr w14:paraId="6C267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restart"/>
            <w:vAlign w:val="center"/>
          </w:tcPr>
          <w:p w14:paraId="6F2A98DE">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泵体</w:t>
            </w:r>
            <w:r>
              <w:rPr>
                <w:rFonts w:ascii="Times New Roman" w:hAnsi="Times New Roman" w:eastAsia="宋体" w:cs="Times New Roman"/>
                <w:color w:val="000000"/>
                <w:szCs w:val="21"/>
              </w:rPr>
              <w:t>和压缩机</w:t>
            </w:r>
          </w:p>
        </w:tc>
        <w:tc>
          <w:tcPr>
            <w:tcW w:w="0" w:type="auto"/>
            <w:vAlign w:val="center"/>
          </w:tcPr>
          <w:p w14:paraId="50375D88">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泵体</w:t>
            </w:r>
            <w:r>
              <w:rPr>
                <w:rFonts w:ascii="Times New Roman" w:hAnsi="Times New Roman" w:eastAsia="宋体" w:cs="Times New Roman"/>
                <w:color w:val="000000"/>
                <w:szCs w:val="21"/>
              </w:rPr>
              <w:t>和压缩机最大连接管</w:t>
            </w:r>
            <w:r>
              <w:rPr>
                <w:rFonts w:hint="eastAsia" w:ascii="Times New Roman" w:hAnsi="Times New Roman" w:eastAsia="宋体" w:cs="Times New Roman"/>
                <w:color w:val="000000"/>
                <w:szCs w:val="21"/>
              </w:rPr>
              <w:t>泄漏</w:t>
            </w:r>
          </w:p>
          <w:p w14:paraId="770BFEFF">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孔径为</w:t>
            </w:r>
            <w:r>
              <w:rPr>
                <w:rFonts w:hint="eastAsia" w:ascii="Times New Roman" w:hAnsi="Times New Roman" w:eastAsia="宋体" w:cs="Times New Roman"/>
                <w:color w:val="000000"/>
                <w:szCs w:val="21"/>
              </w:rPr>
              <w:t>10</w:t>
            </w:r>
            <w:r>
              <w:rPr>
                <w:rFonts w:ascii="Times New Roman" w:hAnsi="Times New Roman" w:eastAsia="宋体" w:cs="Times New Roman"/>
                <w:color w:val="000000"/>
                <w:szCs w:val="21"/>
              </w:rPr>
              <w:t>%孔径（</w:t>
            </w:r>
            <w:r>
              <w:rPr>
                <w:rFonts w:hint="eastAsia" w:ascii="Times New Roman" w:hAnsi="Times New Roman" w:eastAsia="宋体" w:cs="Times New Roman"/>
                <w:color w:val="000000"/>
                <w:szCs w:val="21"/>
              </w:rPr>
              <w:t xml:space="preserve">最大50 </w:t>
            </w:r>
            <w:r>
              <w:rPr>
                <w:rFonts w:ascii="Times New Roman" w:hAnsi="Times New Roman" w:eastAsia="宋体" w:cs="Times New Roman"/>
                <w:color w:val="000000"/>
                <w:szCs w:val="21"/>
              </w:rPr>
              <w:t>mm）</w:t>
            </w:r>
          </w:p>
        </w:tc>
        <w:tc>
          <w:tcPr>
            <w:tcW w:w="0" w:type="auto"/>
            <w:vAlign w:val="center"/>
          </w:tcPr>
          <w:p w14:paraId="22427F9D">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5</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-4</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2D0DE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19C99AA4">
            <w:pPr>
              <w:adjustRightInd w:val="0"/>
              <w:snapToGrid w:val="0"/>
              <w:jc w:val="center"/>
              <w:rPr>
                <w:rFonts w:ascii="Times New Roman" w:hAnsi="Times New Roman" w:eastAsia="宋体" w:cs="Times New Roman"/>
                <w:color w:val="000000"/>
                <w:szCs w:val="21"/>
              </w:rPr>
            </w:pPr>
          </w:p>
        </w:tc>
        <w:tc>
          <w:tcPr>
            <w:tcW w:w="0" w:type="auto"/>
            <w:vAlign w:val="center"/>
          </w:tcPr>
          <w:p w14:paraId="663E3B73">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泵体</w:t>
            </w:r>
            <w:r>
              <w:rPr>
                <w:rFonts w:ascii="Times New Roman" w:hAnsi="Times New Roman" w:eastAsia="宋体" w:cs="Times New Roman"/>
                <w:color w:val="000000"/>
                <w:szCs w:val="21"/>
              </w:rPr>
              <w:t>和压缩机最大连接管全管径</w:t>
            </w:r>
            <w:r>
              <w:rPr>
                <w:rFonts w:hint="eastAsia" w:ascii="Times New Roman" w:hAnsi="Times New Roman" w:eastAsia="宋体" w:cs="Times New Roman"/>
                <w:color w:val="000000"/>
                <w:szCs w:val="21"/>
              </w:rPr>
              <w:t>泄漏</w:t>
            </w:r>
          </w:p>
        </w:tc>
        <w:tc>
          <w:tcPr>
            <w:tcW w:w="0" w:type="auto"/>
            <w:vAlign w:val="center"/>
          </w:tcPr>
          <w:p w14:paraId="7C7B9B9E">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1.00×10</w:t>
            </w:r>
            <w:r>
              <w:rPr>
                <w:rFonts w:hint="eastAsia" w:ascii="Times New Roman" w:hAnsi="Times New Roman" w:eastAsia="宋体" w:cs="Times New Roman"/>
                <w:color w:val="000000"/>
                <w:szCs w:val="21"/>
                <w:vertAlign w:val="superscript"/>
              </w:rPr>
              <w:t>-4</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a</w:t>
            </w:r>
          </w:p>
        </w:tc>
      </w:tr>
      <w:tr w14:paraId="1E3F8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restart"/>
            <w:vAlign w:val="center"/>
          </w:tcPr>
          <w:p w14:paraId="0A0B4F71">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装卸</w:t>
            </w:r>
            <w:r>
              <w:rPr>
                <w:rFonts w:ascii="Times New Roman" w:hAnsi="Times New Roman" w:eastAsia="宋体" w:cs="Times New Roman"/>
                <w:color w:val="000000"/>
                <w:szCs w:val="21"/>
              </w:rPr>
              <w:t>臂</w:t>
            </w:r>
          </w:p>
        </w:tc>
        <w:tc>
          <w:tcPr>
            <w:tcW w:w="0" w:type="auto"/>
            <w:vAlign w:val="center"/>
          </w:tcPr>
          <w:p w14:paraId="6EF350CE">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装卸</w:t>
            </w:r>
            <w:r>
              <w:rPr>
                <w:rFonts w:ascii="Times New Roman" w:hAnsi="Times New Roman" w:eastAsia="宋体" w:cs="Times New Roman"/>
                <w:color w:val="000000"/>
                <w:szCs w:val="21"/>
              </w:rPr>
              <w:t>臂连接管</w:t>
            </w:r>
            <w:r>
              <w:rPr>
                <w:rFonts w:hint="eastAsia" w:ascii="Times New Roman" w:hAnsi="Times New Roman" w:eastAsia="宋体" w:cs="Times New Roman"/>
                <w:color w:val="000000"/>
                <w:szCs w:val="21"/>
              </w:rPr>
              <w:t>泄漏</w:t>
            </w:r>
            <w:r>
              <w:rPr>
                <w:rFonts w:ascii="Times New Roman" w:hAnsi="Times New Roman" w:eastAsia="宋体" w:cs="Times New Roman"/>
                <w:color w:val="000000"/>
                <w:szCs w:val="21"/>
              </w:rPr>
              <w:t>孔径为</w:t>
            </w:r>
          </w:p>
          <w:p w14:paraId="076FD5DE">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10</w:t>
            </w:r>
            <w:r>
              <w:rPr>
                <w:rFonts w:ascii="Times New Roman" w:hAnsi="Times New Roman" w:eastAsia="宋体" w:cs="Times New Roman"/>
                <w:color w:val="000000"/>
                <w:szCs w:val="21"/>
              </w:rPr>
              <w:t>%孔径（</w:t>
            </w:r>
            <w:r>
              <w:rPr>
                <w:rFonts w:hint="eastAsia" w:ascii="Times New Roman" w:hAnsi="Times New Roman" w:eastAsia="宋体" w:cs="Times New Roman"/>
                <w:color w:val="000000"/>
                <w:szCs w:val="21"/>
              </w:rPr>
              <w:t xml:space="preserve">最大50 </w:t>
            </w:r>
            <w:r>
              <w:rPr>
                <w:rFonts w:ascii="Times New Roman" w:hAnsi="Times New Roman" w:eastAsia="宋体" w:cs="Times New Roman"/>
                <w:color w:val="000000"/>
                <w:szCs w:val="21"/>
              </w:rPr>
              <w:t>mm）</w:t>
            </w:r>
          </w:p>
        </w:tc>
        <w:tc>
          <w:tcPr>
            <w:tcW w:w="0" w:type="auto"/>
            <w:vAlign w:val="center"/>
          </w:tcPr>
          <w:p w14:paraId="686C4FD5">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7</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h</w:t>
            </w:r>
          </w:p>
        </w:tc>
      </w:tr>
      <w:tr w14:paraId="3D558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0577DC8F">
            <w:pPr>
              <w:adjustRightInd w:val="0"/>
              <w:snapToGrid w:val="0"/>
              <w:jc w:val="center"/>
              <w:rPr>
                <w:rFonts w:ascii="Times New Roman" w:hAnsi="Times New Roman" w:eastAsia="宋体" w:cs="Times New Roman"/>
                <w:color w:val="000000"/>
                <w:szCs w:val="21"/>
              </w:rPr>
            </w:pPr>
          </w:p>
        </w:tc>
        <w:tc>
          <w:tcPr>
            <w:tcW w:w="0" w:type="auto"/>
            <w:vAlign w:val="center"/>
          </w:tcPr>
          <w:p w14:paraId="62552015">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装卸</w:t>
            </w:r>
            <w:r>
              <w:rPr>
                <w:rFonts w:ascii="Times New Roman" w:hAnsi="Times New Roman" w:eastAsia="宋体" w:cs="Times New Roman"/>
                <w:color w:val="000000"/>
                <w:szCs w:val="21"/>
              </w:rPr>
              <w:t>臂全管径</w:t>
            </w:r>
            <w:r>
              <w:rPr>
                <w:rFonts w:hint="eastAsia" w:ascii="Times New Roman" w:hAnsi="Times New Roman" w:eastAsia="宋体" w:cs="Times New Roman"/>
                <w:color w:val="000000"/>
                <w:szCs w:val="21"/>
              </w:rPr>
              <w:t>泄漏</w:t>
            </w:r>
          </w:p>
        </w:tc>
        <w:tc>
          <w:tcPr>
            <w:tcW w:w="0" w:type="auto"/>
            <w:vAlign w:val="center"/>
          </w:tcPr>
          <w:p w14:paraId="76BCA010">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3</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8</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h</w:t>
            </w:r>
          </w:p>
        </w:tc>
      </w:tr>
      <w:tr w14:paraId="650FCA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restart"/>
            <w:vAlign w:val="center"/>
          </w:tcPr>
          <w:p w14:paraId="1664A95F">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装卸</w:t>
            </w:r>
            <w:r>
              <w:rPr>
                <w:rFonts w:ascii="Times New Roman" w:hAnsi="Times New Roman" w:eastAsia="宋体" w:cs="Times New Roman"/>
                <w:color w:val="000000"/>
                <w:szCs w:val="21"/>
              </w:rPr>
              <w:t>软管</w:t>
            </w:r>
          </w:p>
        </w:tc>
        <w:tc>
          <w:tcPr>
            <w:tcW w:w="0" w:type="auto"/>
            <w:vAlign w:val="center"/>
          </w:tcPr>
          <w:p w14:paraId="2EC25A4F">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装卸</w:t>
            </w:r>
            <w:r>
              <w:rPr>
                <w:rFonts w:ascii="Times New Roman" w:hAnsi="Times New Roman" w:eastAsia="宋体" w:cs="Times New Roman"/>
                <w:color w:val="000000"/>
                <w:szCs w:val="21"/>
              </w:rPr>
              <w:t>臂连接管</w:t>
            </w:r>
            <w:r>
              <w:rPr>
                <w:rFonts w:hint="eastAsia" w:ascii="Times New Roman" w:hAnsi="Times New Roman" w:eastAsia="宋体" w:cs="Times New Roman"/>
                <w:color w:val="000000"/>
                <w:szCs w:val="21"/>
              </w:rPr>
              <w:t>泄漏</w:t>
            </w:r>
            <w:r>
              <w:rPr>
                <w:rFonts w:ascii="Times New Roman" w:hAnsi="Times New Roman" w:eastAsia="宋体" w:cs="Times New Roman"/>
                <w:color w:val="000000"/>
                <w:szCs w:val="21"/>
              </w:rPr>
              <w:t>孔径为</w:t>
            </w:r>
          </w:p>
          <w:p w14:paraId="710F5666">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10</w:t>
            </w:r>
            <w:r>
              <w:rPr>
                <w:rFonts w:ascii="Times New Roman" w:hAnsi="Times New Roman" w:eastAsia="宋体" w:cs="Times New Roman"/>
                <w:color w:val="000000"/>
                <w:szCs w:val="21"/>
              </w:rPr>
              <w:t>%孔径（</w:t>
            </w:r>
            <w:r>
              <w:rPr>
                <w:rFonts w:hint="eastAsia" w:ascii="Times New Roman" w:hAnsi="Times New Roman" w:eastAsia="宋体" w:cs="Times New Roman"/>
                <w:color w:val="000000"/>
                <w:szCs w:val="21"/>
              </w:rPr>
              <w:t xml:space="preserve">最大50 </w:t>
            </w:r>
            <w:r>
              <w:rPr>
                <w:rFonts w:ascii="Times New Roman" w:hAnsi="Times New Roman" w:eastAsia="宋体" w:cs="Times New Roman"/>
                <w:color w:val="000000"/>
                <w:szCs w:val="21"/>
              </w:rPr>
              <w:t>mm）</w:t>
            </w:r>
          </w:p>
        </w:tc>
        <w:tc>
          <w:tcPr>
            <w:tcW w:w="0" w:type="auto"/>
            <w:vAlign w:val="center"/>
          </w:tcPr>
          <w:p w14:paraId="74726EC1">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4</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5</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h</w:t>
            </w:r>
          </w:p>
        </w:tc>
      </w:tr>
      <w:tr w14:paraId="00407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0" w:type="auto"/>
            <w:vMerge w:val="continue"/>
            <w:vAlign w:val="center"/>
          </w:tcPr>
          <w:p w14:paraId="29E93786">
            <w:pPr>
              <w:adjustRightInd w:val="0"/>
              <w:snapToGrid w:val="0"/>
              <w:jc w:val="center"/>
              <w:rPr>
                <w:rFonts w:ascii="Times New Roman" w:hAnsi="Times New Roman" w:eastAsia="宋体" w:cs="Times New Roman"/>
                <w:color w:val="000000"/>
                <w:szCs w:val="21"/>
              </w:rPr>
            </w:pPr>
          </w:p>
        </w:tc>
        <w:tc>
          <w:tcPr>
            <w:tcW w:w="0" w:type="auto"/>
            <w:vAlign w:val="center"/>
          </w:tcPr>
          <w:p w14:paraId="7303DD74">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装卸</w:t>
            </w:r>
            <w:r>
              <w:rPr>
                <w:rFonts w:ascii="Times New Roman" w:hAnsi="Times New Roman" w:eastAsia="宋体" w:cs="Times New Roman"/>
                <w:color w:val="000000"/>
                <w:szCs w:val="21"/>
              </w:rPr>
              <w:t>臂全管径</w:t>
            </w:r>
            <w:r>
              <w:rPr>
                <w:rFonts w:hint="eastAsia" w:ascii="Times New Roman" w:hAnsi="Times New Roman" w:eastAsia="宋体" w:cs="Times New Roman"/>
                <w:color w:val="000000"/>
                <w:szCs w:val="21"/>
              </w:rPr>
              <w:t>泄漏</w:t>
            </w:r>
          </w:p>
        </w:tc>
        <w:tc>
          <w:tcPr>
            <w:tcW w:w="0" w:type="auto"/>
            <w:vAlign w:val="center"/>
          </w:tcPr>
          <w:p w14:paraId="765399CF">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4</w:t>
            </w:r>
            <w:r>
              <w:rPr>
                <w:rFonts w:hint="eastAsia" w:ascii="Times New Roman" w:hAnsi="Times New Roman" w:eastAsia="宋体" w:cs="Times New Roman"/>
                <w:color w:val="000000"/>
                <w:szCs w:val="21"/>
              </w:rPr>
              <w:t>.00×10</w:t>
            </w:r>
            <w:r>
              <w:rPr>
                <w:rFonts w:hint="eastAsia" w:ascii="Times New Roman" w:hAnsi="Times New Roman" w:eastAsia="宋体" w:cs="Times New Roman"/>
                <w:color w:val="000000"/>
                <w:szCs w:val="21"/>
                <w:vertAlign w:val="superscript"/>
              </w:rPr>
              <w:t>-</w:t>
            </w:r>
            <w:r>
              <w:rPr>
                <w:rFonts w:ascii="Times New Roman" w:hAnsi="Times New Roman" w:eastAsia="宋体" w:cs="Times New Roman"/>
                <w:color w:val="000000"/>
                <w:szCs w:val="21"/>
                <w:vertAlign w:val="superscript"/>
              </w:rPr>
              <w:t>6</w:t>
            </w:r>
            <w:r>
              <w:rPr>
                <w:rFonts w:hint="eastAsia" w:ascii="Times New Roman" w:hAnsi="Times New Roman" w:eastAsia="宋体" w:cs="Times New Roman"/>
                <w:color w:val="000000"/>
                <w:szCs w:val="21"/>
              </w:rPr>
              <w:t>/</w:t>
            </w:r>
            <w:r>
              <w:rPr>
                <w:rFonts w:ascii="Times New Roman" w:hAnsi="Times New Roman" w:eastAsia="宋体" w:cs="Times New Roman"/>
                <w:color w:val="000000"/>
                <w:szCs w:val="21"/>
              </w:rPr>
              <w:t>h</w:t>
            </w:r>
          </w:p>
        </w:tc>
      </w:tr>
    </w:tbl>
    <w:p w14:paraId="742A45E3">
      <w:pPr>
        <w:adjustRightInd w:val="0"/>
        <w:snapToGrid w:val="0"/>
        <w:spacing w:line="360" w:lineRule="auto"/>
        <w:outlineLvl w:val="2"/>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6</w:t>
      </w:r>
      <w:r>
        <w:rPr>
          <w:rFonts w:ascii="Times New Roman" w:hAnsi="Times New Roman" w:eastAsia="宋体" w:cs="Times New Roman"/>
          <w:b/>
          <w:bCs/>
          <w:sz w:val="24"/>
          <w:szCs w:val="24"/>
        </w:rPr>
        <w:t>.1.2</w:t>
      </w:r>
      <w:r>
        <w:rPr>
          <w:rFonts w:hint="eastAsia" w:ascii="Times New Roman" w:hAnsi="Times New Roman" w:eastAsia="宋体" w:cs="Times New Roman"/>
          <w:b/>
          <w:bCs/>
          <w:sz w:val="24"/>
          <w:szCs w:val="24"/>
        </w:rPr>
        <w:t>风险事故情形设定</w:t>
      </w:r>
    </w:p>
    <w:p w14:paraId="4444F377">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（1）泄漏事故</w:t>
      </w:r>
    </w:p>
    <w:p w14:paraId="2E1A59EE">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根据对本项目的风险识别，本项目对环境影响较大并具有代表性的泄漏事故为液态危废包装桶破损，发生液态危废泄漏事故。</w:t>
      </w:r>
    </w:p>
    <w:p w14:paraId="2582A228">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（2）火灾、爆炸引发的伴生/次生污染物排放</w:t>
      </w:r>
    </w:p>
    <w:p w14:paraId="16A7E9D4">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易燃、易爆危险废物发生火灾、爆炸事故，引发伴生/次生污染物排放。</w:t>
      </w:r>
    </w:p>
    <w:p w14:paraId="0A1BA89A">
      <w:pPr>
        <w:adjustRightInd w:val="0"/>
        <w:snapToGrid w:val="0"/>
        <w:spacing w:line="360" w:lineRule="auto"/>
        <w:outlineLvl w:val="1"/>
        <w:rPr>
          <w:rFonts w:ascii="Times New Roman" w:hAnsi="Times New Roman" w:eastAsia="宋体" w:cs="Times New Roman"/>
          <w:b/>
          <w:bCs/>
          <w:sz w:val="24"/>
          <w:szCs w:val="24"/>
        </w:rPr>
      </w:pPr>
      <w:bookmarkStart w:id="25" w:name="_Toc117000831"/>
      <w:r>
        <w:rPr>
          <w:rFonts w:ascii="Times New Roman" w:hAnsi="Times New Roman" w:eastAsia="宋体" w:cs="Times New Roman"/>
          <w:b/>
          <w:bCs/>
          <w:sz w:val="24"/>
          <w:szCs w:val="24"/>
        </w:rPr>
        <w:t>6.2</w:t>
      </w:r>
      <w:r>
        <w:rPr>
          <w:rFonts w:hint="eastAsia" w:ascii="Times New Roman" w:hAnsi="Times New Roman" w:eastAsia="宋体" w:cs="Times New Roman"/>
          <w:b/>
          <w:bCs/>
          <w:sz w:val="24"/>
          <w:szCs w:val="24"/>
        </w:rPr>
        <w:t>源项分析</w:t>
      </w:r>
      <w:bookmarkEnd w:id="25"/>
    </w:p>
    <w:p w14:paraId="23468D11">
      <w:pPr>
        <w:adjustRightInd w:val="0"/>
        <w:snapToGrid w:val="0"/>
        <w:spacing w:line="360" w:lineRule="auto"/>
        <w:outlineLvl w:val="2"/>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6</w:t>
      </w:r>
      <w:r>
        <w:rPr>
          <w:rFonts w:ascii="Times New Roman" w:hAnsi="Times New Roman" w:eastAsia="宋体" w:cs="Times New Roman"/>
          <w:b/>
          <w:bCs/>
          <w:sz w:val="24"/>
          <w:szCs w:val="24"/>
        </w:rPr>
        <w:t>.2.1</w:t>
      </w:r>
      <w:r>
        <w:rPr>
          <w:rFonts w:hint="eastAsia" w:ascii="Times New Roman" w:hAnsi="Times New Roman" w:eastAsia="宋体" w:cs="Times New Roman"/>
          <w:b/>
          <w:bCs/>
          <w:sz w:val="24"/>
          <w:szCs w:val="24"/>
        </w:rPr>
        <w:t>泄漏事故</w:t>
      </w:r>
    </w:p>
    <w:p w14:paraId="452832B4">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本项目不采用储罐贮存危险废物。本项目接收并贮存的液态危废均采用桶装，最大包装规格为1t，最常见的包装规格为2</w:t>
      </w:r>
      <w:r>
        <w:rPr>
          <w:rFonts w:ascii="Times New Roman" w:hAnsi="Times New Roman" w:eastAsia="宋体" w:cs="Times New Roman"/>
          <w:sz w:val="24"/>
          <w:szCs w:val="24"/>
        </w:rPr>
        <w:t>00</w:t>
      </w:r>
      <w:r>
        <w:rPr>
          <w:rFonts w:hint="eastAsia" w:ascii="Times New Roman" w:hAnsi="Times New Roman" w:eastAsia="宋体" w:cs="Times New Roman"/>
          <w:sz w:val="24"/>
          <w:szCs w:val="24"/>
        </w:rPr>
        <w:t>kg。因此，本项目危险废物最大泄漏量为1t。</w:t>
      </w:r>
    </w:p>
    <w:p w14:paraId="5E7C59F2">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（2）火灾、爆炸引发的伴生/次生污染物排放</w:t>
      </w:r>
    </w:p>
    <w:p w14:paraId="6EBAB6A1">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危险废物发生火灾爆炸后，烟气中的污染物同焚烧产生的污染物类似。烟气源强参照参照应急预案中紧急排放烟囱非正常排放源强。考虑到回转窑危废焚烧已经配伍，且燃烧速率受控。甲类库焚烧烟气中污染物扩大1</w:t>
      </w:r>
      <w:r>
        <w:rPr>
          <w:rFonts w:ascii="Times New Roman" w:hAnsi="Times New Roman" w:eastAsia="宋体" w:cs="Times New Roman"/>
          <w:sz w:val="24"/>
          <w:szCs w:val="24"/>
        </w:rPr>
        <w:t>00</w:t>
      </w:r>
      <w:r>
        <w:rPr>
          <w:rFonts w:hint="eastAsia" w:ascii="Times New Roman" w:hAnsi="Times New Roman" w:eastAsia="宋体" w:cs="Times New Roman"/>
          <w:sz w:val="24"/>
          <w:szCs w:val="24"/>
        </w:rPr>
        <w:t>倍计。</w:t>
      </w:r>
    </w:p>
    <w:p w14:paraId="1A38861E">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表6</w:t>
      </w:r>
      <w:r>
        <w:rPr>
          <w:rFonts w:ascii="Times New Roman" w:hAnsi="Times New Roman" w:eastAsia="宋体" w:cs="Times New Roman"/>
          <w:b/>
          <w:bCs/>
          <w:szCs w:val="21"/>
        </w:rPr>
        <w:t>.2-1</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烟气排放速率</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78"/>
        <w:gridCol w:w="2153"/>
        <w:gridCol w:w="2991"/>
      </w:tblGrid>
      <w:tr w14:paraId="6B91F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982" w:type="pct"/>
            <w:vAlign w:val="center"/>
          </w:tcPr>
          <w:p w14:paraId="6C22B99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污染物</w:t>
            </w:r>
          </w:p>
        </w:tc>
        <w:tc>
          <w:tcPr>
            <w:tcW w:w="1263" w:type="pct"/>
            <w:vAlign w:val="center"/>
          </w:tcPr>
          <w:p w14:paraId="73B3481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持续时间(min)</w:t>
            </w:r>
          </w:p>
        </w:tc>
        <w:tc>
          <w:tcPr>
            <w:tcW w:w="1755" w:type="pct"/>
            <w:vAlign w:val="center"/>
          </w:tcPr>
          <w:p w14:paraId="4CC7218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排放速率kg/s</w:t>
            </w:r>
          </w:p>
        </w:tc>
      </w:tr>
      <w:tr w14:paraId="28301B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82" w:type="pct"/>
            <w:vAlign w:val="center"/>
          </w:tcPr>
          <w:p w14:paraId="58DB35B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SO</w:t>
            </w:r>
            <w:r>
              <w:rPr>
                <w:rFonts w:ascii="Times New Roman" w:hAnsi="Times New Roman" w:eastAsia="宋体" w:cs="Times New Roman"/>
                <w:szCs w:val="21"/>
                <w:vertAlign w:val="subscript"/>
              </w:rPr>
              <w:t>2</w:t>
            </w:r>
          </w:p>
        </w:tc>
        <w:tc>
          <w:tcPr>
            <w:tcW w:w="1263" w:type="pct"/>
            <w:vMerge w:val="restart"/>
            <w:vAlign w:val="center"/>
          </w:tcPr>
          <w:p w14:paraId="300795D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180</w:t>
            </w:r>
          </w:p>
        </w:tc>
        <w:tc>
          <w:tcPr>
            <w:tcW w:w="1755" w:type="pct"/>
            <w:vAlign w:val="center"/>
          </w:tcPr>
          <w:p w14:paraId="716CD54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r>
      <w:tr w14:paraId="02D4CD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82" w:type="pct"/>
            <w:vAlign w:val="center"/>
          </w:tcPr>
          <w:p w14:paraId="5897084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NO</w:t>
            </w:r>
            <w:r>
              <w:rPr>
                <w:rFonts w:ascii="Times New Roman" w:hAnsi="Times New Roman" w:eastAsia="宋体" w:cs="Times New Roman"/>
                <w:szCs w:val="21"/>
                <w:vertAlign w:val="subscript"/>
              </w:rPr>
              <w:t>2</w:t>
            </w:r>
          </w:p>
        </w:tc>
        <w:tc>
          <w:tcPr>
            <w:tcW w:w="1263" w:type="pct"/>
            <w:vMerge w:val="continue"/>
            <w:vAlign w:val="center"/>
          </w:tcPr>
          <w:p w14:paraId="67F4D396">
            <w:pPr>
              <w:adjustRightInd w:val="0"/>
              <w:snapToGrid w:val="0"/>
              <w:jc w:val="center"/>
              <w:rPr>
                <w:rFonts w:ascii="Times New Roman" w:hAnsi="Times New Roman" w:eastAsia="宋体" w:cs="Times New Roman"/>
                <w:szCs w:val="21"/>
              </w:rPr>
            </w:pPr>
          </w:p>
        </w:tc>
        <w:tc>
          <w:tcPr>
            <w:tcW w:w="1755" w:type="pct"/>
            <w:vAlign w:val="center"/>
          </w:tcPr>
          <w:p w14:paraId="51298F3B">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0.3</w:t>
            </w:r>
          </w:p>
        </w:tc>
      </w:tr>
      <w:tr w14:paraId="74E2F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82" w:type="pct"/>
            <w:vAlign w:val="center"/>
          </w:tcPr>
          <w:p w14:paraId="38CE2BB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HCl</w:t>
            </w:r>
          </w:p>
        </w:tc>
        <w:tc>
          <w:tcPr>
            <w:tcW w:w="1263" w:type="pct"/>
            <w:vMerge w:val="continue"/>
            <w:vAlign w:val="center"/>
          </w:tcPr>
          <w:p w14:paraId="68A0A0F5">
            <w:pPr>
              <w:adjustRightInd w:val="0"/>
              <w:snapToGrid w:val="0"/>
              <w:jc w:val="center"/>
              <w:rPr>
                <w:rFonts w:ascii="Times New Roman" w:hAnsi="Times New Roman" w:eastAsia="宋体" w:cs="Times New Roman"/>
                <w:szCs w:val="21"/>
              </w:rPr>
            </w:pPr>
          </w:p>
        </w:tc>
        <w:tc>
          <w:tcPr>
            <w:tcW w:w="1755" w:type="pct"/>
            <w:vAlign w:val="center"/>
          </w:tcPr>
          <w:p w14:paraId="465E417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0.5</w:t>
            </w:r>
          </w:p>
        </w:tc>
      </w:tr>
      <w:tr w14:paraId="4CE8C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82" w:type="pct"/>
            <w:vAlign w:val="center"/>
          </w:tcPr>
          <w:p w14:paraId="41A7FDF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HF</w:t>
            </w:r>
          </w:p>
        </w:tc>
        <w:tc>
          <w:tcPr>
            <w:tcW w:w="1263" w:type="pct"/>
            <w:vMerge w:val="continue"/>
            <w:vAlign w:val="center"/>
          </w:tcPr>
          <w:p w14:paraId="0F817B99">
            <w:pPr>
              <w:adjustRightInd w:val="0"/>
              <w:snapToGrid w:val="0"/>
              <w:jc w:val="center"/>
              <w:rPr>
                <w:rFonts w:ascii="Times New Roman" w:hAnsi="Times New Roman" w:eastAsia="宋体" w:cs="Times New Roman"/>
                <w:szCs w:val="21"/>
              </w:rPr>
            </w:pPr>
          </w:p>
        </w:tc>
        <w:tc>
          <w:tcPr>
            <w:tcW w:w="1755" w:type="pct"/>
            <w:vAlign w:val="center"/>
          </w:tcPr>
          <w:p w14:paraId="69C295A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0.026</w:t>
            </w:r>
          </w:p>
        </w:tc>
      </w:tr>
    </w:tbl>
    <w:p w14:paraId="3C67A258">
      <w:pPr>
        <w:adjustRightInd w:val="0"/>
        <w:snapToGrid w:val="0"/>
        <w:spacing w:line="360" w:lineRule="auto"/>
        <w:outlineLvl w:val="2"/>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6</w:t>
      </w:r>
      <w:r>
        <w:rPr>
          <w:rFonts w:ascii="Times New Roman" w:hAnsi="Times New Roman" w:eastAsia="宋体" w:cs="Times New Roman"/>
          <w:b/>
          <w:bCs/>
          <w:sz w:val="24"/>
          <w:szCs w:val="24"/>
        </w:rPr>
        <w:t>.2.2</w:t>
      </w:r>
      <w:r>
        <w:rPr>
          <w:rFonts w:hint="eastAsia" w:ascii="Times New Roman" w:hAnsi="Times New Roman" w:eastAsia="宋体" w:cs="Times New Roman"/>
          <w:b/>
          <w:bCs/>
          <w:sz w:val="24"/>
          <w:szCs w:val="24"/>
        </w:rPr>
        <w:t>消防废水排放情况</w:t>
      </w:r>
    </w:p>
    <w:p w14:paraId="4DCEE83E">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本项目消防废水经雨水管网收集后，排入事故池。本项目雨水采用水泵泵入市政雨水管网，水泵出口管道安装阀门。因此，本项目消防废水不会通过雨水管网流出厂外。</w:t>
      </w:r>
    </w:p>
    <w:p w14:paraId="44FDC8B9">
      <w:pPr>
        <w:widowControl/>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火灾爆炸事故除产生大气污染外，还会伴生危险化学品泄漏及消防尾水。企业已建成一座650m</w:t>
      </w:r>
      <w:r>
        <w:rPr>
          <w:rFonts w:ascii="Times New Roman" w:hAnsi="Times New Roman" w:eastAsia="宋体" w:cs="Times New Roman"/>
          <w:sz w:val="24"/>
          <w:szCs w:val="24"/>
          <w:vertAlign w:val="superscript"/>
        </w:rPr>
        <w:t>2</w:t>
      </w:r>
      <w:r>
        <w:rPr>
          <w:rFonts w:ascii="Times New Roman" w:hAnsi="Times New Roman" w:eastAsia="宋体" w:cs="Times New Roman"/>
          <w:sz w:val="24"/>
          <w:szCs w:val="24"/>
        </w:rPr>
        <w:t>的事故水池，当企业火灾事故时，应关闭雨水管网排放口的阀门并打开事故池的阀门，使厂区事故时的雨污水流入事故池，保证事故时的雨污水不外流。</w:t>
      </w:r>
    </w:p>
    <w:p w14:paraId="5E3F5229">
      <w:pPr>
        <w:widowControl/>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V</w:t>
      </w:r>
      <w:r>
        <w:rPr>
          <w:rFonts w:hint="eastAsia" w:ascii="Times New Roman" w:hAnsi="Times New Roman" w:eastAsia="宋体" w:cs="Times New Roman"/>
          <w:sz w:val="24"/>
          <w:szCs w:val="24"/>
          <w:vertAlign w:val="subscript"/>
        </w:rPr>
        <w:t>消</w:t>
      </w:r>
      <w:r>
        <w:rPr>
          <w:rFonts w:ascii="Times New Roman" w:hAnsi="Times New Roman" w:eastAsia="宋体" w:cs="Times New Roman"/>
          <w:sz w:val="24"/>
          <w:szCs w:val="24"/>
        </w:rPr>
        <w:t>=Q</w:t>
      </w:r>
      <w:r>
        <w:rPr>
          <w:rFonts w:ascii="Times New Roman" w:hAnsi="Times New Roman" w:eastAsia="宋体" w:cs="Times New Roman"/>
          <w:sz w:val="24"/>
          <w:szCs w:val="24"/>
          <w:vertAlign w:val="subscript"/>
        </w:rPr>
        <w:t>消</w:t>
      </w:r>
      <w:r>
        <w:rPr>
          <w:rFonts w:ascii="Times New Roman" w:hAnsi="Times New Roman" w:eastAsia="宋体" w:cs="Times New Roman"/>
          <w:sz w:val="24"/>
          <w:szCs w:val="24"/>
        </w:rPr>
        <w:t>t</w:t>
      </w:r>
      <w:r>
        <w:rPr>
          <w:rFonts w:ascii="Times New Roman" w:hAnsi="Times New Roman" w:eastAsia="宋体" w:cs="Times New Roman"/>
          <w:sz w:val="24"/>
          <w:szCs w:val="24"/>
          <w:vertAlign w:val="subscript"/>
        </w:rPr>
        <w:t>消</w:t>
      </w:r>
      <w:r>
        <w:rPr>
          <w:rFonts w:ascii="Times New Roman" w:hAnsi="Times New Roman" w:eastAsia="宋体" w:cs="Times New Roman"/>
          <w:sz w:val="24"/>
          <w:szCs w:val="24"/>
        </w:rPr>
        <w:t>=540m</w:t>
      </w:r>
      <w:r>
        <w:rPr>
          <w:rFonts w:ascii="Times New Roman" w:hAnsi="Times New Roman" w:eastAsia="宋体" w:cs="Times New Roman"/>
          <w:sz w:val="24"/>
          <w:szCs w:val="24"/>
          <w:vertAlign w:val="superscript"/>
        </w:rPr>
        <w:t>3</w:t>
      </w:r>
    </w:p>
    <w:p w14:paraId="3E3FCBCE">
      <w:pPr>
        <w:widowControl/>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Q</w:t>
      </w:r>
      <w:r>
        <w:rPr>
          <w:rFonts w:ascii="Times New Roman" w:hAnsi="Times New Roman" w:eastAsia="宋体" w:cs="Times New Roman"/>
          <w:sz w:val="24"/>
          <w:szCs w:val="24"/>
          <w:vertAlign w:val="subscript"/>
        </w:rPr>
        <w:t>消</w:t>
      </w:r>
      <w:r>
        <w:rPr>
          <w:rFonts w:ascii="Times New Roman" w:hAnsi="Times New Roman" w:eastAsia="宋体" w:cs="Times New Roman"/>
          <w:sz w:val="24"/>
          <w:szCs w:val="24"/>
        </w:rPr>
        <w:t>—发生事故的储罐或装置的同时消防设施给水流量，室内</w:t>
      </w:r>
      <w:r>
        <w:rPr>
          <w:rFonts w:hint="eastAsia" w:ascii="Times New Roman" w:hAnsi="Times New Roman" w:eastAsia="宋体" w:cs="Times New Roman"/>
          <w:sz w:val="24"/>
          <w:szCs w:val="24"/>
        </w:rPr>
        <w:t>消火栓流量按</w:t>
      </w:r>
      <w:r>
        <w:rPr>
          <w:rFonts w:ascii="Times New Roman" w:hAnsi="Times New Roman" w:eastAsia="宋体" w:cs="Times New Roman"/>
          <w:sz w:val="24"/>
          <w:szCs w:val="24"/>
        </w:rPr>
        <w:t>10L/s</w:t>
      </w:r>
      <w:r>
        <w:rPr>
          <w:rFonts w:hint="eastAsia" w:ascii="Times New Roman" w:hAnsi="Times New Roman" w:eastAsia="宋体" w:cs="Times New Roman"/>
          <w:sz w:val="24"/>
          <w:szCs w:val="24"/>
        </w:rPr>
        <w:t>计</w:t>
      </w:r>
      <w:r>
        <w:rPr>
          <w:rFonts w:ascii="Times New Roman" w:hAnsi="Times New Roman" w:eastAsia="宋体" w:cs="Times New Roman"/>
          <w:sz w:val="24"/>
          <w:szCs w:val="24"/>
        </w:rPr>
        <w:t>，室外</w:t>
      </w:r>
      <w:r>
        <w:rPr>
          <w:rFonts w:hint="eastAsia" w:ascii="Times New Roman" w:hAnsi="Times New Roman" w:eastAsia="宋体" w:cs="Times New Roman"/>
          <w:sz w:val="24"/>
          <w:szCs w:val="24"/>
        </w:rPr>
        <w:t>消火栓流量按</w:t>
      </w:r>
      <w:r>
        <w:rPr>
          <w:rFonts w:ascii="Times New Roman" w:hAnsi="Times New Roman" w:eastAsia="宋体" w:cs="Times New Roman"/>
          <w:sz w:val="24"/>
          <w:szCs w:val="24"/>
        </w:rPr>
        <w:t>15L/s</w:t>
      </w:r>
      <w:r>
        <w:rPr>
          <w:rFonts w:hint="eastAsia" w:ascii="Times New Roman" w:hAnsi="Times New Roman" w:eastAsia="宋体" w:cs="Times New Roman"/>
          <w:sz w:val="24"/>
          <w:szCs w:val="24"/>
        </w:rPr>
        <w:t>计</w:t>
      </w:r>
      <w:r>
        <w:rPr>
          <w:rFonts w:ascii="Times New Roman" w:hAnsi="Times New Roman" w:eastAsia="宋体" w:cs="Times New Roman"/>
          <w:sz w:val="24"/>
          <w:szCs w:val="24"/>
        </w:rPr>
        <w:t>，</w:t>
      </w:r>
      <w:r>
        <w:rPr>
          <w:rFonts w:hint="eastAsia" w:ascii="Times New Roman" w:hAnsi="Times New Roman" w:eastAsia="宋体" w:cs="Times New Roman"/>
          <w:sz w:val="24"/>
          <w:szCs w:val="24"/>
        </w:rPr>
        <w:t>按各</w:t>
      </w:r>
      <w:r>
        <w:rPr>
          <w:rFonts w:ascii="Times New Roman" w:hAnsi="Times New Roman" w:eastAsia="宋体" w:cs="Times New Roman"/>
          <w:sz w:val="24"/>
          <w:szCs w:val="24"/>
        </w:rPr>
        <w:t>需要2个水枪</w:t>
      </w:r>
      <w:r>
        <w:rPr>
          <w:rFonts w:hint="eastAsia" w:ascii="Times New Roman" w:hAnsi="Times New Roman" w:eastAsia="宋体" w:cs="Times New Roman"/>
          <w:sz w:val="24"/>
          <w:szCs w:val="24"/>
        </w:rPr>
        <w:t>计</w:t>
      </w:r>
      <w:r>
        <w:rPr>
          <w:rFonts w:ascii="Times New Roman" w:hAnsi="Times New Roman" w:eastAsia="宋体" w:cs="Times New Roman"/>
          <w:sz w:val="24"/>
          <w:szCs w:val="24"/>
        </w:rPr>
        <w:t>。</w:t>
      </w:r>
    </w:p>
    <w:p w14:paraId="6ACC3B7A">
      <w:pPr>
        <w:widowControl/>
        <w:adjustRightInd w:val="0"/>
        <w:snapToGrid w:val="0"/>
        <w:spacing w:line="360" w:lineRule="auto"/>
        <w:ind w:firstLine="480" w:firstLineChars="200"/>
        <w:rPr>
          <w:rFonts w:ascii="Times New Roman" w:hAnsi="Times New Roman" w:eastAsia="宋体" w:cs="Times New Roman"/>
          <w:color w:val="FF0000"/>
          <w:sz w:val="24"/>
          <w:szCs w:val="24"/>
        </w:rPr>
      </w:pPr>
      <w:r>
        <w:rPr>
          <w:rFonts w:ascii="Times New Roman" w:hAnsi="Times New Roman" w:eastAsia="宋体" w:cs="Times New Roman"/>
          <w:sz w:val="24"/>
          <w:szCs w:val="24"/>
        </w:rPr>
        <w:t>t</w:t>
      </w:r>
      <w:r>
        <w:rPr>
          <w:rFonts w:ascii="Times New Roman" w:hAnsi="Times New Roman" w:eastAsia="宋体" w:cs="Times New Roman"/>
          <w:sz w:val="24"/>
          <w:szCs w:val="24"/>
          <w:vertAlign w:val="subscript"/>
        </w:rPr>
        <w:t>消</w:t>
      </w:r>
      <w:r>
        <w:rPr>
          <w:rFonts w:ascii="Times New Roman" w:hAnsi="Times New Roman" w:eastAsia="宋体" w:cs="Times New Roman"/>
          <w:sz w:val="24"/>
          <w:szCs w:val="24"/>
        </w:rPr>
        <w:t>—消防设施对应的消防历时，3h。</w:t>
      </w:r>
    </w:p>
    <w:p w14:paraId="496F6646">
      <w:pPr>
        <w:pageBreakBefore/>
        <w:adjustRightInd w:val="0"/>
        <w:snapToGrid w:val="0"/>
        <w:spacing w:line="360" w:lineRule="auto"/>
        <w:outlineLvl w:val="0"/>
        <w:rPr>
          <w:rFonts w:ascii="Times New Roman" w:hAnsi="Times New Roman" w:eastAsia="宋体" w:cs="Times New Roman"/>
          <w:b/>
          <w:bCs/>
          <w:sz w:val="24"/>
          <w:szCs w:val="24"/>
        </w:rPr>
      </w:pPr>
      <w:bookmarkStart w:id="26" w:name="_Toc117000832"/>
      <w:r>
        <w:rPr>
          <w:rFonts w:ascii="Times New Roman" w:hAnsi="Times New Roman" w:eastAsia="宋体" w:cs="Times New Roman"/>
          <w:b/>
          <w:bCs/>
          <w:sz w:val="24"/>
          <w:szCs w:val="24"/>
        </w:rPr>
        <w:t>7</w:t>
      </w:r>
      <w:r>
        <w:rPr>
          <w:rFonts w:hint="eastAsia" w:ascii="Times New Roman" w:hAnsi="Times New Roman" w:eastAsia="宋体" w:cs="Times New Roman"/>
          <w:b/>
          <w:bCs/>
          <w:sz w:val="24"/>
          <w:szCs w:val="24"/>
        </w:rPr>
        <w:t>、风险预测与评价</w:t>
      </w:r>
      <w:bookmarkEnd w:id="26"/>
    </w:p>
    <w:p w14:paraId="108F92E2">
      <w:pPr>
        <w:adjustRightInd w:val="0"/>
        <w:snapToGrid w:val="0"/>
        <w:spacing w:line="360" w:lineRule="auto"/>
        <w:outlineLvl w:val="1"/>
        <w:rPr>
          <w:rFonts w:ascii="Times New Roman" w:hAnsi="Times New Roman" w:eastAsia="宋体" w:cs="Times New Roman"/>
          <w:b/>
          <w:bCs/>
          <w:sz w:val="24"/>
          <w:szCs w:val="24"/>
        </w:rPr>
      </w:pPr>
      <w:bookmarkStart w:id="27" w:name="_Toc117000833"/>
      <w:r>
        <w:rPr>
          <w:rFonts w:ascii="Times New Roman" w:hAnsi="Times New Roman" w:eastAsia="宋体" w:cs="Times New Roman"/>
          <w:b/>
          <w:bCs/>
          <w:sz w:val="24"/>
          <w:szCs w:val="24"/>
        </w:rPr>
        <w:t>7.1</w:t>
      </w:r>
      <w:r>
        <w:rPr>
          <w:rFonts w:hint="eastAsia" w:ascii="Times New Roman" w:hAnsi="Times New Roman" w:eastAsia="宋体" w:cs="Times New Roman"/>
          <w:b/>
          <w:bCs/>
          <w:sz w:val="24"/>
          <w:szCs w:val="24"/>
        </w:rPr>
        <w:t>泄漏事故</w:t>
      </w:r>
      <w:bookmarkEnd w:id="27"/>
    </w:p>
    <w:p w14:paraId="0CBFC58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本项目贮存车间分为东西两个区域，中间为隔墙。东西区域各设置一套泄漏收集地沟及收集池，收集池容积均为4</w:t>
      </w:r>
      <w:r>
        <w:rPr>
          <w:rFonts w:ascii="Times New Roman" w:hAnsi="Times New Roman" w:eastAsia="宋体" w:cs="Times New Roman"/>
          <w:sz w:val="24"/>
          <w:szCs w:val="24"/>
        </w:rPr>
        <w:t>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。本项目小微收集贮存区位于西侧贮存车间西南角，依托贮存车间收集地沟及收集池收集泄漏物料。</w:t>
      </w:r>
    </w:p>
    <w:p w14:paraId="33A61F9F">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本项目甲类库地坪设置了0</w:t>
      </w:r>
      <w:r>
        <w:rPr>
          <w:rFonts w:ascii="Times New Roman" w:hAnsi="Times New Roman" w:eastAsia="宋体" w:cs="Times New Roman"/>
          <w:sz w:val="24"/>
          <w:szCs w:val="24"/>
        </w:rPr>
        <w:t>.5%</w:t>
      </w:r>
      <w:r>
        <w:rPr>
          <w:rFonts w:hint="eastAsia" w:ascii="Times New Roman" w:hAnsi="Times New Roman" w:eastAsia="宋体" w:cs="Times New Roman"/>
          <w:sz w:val="24"/>
          <w:szCs w:val="24"/>
        </w:rPr>
        <w:t>坡度，可以收集泄漏物料至收集池，收集池容积为1</w:t>
      </w:r>
      <w:r>
        <w:rPr>
          <w:rFonts w:ascii="Times New Roman" w:hAnsi="Times New Roman" w:eastAsia="宋体" w:cs="Times New Roman"/>
          <w:sz w:val="24"/>
          <w:szCs w:val="24"/>
        </w:rPr>
        <w:t>.2m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w:t>
      </w:r>
    </w:p>
    <w:p w14:paraId="5456B6DC">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w:t>
      </w:r>
      <w:r>
        <w:rPr>
          <w:rFonts w:ascii="Times New Roman" w:hAnsi="Times New Roman" w:eastAsia="宋体" w:cs="Times New Roman"/>
          <w:b/>
          <w:bCs/>
          <w:szCs w:val="21"/>
        </w:rPr>
        <w:t xml:space="preserve">7.1-1  </w:t>
      </w:r>
      <w:r>
        <w:rPr>
          <w:rFonts w:hint="eastAsia" w:ascii="Times New Roman" w:hAnsi="Times New Roman" w:eastAsia="宋体" w:cs="Times New Roman"/>
          <w:b/>
          <w:bCs/>
          <w:szCs w:val="21"/>
        </w:rPr>
        <w:t>危险废物贮存设施</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85"/>
        <w:gridCol w:w="1844"/>
        <w:gridCol w:w="1699"/>
        <w:gridCol w:w="1894"/>
      </w:tblGrid>
      <w:tr w14:paraId="012D6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10" w:type="pct"/>
            <w:vMerge w:val="restart"/>
            <w:vAlign w:val="center"/>
          </w:tcPr>
          <w:p w14:paraId="1DB20BC9">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贮存区域</w:t>
            </w:r>
          </w:p>
        </w:tc>
        <w:tc>
          <w:tcPr>
            <w:tcW w:w="1082" w:type="pct"/>
            <w:vMerge w:val="restart"/>
            <w:vAlign w:val="center"/>
          </w:tcPr>
          <w:p w14:paraId="527AED25">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收集池容积/</w:t>
            </w:r>
            <w:r>
              <w:rPr>
                <w:rFonts w:ascii="Times New Roman" w:hAnsi="Times New Roman" w:eastAsia="宋体" w:cs="Times New Roman"/>
                <w:color w:val="000000"/>
                <w:szCs w:val="21"/>
              </w:rPr>
              <w:t xml:space="preserve"> m</w:t>
            </w:r>
            <w:r>
              <w:rPr>
                <w:rFonts w:ascii="Times New Roman" w:hAnsi="Times New Roman" w:eastAsia="宋体" w:cs="Times New Roman"/>
                <w:color w:val="000000"/>
                <w:szCs w:val="21"/>
                <w:vertAlign w:val="superscript"/>
              </w:rPr>
              <w:t>3</w:t>
            </w:r>
          </w:p>
        </w:tc>
        <w:tc>
          <w:tcPr>
            <w:tcW w:w="2108" w:type="pct"/>
            <w:gridSpan w:val="2"/>
            <w:vAlign w:val="center"/>
          </w:tcPr>
          <w:p w14:paraId="50E87716">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存储物质及最大包装量</w:t>
            </w:r>
          </w:p>
        </w:tc>
      </w:tr>
      <w:tr w14:paraId="34D7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10" w:type="pct"/>
            <w:vMerge w:val="continue"/>
            <w:vAlign w:val="center"/>
          </w:tcPr>
          <w:p w14:paraId="46EB25E7">
            <w:pPr>
              <w:adjustRightInd w:val="0"/>
              <w:snapToGrid w:val="0"/>
              <w:jc w:val="center"/>
              <w:rPr>
                <w:rFonts w:ascii="Times New Roman" w:hAnsi="Times New Roman" w:eastAsia="宋体" w:cs="Times New Roman"/>
                <w:szCs w:val="21"/>
              </w:rPr>
            </w:pPr>
          </w:p>
        </w:tc>
        <w:tc>
          <w:tcPr>
            <w:tcW w:w="1082" w:type="pct"/>
            <w:vMerge w:val="continue"/>
            <w:vAlign w:val="center"/>
          </w:tcPr>
          <w:p w14:paraId="4619DF8B">
            <w:pPr>
              <w:adjustRightInd w:val="0"/>
              <w:snapToGrid w:val="0"/>
              <w:jc w:val="center"/>
              <w:rPr>
                <w:rFonts w:ascii="Times New Roman" w:hAnsi="Times New Roman" w:eastAsia="宋体" w:cs="Times New Roman"/>
                <w:color w:val="000000"/>
                <w:szCs w:val="21"/>
              </w:rPr>
            </w:pPr>
          </w:p>
        </w:tc>
        <w:tc>
          <w:tcPr>
            <w:tcW w:w="997" w:type="pct"/>
            <w:vAlign w:val="center"/>
          </w:tcPr>
          <w:p w14:paraId="69A1A784">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物质</w:t>
            </w:r>
          </w:p>
        </w:tc>
        <w:tc>
          <w:tcPr>
            <w:tcW w:w="1111" w:type="pct"/>
            <w:vAlign w:val="center"/>
          </w:tcPr>
          <w:p w14:paraId="79A472DA">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体积</w:t>
            </w:r>
            <w:r>
              <w:rPr>
                <w:rFonts w:ascii="Times New Roman" w:hAnsi="Times New Roman" w:eastAsia="宋体" w:cs="Times New Roman"/>
                <w:color w:val="000000"/>
                <w:szCs w:val="21"/>
              </w:rPr>
              <w:t>m</w:t>
            </w:r>
            <w:r>
              <w:rPr>
                <w:rFonts w:ascii="Times New Roman" w:hAnsi="Times New Roman" w:eastAsia="宋体" w:cs="Times New Roman"/>
                <w:color w:val="000000"/>
                <w:szCs w:val="21"/>
                <w:vertAlign w:val="superscript"/>
              </w:rPr>
              <w:t>3</w:t>
            </w:r>
          </w:p>
        </w:tc>
      </w:tr>
      <w:tr w14:paraId="7F2C5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10" w:type="pct"/>
            <w:vAlign w:val="center"/>
          </w:tcPr>
          <w:p w14:paraId="3AB5D7DE">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贮存车间小微收集贮存区</w:t>
            </w:r>
          </w:p>
        </w:tc>
        <w:tc>
          <w:tcPr>
            <w:tcW w:w="1082" w:type="pct"/>
            <w:vAlign w:val="center"/>
          </w:tcPr>
          <w:p w14:paraId="6D273A4F">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p>
        </w:tc>
        <w:tc>
          <w:tcPr>
            <w:tcW w:w="997" w:type="pct"/>
            <w:vAlign w:val="center"/>
          </w:tcPr>
          <w:p w14:paraId="14F4E0AA">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危险废物</w:t>
            </w:r>
          </w:p>
        </w:tc>
        <w:tc>
          <w:tcPr>
            <w:tcW w:w="1111" w:type="pct"/>
            <w:vAlign w:val="center"/>
          </w:tcPr>
          <w:p w14:paraId="115B85E5">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p>
        </w:tc>
      </w:tr>
      <w:tr w14:paraId="560B5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810" w:type="pct"/>
            <w:vAlign w:val="center"/>
          </w:tcPr>
          <w:p w14:paraId="62CB33B2">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甲类库</w:t>
            </w:r>
          </w:p>
        </w:tc>
        <w:tc>
          <w:tcPr>
            <w:tcW w:w="1082" w:type="pct"/>
            <w:vAlign w:val="center"/>
          </w:tcPr>
          <w:p w14:paraId="288B29FA">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r>
              <w:rPr>
                <w:rFonts w:ascii="Times New Roman" w:hAnsi="Times New Roman" w:eastAsia="宋体" w:cs="Times New Roman"/>
                <w:color w:val="000000"/>
                <w:szCs w:val="21"/>
              </w:rPr>
              <w:t>.2</w:t>
            </w:r>
          </w:p>
        </w:tc>
        <w:tc>
          <w:tcPr>
            <w:tcW w:w="997" w:type="pct"/>
            <w:vAlign w:val="center"/>
          </w:tcPr>
          <w:p w14:paraId="7DD62E63">
            <w:pPr>
              <w:adjustRightInd w:val="0"/>
              <w:snapToGrid w:val="0"/>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危险废物</w:t>
            </w:r>
          </w:p>
        </w:tc>
        <w:tc>
          <w:tcPr>
            <w:tcW w:w="1111" w:type="pct"/>
            <w:vAlign w:val="center"/>
          </w:tcPr>
          <w:p w14:paraId="1CBE929D">
            <w:pPr>
              <w:adjustRightInd w:val="0"/>
              <w:snapToGrid w:val="0"/>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0.2</w:t>
            </w:r>
          </w:p>
        </w:tc>
      </w:tr>
    </w:tbl>
    <w:p w14:paraId="3B67E1C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由上表可知，贮存车间小微收集贮存区及甲类库收集池容积均大于贮存区域最大液态废物容器容积。假设区域内的最大包装桶完全泄漏，则收集池可有效存储该包装桶泄漏的物料，不会发生物料外流，造成污染。且本项目厂区设置了</w:t>
      </w:r>
      <w:r>
        <w:rPr>
          <w:rFonts w:ascii="Times New Roman" w:hAnsi="Times New Roman" w:eastAsia="宋体" w:cs="Times New Roman"/>
          <w:sz w:val="24"/>
          <w:szCs w:val="24"/>
        </w:rPr>
        <w:t>650m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事故应急池，可有效收集泄漏物料。</w:t>
      </w:r>
    </w:p>
    <w:p w14:paraId="6E70EDF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本项目贮存区域均采用了混凝土硬化并采用了环氧树脂防渗地面，</w:t>
      </w:r>
      <w:r>
        <w:rPr>
          <w:rFonts w:ascii="Times New Roman" w:hAnsi="Times New Roman" w:eastAsia="宋体" w:cs="Times New Roman"/>
          <w:sz w:val="24"/>
          <w:szCs w:val="24"/>
        </w:rPr>
        <w:t>可以有效阻断污染途径，保护土壤及地下水。</w:t>
      </w:r>
      <w:r>
        <w:rPr>
          <w:rFonts w:hint="eastAsia" w:ascii="Times New Roman" w:hAnsi="Times New Roman" w:eastAsia="宋体" w:cs="Times New Roman"/>
          <w:sz w:val="24"/>
          <w:szCs w:val="24"/>
        </w:rPr>
        <w:t>因此，本项目不会造成地下水污染，无地下水环境风险。</w:t>
      </w:r>
    </w:p>
    <w:p w14:paraId="00CB0CC1">
      <w:pPr>
        <w:adjustRightInd w:val="0"/>
        <w:snapToGrid w:val="0"/>
        <w:spacing w:line="360" w:lineRule="auto"/>
        <w:outlineLvl w:val="1"/>
        <w:rPr>
          <w:rFonts w:ascii="Times New Roman" w:hAnsi="Times New Roman" w:eastAsia="宋体" w:cs="Times New Roman"/>
          <w:b/>
          <w:bCs/>
          <w:sz w:val="24"/>
          <w:szCs w:val="24"/>
        </w:rPr>
      </w:pPr>
      <w:bookmarkStart w:id="28" w:name="_Toc117000834"/>
      <w:r>
        <w:rPr>
          <w:rFonts w:ascii="Times New Roman" w:hAnsi="Times New Roman" w:eastAsia="宋体" w:cs="Times New Roman"/>
          <w:b/>
          <w:bCs/>
          <w:sz w:val="24"/>
          <w:szCs w:val="24"/>
        </w:rPr>
        <w:t>7.2</w:t>
      </w:r>
      <w:r>
        <w:rPr>
          <w:rFonts w:hint="eastAsia" w:ascii="Times New Roman" w:hAnsi="Times New Roman" w:eastAsia="宋体" w:cs="Times New Roman"/>
          <w:b/>
          <w:bCs/>
          <w:sz w:val="24"/>
          <w:szCs w:val="24"/>
        </w:rPr>
        <w:t>火灾、爆炸引发的伴生/次生污染物排放</w:t>
      </w:r>
      <w:bookmarkEnd w:id="28"/>
    </w:p>
    <w:p w14:paraId="0CC1537C">
      <w:pPr>
        <w:adjustRightInd w:val="0"/>
        <w:snapToGrid w:val="0"/>
        <w:spacing w:line="360" w:lineRule="auto"/>
        <w:outlineLvl w:val="2"/>
        <w:rPr>
          <w:rFonts w:ascii="Times New Roman" w:hAnsi="Times New Roman" w:eastAsia="宋体" w:cs="Times New Roman"/>
          <w:b/>
          <w:bCs/>
          <w:sz w:val="24"/>
          <w:szCs w:val="24"/>
        </w:rPr>
      </w:pPr>
      <w:r>
        <w:rPr>
          <w:rFonts w:ascii="Times New Roman" w:hAnsi="Times New Roman" w:eastAsia="宋体" w:cs="Times New Roman"/>
          <w:b/>
          <w:bCs/>
          <w:sz w:val="24"/>
          <w:szCs w:val="24"/>
        </w:rPr>
        <w:t>7.2.1</w:t>
      </w:r>
      <w:r>
        <w:rPr>
          <w:rFonts w:hint="eastAsia" w:ascii="Times New Roman" w:hAnsi="Times New Roman" w:eastAsia="宋体" w:cs="Times New Roman"/>
          <w:b/>
          <w:bCs/>
          <w:sz w:val="24"/>
          <w:szCs w:val="24"/>
        </w:rPr>
        <w:t>有毒烟气风险评价</w:t>
      </w:r>
    </w:p>
    <w:p w14:paraId="17E42470">
      <w:pPr>
        <w:adjustRightInd w:val="0"/>
        <w:snapToGrid w:val="0"/>
        <w:spacing w:line="360" w:lineRule="auto"/>
        <w:outlineLvl w:val="3"/>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7</w:t>
      </w:r>
      <w:r>
        <w:rPr>
          <w:rFonts w:ascii="Times New Roman" w:hAnsi="Times New Roman" w:eastAsia="宋体" w:cs="Times New Roman"/>
          <w:b/>
          <w:bCs/>
          <w:sz w:val="24"/>
          <w:szCs w:val="24"/>
        </w:rPr>
        <w:t>.2.1.1</w:t>
      </w:r>
      <w:r>
        <w:rPr>
          <w:rFonts w:hint="eastAsia" w:ascii="Times New Roman" w:hAnsi="Times New Roman" w:eastAsia="宋体" w:cs="Times New Roman"/>
          <w:b/>
          <w:bCs/>
          <w:sz w:val="24"/>
          <w:szCs w:val="24"/>
        </w:rPr>
        <w:t>预测模型</w:t>
      </w:r>
    </w:p>
    <w:p w14:paraId="575C6BCF">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火灾烟气的温度非常高，</w:t>
      </w:r>
      <w:r>
        <w:rPr>
          <w:rFonts w:ascii="Times New Roman" w:hAnsi="Times New Roman" w:eastAsia="宋体" w:cs="Times New Roman"/>
          <w:sz w:val="24"/>
          <w:szCs w:val="24"/>
        </w:rPr>
        <w:t>是典型的强浮力烟羽, 因此采用 AFTOX 模</w:t>
      </w:r>
      <w:r>
        <w:rPr>
          <w:rFonts w:hint="eastAsia" w:ascii="Times New Roman" w:hAnsi="Times New Roman" w:eastAsia="宋体" w:cs="Times New Roman"/>
          <w:sz w:val="24"/>
          <w:szCs w:val="24"/>
        </w:rPr>
        <w:t>拟时</w:t>
      </w:r>
      <w:r>
        <w:rPr>
          <w:rFonts w:ascii="Times New Roman" w:hAnsi="Times New Roman" w:eastAsia="宋体" w:cs="Times New Roman"/>
          <w:sz w:val="24"/>
          <w:szCs w:val="24"/>
        </w:rPr>
        <w:t>,必须选择浮力烟</w:t>
      </w:r>
      <w:r>
        <w:rPr>
          <w:rFonts w:hint="eastAsia" w:ascii="Times New Roman" w:hAnsi="Times New Roman" w:eastAsia="宋体" w:cs="Times New Roman"/>
          <w:sz w:val="24"/>
          <w:szCs w:val="24"/>
        </w:rPr>
        <w:t>羽模式。</w:t>
      </w:r>
      <w:r>
        <w:rPr>
          <w:rFonts w:ascii="Times New Roman" w:hAnsi="Times New Roman" w:eastAsia="宋体" w:cs="Times New Roman"/>
          <w:sz w:val="24"/>
          <w:szCs w:val="24"/>
        </w:rPr>
        <w:t>预测模型主要参数见下表。</w:t>
      </w:r>
    </w:p>
    <w:p w14:paraId="0CA0E461">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表7.2-</w:t>
      </w:r>
      <w:r>
        <w:rPr>
          <w:rFonts w:ascii="Times New Roman" w:hAnsi="Times New Roman" w:eastAsia="宋体" w:cs="Times New Roman"/>
          <w:b/>
          <w:bCs/>
          <w:szCs w:val="21"/>
        </w:rPr>
        <w:t>1</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大气风险预测模型主要参数表</w:t>
      </w:r>
    </w:p>
    <w:tbl>
      <w:tblPr>
        <w:tblStyle w:val="13"/>
        <w:tblW w:w="83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2248"/>
        <w:gridCol w:w="2248"/>
        <w:gridCol w:w="3868"/>
      </w:tblGrid>
      <w:tr w14:paraId="22239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trPr>
        <w:tc>
          <w:tcPr>
            <w:tcW w:w="2248" w:type="dxa"/>
            <w:vAlign w:val="center"/>
          </w:tcPr>
          <w:p w14:paraId="1366158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参数类型</w:t>
            </w:r>
          </w:p>
        </w:tc>
        <w:tc>
          <w:tcPr>
            <w:tcW w:w="2248" w:type="dxa"/>
            <w:vAlign w:val="center"/>
          </w:tcPr>
          <w:p w14:paraId="4E5405E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选项</w:t>
            </w:r>
          </w:p>
        </w:tc>
        <w:tc>
          <w:tcPr>
            <w:tcW w:w="3868" w:type="dxa"/>
            <w:vAlign w:val="center"/>
          </w:tcPr>
          <w:p w14:paraId="0872409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参数</w:t>
            </w:r>
          </w:p>
        </w:tc>
      </w:tr>
      <w:tr w14:paraId="5EE34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rPr>
        <w:tc>
          <w:tcPr>
            <w:tcW w:w="2248" w:type="dxa"/>
            <w:vMerge w:val="restart"/>
            <w:vAlign w:val="center"/>
          </w:tcPr>
          <w:p w14:paraId="49F76CB7">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基本情况</w:t>
            </w:r>
          </w:p>
        </w:tc>
        <w:tc>
          <w:tcPr>
            <w:tcW w:w="2248" w:type="dxa"/>
            <w:vAlign w:val="center"/>
          </w:tcPr>
          <w:p w14:paraId="34128C7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事故源经度/（</w:t>
            </w:r>
            <w:r>
              <w:rPr>
                <w:rFonts w:hint="eastAsia" w:ascii="Times New Roman" w:hAnsi="Times New Roman" w:eastAsia="宋体" w:cs="Times New Roman"/>
                <w:szCs w:val="21"/>
              </w:rPr>
              <w:t>°</w:t>
            </w:r>
            <w:r>
              <w:rPr>
                <w:rFonts w:ascii="Times New Roman" w:hAnsi="Times New Roman" w:eastAsia="宋体" w:cs="Times New Roman"/>
                <w:szCs w:val="21"/>
              </w:rPr>
              <w:t>）</w:t>
            </w:r>
          </w:p>
        </w:tc>
        <w:tc>
          <w:tcPr>
            <w:tcW w:w="3868" w:type="dxa"/>
            <w:vAlign w:val="center"/>
          </w:tcPr>
          <w:p w14:paraId="46A26400">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119.13511160</w:t>
            </w:r>
          </w:p>
        </w:tc>
      </w:tr>
      <w:tr w14:paraId="400FB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rPr>
        <w:tc>
          <w:tcPr>
            <w:tcW w:w="2248" w:type="dxa"/>
            <w:vMerge w:val="continue"/>
            <w:vAlign w:val="center"/>
          </w:tcPr>
          <w:p w14:paraId="4F2E2293">
            <w:pPr>
              <w:adjustRightInd w:val="0"/>
              <w:snapToGrid w:val="0"/>
              <w:jc w:val="center"/>
              <w:rPr>
                <w:rFonts w:ascii="Times New Roman" w:hAnsi="Times New Roman" w:eastAsia="宋体" w:cs="Times New Roman"/>
                <w:szCs w:val="21"/>
              </w:rPr>
            </w:pPr>
          </w:p>
        </w:tc>
        <w:tc>
          <w:tcPr>
            <w:tcW w:w="2248" w:type="dxa"/>
            <w:vAlign w:val="center"/>
          </w:tcPr>
          <w:p w14:paraId="37F1447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事故源维度/（</w:t>
            </w:r>
            <w:r>
              <w:rPr>
                <w:rFonts w:hint="eastAsia" w:ascii="Times New Roman" w:hAnsi="Times New Roman" w:eastAsia="宋体" w:cs="Times New Roman"/>
                <w:szCs w:val="21"/>
              </w:rPr>
              <w:t>°</w:t>
            </w:r>
            <w:r>
              <w:rPr>
                <w:rFonts w:ascii="Times New Roman" w:hAnsi="Times New Roman" w:eastAsia="宋体" w:cs="Times New Roman"/>
                <w:szCs w:val="21"/>
              </w:rPr>
              <w:t>）</w:t>
            </w:r>
          </w:p>
        </w:tc>
        <w:tc>
          <w:tcPr>
            <w:tcW w:w="3868" w:type="dxa"/>
            <w:vAlign w:val="center"/>
          </w:tcPr>
          <w:p w14:paraId="3DDC1B4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33.65869148</w:t>
            </w:r>
          </w:p>
        </w:tc>
      </w:tr>
      <w:tr w14:paraId="74B28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rPr>
        <w:tc>
          <w:tcPr>
            <w:tcW w:w="2248" w:type="dxa"/>
            <w:vMerge w:val="continue"/>
            <w:vAlign w:val="center"/>
          </w:tcPr>
          <w:p w14:paraId="35F05CC1">
            <w:pPr>
              <w:adjustRightInd w:val="0"/>
              <w:snapToGrid w:val="0"/>
              <w:jc w:val="center"/>
              <w:rPr>
                <w:rFonts w:ascii="Times New Roman" w:hAnsi="Times New Roman" w:eastAsia="宋体" w:cs="Times New Roman"/>
                <w:szCs w:val="21"/>
              </w:rPr>
            </w:pPr>
          </w:p>
        </w:tc>
        <w:tc>
          <w:tcPr>
            <w:tcW w:w="2248" w:type="dxa"/>
            <w:vAlign w:val="center"/>
          </w:tcPr>
          <w:p w14:paraId="612318B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事故源类型</w:t>
            </w:r>
          </w:p>
        </w:tc>
        <w:tc>
          <w:tcPr>
            <w:tcW w:w="3868" w:type="dxa"/>
            <w:vAlign w:val="center"/>
          </w:tcPr>
          <w:p w14:paraId="1A777AE6">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火灾</w:t>
            </w:r>
          </w:p>
        </w:tc>
      </w:tr>
      <w:tr w14:paraId="5E308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rPr>
        <w:tc>
          <w:tcPr>
            <w:tcW w:w="2248" w:type="dxa"/>
            <w:vMerge w:val="restart"/>
            <w:vAlign w:val="center"/>
          </w:tcPr>
          <w:p w14:paraId="7F8A410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气象参数</w:t>
            </w:r>
          </w:p>
        </w:tc>
        <w:tc>
          <w:tcPr>
            <w:tcW w:w="2248" w:type="dxa"/>
            <w:vAlign w:val="center"/>
          </w:tcPr>
          <w:p w14:paraId="75EDBF9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气象条件类型</w:t>
            </w:r>
          </w:p>
        </w:tc>
        <w:tc>
          <w:tcPr>
            <w:tcW w:w="3868" w:type="dxa"/>
            <w:vAlign w:val="center"/>
          </w:tcPr>
          <w:p w14:paraId="0C957ED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最不利气象</w:t>
            </w:r>
          </w:p>
        </w:tc>
      </w:tr>
      <w:tr w14:paraId="543D3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rPr>
        <w:tc>
          <w:tcPr>
            <w:tcW w:w="2248" w:type="dxa"/>
            <w:vMerge w:val="continue"/>
            <w:vAlign w:val="center"/>
          </w:tcPr>
          <w:p w14:paraId="07101E7A">
            <w:pPr>
              <w:adjustRightInd w:val="0"/>
              <w:snapToGrid w:val="0"/>
              <w:jc w:val="center"/>
              <w:rPr>
                <w:rFonts w:ascii="Times New Roman" w:hAnsi="Times New Roman" w:eastAsia="宋体" w:cs="Times New Roman"/>
                <w:szCs w:val="21"/>
              </w:rPr>
            </w:pPr>
          </w:p>
        </w:tc>
        <w:tc>
          <w:tcPr>
            <w:tcW w:w="2248" w:type="dxa"/>
            <w:vAlign w:val="center"/>
          </w:tcPr>
          <w:p w14:paraId="106DD71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风速/（m/s）</w:t>
            </w:r>
          </w:p>
        </w:tc>
        <w:tc>
          <w:tcPr>
            <w:tcW w:w="3868" w:type="dxa"/>
            <w:vAlign w:val="center"/>
          </w:tcPr>
          <w:p w14:paraId="35AD4BA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1.5</w:t>
            </w:r>
          </w:p>
        </w:tc>
      </w:tr>
      <w:tr w14:paraId="11B18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rPr>
        <w:tc>
          <w:tcPr>
            <w:tcW w:w="2248" w:type="dxa"/>
            <w:vMerge w:val="continue"/>
            <w:vAlign w:val="center"/>
          </w:tcPr>
          <w:p w14:paraId="4B8A6C7A">
            <w:pPr>
              <w:adjustRightInd w:val="0"/>
              <w:snapToGrid w:val="0"/>
              <w:jc w:val="center"/>
              <w:rPr>
                <w:rFonts w:ascii="Times New Roman" w:hAnsi="Times New Roman" w:eastAsia="宋体" w:cs="Times New Roman"/>
                <w:szCs w:val="21"/>
              </w:rPr>
            </w:pPr>
          </w:p>
        </w:tc>
        <w:tc>
          <w:tcPr>
            <w:tcW w:w="2248" w:type="dxa"/>
            <w:vAlign w:val="center"/>
          </w:tcPr>
          <w:p w14:paraId="18706F3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环境温度/</w:t>
            </w:r>
            <w:r>
              <w:rPr>
                <w:rFonts w:hint="eastAsia" w:ascii="Times New Roman" w:hAnsi="Times New Roman" w:eastAsia="宋体" w:cs="Times New Roman"/>
                <w:szCs w:val="21"/>
              </w:rPr>
              <w:t>℃</w:t>
            </w:r>
          </w:p>
        </w:tc>
        <w:tc>
          <w:tcPr>
            <w:tcW w:w="3868" w:type="dxa"/>
            <w:vAlign w:val="center"/>
          </w:tcPr>
          <w:p w14:paraId="3FE00F2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25</w:t>
            </w:r>
          </w:p>
        </w:tc>
      </w:tr>
      <w:tr w14:paraId="02263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rPr>
        <w:tc>
          <w:tcPr>
            <w:tcW w:w="2248" w:type="dxa"/>
            <w:vMerge w:val="continue"/>
            <w:vAlign w:val="center"/>
          </w:tcPr>
          <w:p w14:paraId="62D37D4D">
            <w:pPr>
              <w:adjustRightInd w:val="0"/>
              <w:snapToGrid w:val="0"/>
              <w:jc w:val="center"/>
              <w:rPr>
                <w:rFonts w:ascii="Times New Roman" w:hAnsi="Times New Roman" w:eastAsia="宋体" w:cs="Times New Roman"/>
                <w:szCs w:val="21"/>
              </w:rPr>
            </w:pPr>
          </w:p>
        </w:tc>
        <w:tc>
          <w:tcPr>
            <w:tcW w:w="2248" w:type="dxa"/>
            <w:vAlign w:val="center"/>
          </w:tcPr>
          <w:p w14:paraId="667AD3A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相对湿度/%</w:t>
            </w:r>
          </w:p>
        </w:tc>
        <w:tc>
          <w:tcPr>
            <w:tcW w:w="3868" w:type="dxa"/>
            <w:vAlign w:val="center"/>
          </w:tcPr>
          <w:p w14:paraId="07AC903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50</w:t>
            </w:r>
          </w:p>
        </w:tc>
      </w:tr>
      <w:tr w14:paraId="49DBB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rPr>
        <w:tc>
          <w:tcPr>
            <w:tcW w:w="2248" w:type="dxa"/>
            <w:vMerge w:val="continue"/>
            <w:vAlign w:val="center"/>
          </w:tcPr>
          <w:p w14:paraId="1029C318">
            <w:pPr>
              <w:adjustRightInd w:val="0"/>
              <w:snapToGrid w:val="0"/>
              <w:jc w:val="center"/>
              <w:rPr>
                <w:rFonts w:ascii="Times New Roman" w:hAnsi="Times New Roman" w:eastAsia="宋体" w:cs="Times New Roman"/>
                <w:szCs w:val="21"/>
              </w:rPr>
            </w:pPr>
          </w:p>
        </w:tc>
        <w:tc>
          <w:tcPr>
            <w:tcW w:w="2248" w:type="dxa"/>
            <w:vAlign w:val="center"/>
          </w:tcPr>
          <w:p w14:paraId="2D2E1A0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稳定度</w:t>
            </w:r>
          </w:p>
        </w:tc>
        <w:tc>
          <w:tcPr>
            <w:tcW w:w="3868" w:type="dxa"/>
            <w:vAlign w:val="center"/>
          </w:tcPr>
          <w:p w14:paraId="113C1AC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F</w:t>
            </w:r>
          </w:p>
        </w:tc>
      </w:tr>
      <w:tr w14:paraId="3AFF8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rPr>
        <w:tc>
          <w:tcPr>
            <w:tcW w:w="2248" w:type="dxa"/>
            <w:vMerge w:val="restart"/>
            <w:vAlign w:val="center"/>
          </w:tcPr>
          <w:p w14:paraId="0E45B3C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其它参数</w:t>
            </w:r>
          </w:p>
        </w:tc>
        <w:tc>
          <w:tcPr>
            <w:tcW w:w="2248" w:type="dxa"/>
            <w:vAlign w:val="center"/>
          </w:tcPr>
          <w:p w14:paraId="230DA5F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地表粗糙度/m</w:t>
            </w:r>
          </w:p>
        </w:tc>
        <w:tc>
          <w:tcPr>
            <w:tcW w:w="3868" w:type="dxa"/>
            <w:vAlign w:val="center"/>
          </w:tcPr>
          <w:p w14:paraId="5DA5C18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0.03</w:t>
            </w:r>
          </w:p>
        </w:tc>
      </w:tr>
      <w:tr w14:paraId="3752D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rPr>
        <w:tc>
          <w:tcPr>
            <w:tcW w:w="2248" w:type="dxa"/>
            <w:vMerge w:val="continue"/>
            <w:vAlign w:val="center"/>
          </w:tcPr>
          <w:p w14:paraId="77A9F2ED">
            <w:pPr>
              <w:adjustRightInd w:val="0"/>
              <w:snapToGrid w:val="0"/>
              <w:jc w:val="center"/>
              <w:rPr>
                <w:rFonts w:ascii="Times New Roman" w:hAnsi="Times New Roman" w:eastAsia="宋体" w:cs="Times New Roman"/>
                <w:szCs w:val="21"/>
              </w:rPr>
            </w:pPr>
          </w:p>
        </w:tc>
        <w:tc>
          <w:tcPr>
            <w:tcW w:w="2248" w:type="dxa"/>
            <w:vAlign w:val="center"/>
          </w:tcPr>
          <w:p w14:paraId="4DD9560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是否考虑地形</w:t>
            </w:r>
          </w:p>
        </w:tc>
        <w:tc>
          <w:tcPr>
            <w:tcW w:w="3868" w:type="dxa"/>
            <w:vAlign w:val="center"/>
          </w:tcPr>
          <w:p w14:paraId="25C5FB9F">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否</w:t>
            </w:r>
          </w:p>
        </w:tc>
      </w:tr>
      <w:tr w14:paraId="1BD17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12" w:hRule="atLeast"/>
        </w:trPr>
        <w:tc>
          <w:tcPr>
            <w:tcW w:w="2248" w:type="dxa"/>
            <w:vMerge w:val="continue"/>
            <w:vAlign w:val="center"/>
          </w:tcPr>
          <w:p w14:paraId="00C0734D">
            <w:pPr>
              <w:adjustRightInd w:val="0"/>
              <w:snapToGrid w:val="0"/>
              <w:jc w:val="center"/>
              <w:rPr>
                <w:rFonts w:ascii="Times New Roman" w:hAnsi="Times New Roman" w:eastAsia="宋体" w:cs="Times New Roman"/>
                <w:szCs w:val="21"/>
              </w:rPr>
            </w:pPr>
          </w:p>
        </w:tc>
        <w:tc>
          <w:tcPr>
            <w:tcW w:w="2248" w:type="dxa"/>
            <w:vAlign w:val="center"/>
          </w:tcPr>
          <w:p w14:paraId="72141335">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地形数据精度/m</w:t>
            </w:r>
          </w:p>
        </w:tc>
        <w:tc>
          <w:tcPr>
            <w:tcW w:w="3868" w:type="dxa"/>
            <w:vAlign w:val="center"/>
          </w:tcPr>
          <w:p w14:paraId="0731C7FA">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w:t>
            </w:r>
          </w:p>
        </w:tc>
      </w:tr>
    </w:tbl>
    <w:p w14:paraId="398C8D7D">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由于无法预知事故发生时的风向，所有环境敏感点均按下风向处理。</w:t>
      </w:r>
    </w:p>
    <w:p w14:paraId="601CD2E5">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根据导则附录H，项目拟定风险源中危险物质大气毒性终点浓度见下表。</w:t>
      </w:r>
    </w:p>
    <w:p w14:paraId="4CD376E7">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表7.2-</w:t>
      </w:r>
      <w:r>
        <w:rPr>
          <w:rFonts w:ascii="Times New Roman" w:hAnsi="Times New Roman" w:eastAsia="宋体" w:cs="Times New Roman"/>
          <w:b/>
          <w:bCs/>
          <w:szCs w:val="21"/>
        </w:rPr>
        <w:t>2  风险预测评价标准</w:t>
      </w:r>
    </w:p>
    <w:tbl>
      <w:tblPr>
        <w:tblStyle w:val="12"/>
        <w:tblW w:w="83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9"/>
        <w:gridCol w:w="1913"/>
        <w:gridCol w:w="1914"/>
        <w:gridCol w:w="1914"/>
        <w:gridCol w:w="1914"/>
      </w:tblGrid>
      <w:tr w14:paraId="03B47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709" w:type="dxa"/>
            <w:tcMar>
              <w:left w:w="28" w:type="dxa"/>
              <w:right w:w="28" w:type="dxa"/>
            </w:tcMar>
            <w:vAlign w:val="center"/>
          </w:tcPr>
          <w:p w14:paraId="6785625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序号</w:t>
            </w:r>
          </w:p>
        </w:tc>
        <w:tc>
          <w:tcPr>
            <w:tcW w:w="1913" w:type="dxa"/>
            <w:tcMar>
              <w:left w:w="28" w:type="dxa"/>
              <w:right w:w="28" w:type="dxa"/>
            </w:tcMar>
            <w:vAlign w:val="center"/>
          </w:tcPr>
          <w:p w14:paraId="031AAF6D">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危险物质</w:t>
            </w:r>
          </w:p>
        </w:tc>
        <w:tc>
          <w:tcPr>
            <w:tcW w:w="1914" w:type="dxa"/>
            <w:tcMar>
              <w:left w:w="28" w:type="dxa"/>
              <w:right w:w="28" w:type="dxa"/>
            </w:tcMar>
            <w:vAlign w:val="center"/>
          </w:tcPr>
          <w:p w14:paraId="31C899D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毒性终点浓度-1</w:t>
            </w:r>
          </w:p>
          <w:p w14:paraId="77C21A7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mg/m</w:t>
            </w:r>
            <w:r>
              <w:rPr>
                <w:rFonts w:ascii="Times New Roman" w:hAnsi="Times New Roman" w:eastAsia="宋体" w:cs="Times New Roman"/>
                <w:szCs w:val="21"/>
                <w:vertAlign w:val="superscript"/>
              </w:rPr>
              <w:t>3</w:t>
            </w:r>
          </w:p>
        </w:tc>
        <w:tc>
          <w:tcPr>
            <w:tcW w:w="1914" w:type="dxa"/>
            <w:tcMar>
              <w:left w:w="28" w:type="dxa"/>
              <w:right w:w="28" w:type="dxa"/>
            </w:tcMar>
            <w:vAlign w:val="center"/>
          </w:tcPr>
          <w:p w14:paraId="6C7DCD13">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毒性终点浓度-2</w:t>
            </w:r>
          </w:p>
          <w:p w14:paraId="31313256">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mg/m</w:t>
            </w:r>
            <w:r>
              <w:rPr>
                <w:rFonts w:ascii="Times New Roman" w:hAnsi="Times New Roman" w:eastAsia="宋体" w:cs="Times New Roman"/>
                <w:szCs w:val="21"/>
                <w:vertAlign w:val="superscript"/>
              </w:rPr>
              <w:t>3</w:t>
            </w:r>
          </w:p>
        </w:tc>
        <w:tc>
          <w:tcPr>
            <w:tcW w:w="1914" w:type="dxa"/>
            <w:tcMar>
              <w:left w:w="28" w:type="dxa"/>
              <w:right w:w="28" w:type="dxa"/>
            </w:tcMar>
            <w:vAlign w:val="center"/>
          </w:tcPr>
          <w:p w14:paraId="4764DE64">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备注</w:t>
            </w:r>
          </w:p>
        </w:tc>
      </w:tr>
      <w:tr w14:paraId="3CEC4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tcMar>
              <w:left w:w="28" w:type="dxa"/>
              <w:right w:w="28" w:type="dxa"/>
            </w:tcMar>
            <w:vAlign w:val="center"/>
          </w:tcPr>
          <w:p w14:paraId="3C6B820C">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1913" w:type="dxa"/>
            <w:tcMar>
              <w:left w:w="28" w:type="dxa"/>
              <w:right w:w="28" w:type="dxa"/>
            </w:tcMar>
            <w:vAlign w:val="center"/>
          </w:tcPr>
          <w:p w14:paraId="0368CF7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二氧化硫</w:t>
            </w:r>
          </w:p>
        </w:tc>
        <w:tc>
          <w:tcPr>
            <w:tcW w:w="1914" w:type="dxa"/>
            <w:tcMar>
              <w:left w:w="28" w:type="dxa"/>
              <w:right w:w="28" w:type="dxa"/>
            </w:tcMar>
            <w:vAlign w:val="center"/>
          </w:tcPr>
          <w:p w14:paraId="66ECD309">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79</w:t>
            </w:r>
          </w:p>
        </w:tc>
        <w:tc>
          <w:tcPr>
            <w:tcW w:w="1914" w:type="dxa"/>
            <w:tcMar>
              <w:left w:w="28" w:type="dxa"/>
              <w:right w:w="28" w:type="dxa"/>
            </w:tcMar>
            <w:vAlign w:val="center"/>
          </w:tcPr>
          <w:p w14:paraId="2668FE4D">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p>
        </w:tc>
        <w:tc>
          <w:tcPr>
            <w:tcW w:w="1914" w:type="dxa"/>
            <w:tcMar>
              <w:left w:w="28" w:type="dxa"/>
              <w:right w:w="28" w:type="dxa"/>
            </w:tcMar>
            <w:vAlign w:val="center"/>
          </w:tcPr>
          <w:p w14:paraId="24F09762">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r>
      <w:tr w14:paraId="029FA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tcMar>
              <w:left w:w="28" w:type="dxa"/>
              <w:right w:w="28" w:type="dxa"/>
            </w:tcMar>
            <w:vAlign w:val="center"/>
          </w:tcPr>
          <w:p w14:paraId="08BB1DD8">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2</w:t>
            </w:r>
          </w:p>
        </w:tc>
        <w:tc>
          <w:tcPr>
            <w:tcW w:w="1913" w:type="dxa"/>
            <w:tcMar>
              <w:left w:w="28" w:type="dxa"/>
              <w:right w:w="28" w:type="dxa"/>
            </w:tcMar>
            <w:vAlign w:val="center"/>
          </w:tcPr>
          <w:p w14:paraId="0D74AC2E">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NO</w:t>
            </w:r>
            <w:r>
              <w:rPr>
                <w:rFonts w:ascii="Times New Roman" w:hAnsi="Times New Roman" w:eastAsia="宋体" w:cs="Times New Roman"/>
                <w:szCs w:val="21"/>
                <w:vertAlign w:val="subscript"/>
              </w:rPr>
              <w:t>2</w:t>
            </w:r>
          </w:p>
        </w:tc>
        <w:tc>
          <w:tcPr>
            <w:tcW w:w="1914" w:type="dxa"/>
            <w:tcMar>
              <w:left w:w="28" w:type="dxa"/>
              <w:right w:w="28" w:type="dxa"/>
            </w:tcMar>
            <w:vAlign w:val="center"/>
          </w:tcPr>
          <w:p w14:paraId="4FFE29D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8</w:t>
            </w:r>
          </w:p>
        </w:tc>
        <w:tc>
          <w:tcPr>
            <w:tcW w:w="1914" w:type="dxa"/>
            <w:tcMar>
              <w:left w:w="28" w:type="dxa"/>
              <w:right w:w="28" w:type="dxa"/>
            </w:tcMar>
            <w:vAlign w:val="center"/>
          </w:tcPr>
          <w:p w14:paraId="649801B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3</w:t>
            </w:r>
          </w:p>
        </w:tc>
        <w:tc>
          <w:tcPr>
            <w:tcW w:w="1914" w:type="dxa"/>
            <w:tcMar>
              <w:left w:w="28" w:type="dxa"/>
              <w:right w:w="28" w:type="dxa"/>
            </w:tcMar>
            <w:vAlign w:val="center"/>
          </w:tcPr>
          <w:p w14:paraId="368760F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r>
      <w:tr w14:paraId="6943D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tcMar>
              <w:left w:w="28" w:type="dxa"/>
              <w:right w:w="28" w:type="dxa"/>
            </w:tcMar>
            <w:vAlign w:val="center"/>
          </w:tcPr>
          <w:p w14:paraId="595CE39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3</w:t>
            </w:r>
          </w:p>
        </w:tc>
        <w:tc>
          <w:tcPr>
            <w:tcW w:w="1913" w:type="dxa"/>
            <w:tcMar>
              <w:left w:w="28" w:type="dxa"/>
              <w:right w:w="28" w:type="dxa"/>
            </w:tcMar>
            <w:vAlign w:val="center"/>
          </w:tcPr>
          <w:p w14:paraId="5B939741">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HCl</w:t>
            </w:r>
          </w:p>
        </w:tc>
        <w:tc>
          <w:tcPr>
            <w:tcW w:w="1914" w:type="dxa"/>
            <w:tcMar>
              <w:left w:w="28" w:type="dxa"/>
              <w:right w:w="28" w:type="dxa"/>
            </w:tcMar>
            <w:vAlign w:val="center"/>
          </w:tcPr>
          <w:p w14:paraId="481E876F">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50</w:t>
            </w:r>
          </w:p>
        </w:tc>
        <w:tc>
          <w:tcPr>
            <w:tcW w:w="1914" w:type="dxa"/>
            <w:tcMar>
              <w:left w:w="28" w:type="dxa"/>
              <w:right w:w="28" w:type="dxa"/>
            </w:tcMar>
            <w:vAlign w:val="center"/>
          </w:tcPr>
          <w:p w14:paraId="563E799A">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3</w:t>
            </w:r>
          </w:p>
        </w:tc>
        <w:tc>
          <w:tcPr>
            <w:tcW w:w="1914" w:type="dxa"/>
            <w:tcMar>
              <w:left w:w="28" w:type="dxa"/>
              <w:right w:w="28" w:type="dxa"/>
            </w:tcMar>
            <w:vAlign w:val="center"/>
          </w:tcPr>
          <w:p w14:paraId="35CBDF57">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w:t>
            </w:r>
          </w:p>
        </w:tc>
      </w:tr>
      <w:tr w14:paraId="1B053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09" w:type="dxa"/>
            <w:tcMar>
              <w:left w:w="28" w:type="dxa"/>
              <w:right w:w="28" w:type="dxa"/>
            </w:tcMar>
            <w:vAlign w:val="center"/>
          </w:tcPr>
          <w:p w14:paraId="1061C320">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4</w:t>
            </w:r>
          </w:p>
        </w:tc>
        <w:tc>
          <w:tcPr>
            <w:tcW w:w="1913" w:type="dxa"/>
            <w:tcMar>
              <w:left w:w="28" w:type="dxa"/>
              <w:right w:w="28" w:type="dxa"/>
            </w:tcMar>
            <w:vAlign w:val="center"/>
          </w:tcPr>
          <w:p w14:paraId="11875774">
            <w:pPr>
              <w:adjustRightInd w:val="0"/>
              <w:snapToGrid w:val="0"/>
              <w:jc w:val="center"/>
              <w:rPr>
                <w:rFonts w:ascii="Times New Roman" w:hAnsi="Times New Roman" w:eastAsia="宋体" w:cs="Times New Roman"/>
                <w:szCs w:val="21"/>
              </w:rPr>
            </w:pPr>
            <w:r>
              <w:rPr>
                <w:rFonts w:ascii="Times New Roman" w:hAnsi="Times New Roman" w:eastAsia="宋体" w:cs="Times New Roman"/>
                <w:szCs w:val="21"/>
              </w:rPr>
              <w:t>HF</w:t>
            </w:r>
          </w:p>
        </w:tc>
        <w:tc>
          <w:tcPr>
            <w:tcW w:w="1914" w:type="dxa"/>
            <w:tcMar>
              <w:left w:w="28" w:type="dxa"/>
              <w:right w:w="28" w:type="dxa"/>
            </w:tcMar>
            <w:vAlign w:val="center"/>
          </w:tcPr>
          <w:p w14:paraId="1032B2CB">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6</w:t>
            </w:r>
          </w:p>
        </w:tc>
        <w:tc>
          <w:tcPr>
            <w:tcW w:w="1914" w:type="dxa"/>
            <w:tcMar>
              <w:left w:w="28" w:type="dxa"/>
              <w:right w:w="28" w:type="dxa"/>
            </w:tcMar>
            <w:vAlign w:val="center"/>
          </w:tcPr>
          <w:p w14:paraId="0401CB53">
            <w:pPr>
              <w:adjustRightInd w:val="0"/>
              <w:snapToGrid w:val="0"/>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0</w:t>
            </w:r>
          </w:p>
        </w:tc>
        <w:tc>
          <w:tcPr>
            <w:tcW w:w="1914" w:type="dxa"/>
            <w:tcMar>
              <w:left w:w="28" w:type="dxa"/>
              <w:right w:w="28" w:type="dxa"/>
            </w:tcMar>
            <w:vAlign w:val="center"/>
          </w:tcPr>
          <w:p w14:paraId="53E1DDC2">
            <w:pPr>
              <w:adjustRightInd w:val="0"/>
              <w:snapToGrid w:val="0"/>
              <w:jc w:val="center"/>
              <w:rPr>
                <w:rFonts w:ascii="Times New Roman" w:hAnsi="Times New Roman" w:eastAsia="宋体" w:cs="Times New Roman"/>
                <w:szCs w:val="21"/>
              </w:rPr>
            </w:pPr>
          </w:p>
        </w:tc>
      </w:tr>
    </w:tbl>
    <w:p w14:paraId="51EB42FE">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利用导则推荐模型对事故释放的</w:t>
      </w:r>
      <w:r>
        <w:rPr>
          <w:rFonts w:hint="eastAsia" w:ascii="Times New Roman" w:hAnsi="Times New Roman" w:eastAsia="宋体" w:cs="Times New Roman"/>
          <w:sz w:val="24"/>
          <w:szCs w:val="24"/>
        </w:rPr>
        <w:t>烟气</w:t>
      </w:r>
      <w:r>
        <w:rPr>
          <w:rFonts w:ascii="Times New Roman" w:hAnsi="Times New Roman" w:eastAsia="宋体" w:cs="Times New Roman"/>
          <w:sz w:val="24"/>
          <w:szCs w:val="24"/>
        </w:rPr>
        <w:t>进行预测。事故后果如</w:t>
      </w:r>
      <w:r>
        <w:rPr>
          <w:rFonts w:hint="eastAsia" w:ascii="Times New Roman" w:hAnsi="Times New Roman" w:eastAsia="宋体" w:cs="Times New Roman"/>
          <w:sz w:val="24"/>
          <w:szCs w:val="24"/>
        </w:rPr>
        <w:t>下</w:t>
      </w:r>
      <w:r>
        <w:rPr>
          <w:rFonts w:ascii="Times New Roman" w:hAnsi="Times New Roman" w:eastAsia="宋体" w:cs="Times New Roman"/>
          <w:sz w:val="24"/>
          <w:szCs w:val="24"/>
        </w:rPr>
        <w:t>。</w:t>
      </w:r>
    </w:p>
    <w:p w14:paraId="561FC3AE">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1、烟气中</w:t>
      </w:r>
      <w:r>
        <w:rPr>
          <w:rFonts w:ascii="Times New Roman" w:hAnsi="Times New Roman" w:eastAsia="宋体" w:cs="Times New Roman"/>
          <w:sz w:val="24"/>
          <w:szCs w:val="24"/>
        </w:rPr>
        <w:t>HCl</w:t>
      </w:r>
      <w:r>
        <w:rPr>
          <w:rFonts w:hint="eastAsia" w:ascii="Times New Roman" w:hAnsi="Times New Roman" w:eastAsia="宋体" w:cs="Times New Roman"/>
          <w:sz w:val="24"/>
          <w:szCs w:val="24"/>
        </w:rPr>
        <w:t>计算结果</w:t>
      </w:r>
    </w:p>
    <w:p w14:paraId="4D2E4511">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计算结果的最小毒性浓度为</w:t>
      </w:r>
      <w:r>
        <w:rPr>
          <w:rFonts w:ascii="Times New Roman" w:hAnsi="Times New Roman" w:eastAsia="宋体" w:cs="Times New Roman"/>
          <w:sz w:val="24"/>
          <w:szCs w:val="24"/>
        </w:rPr>
        <w:t>:0mg/m³,最大毒性浓度为:1.69mg/m³. 排放物的大气终点浓度(PAC-2)为:33.0mg/m³,大气终点浓度(PAC-3)为:150.0mg/m³ ,计算结果最大毒性浓度小于大气毒性终点浓度2(PAC-2)，无需绘制预测浓度达到毒性终点浓度的最大影响范围图</w:t>
      </w:r>
      <w:r>
        <w:rPr>
          <w:rFonts w:hint="eastAsia" w:ascii="Times New Roman" w:hAnsi="Times New Roman" w:eastAsia="宋体" w:cs="Times New Roman"/>
          <w:sz w:val="24"/>
          <w:szCs w:val="24"/>
        </w:rPr>
        <w:t>。</w:t>
      </w:r>
    </w:p>
    <w:p w14:paraId="61E80C97">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表7</w:t>
      </w:r>
      <w:r>
        <w:rPr>
          <w:rFonts w:ascii="Times New Roman" w:hAnsi="Times New Roman" w:eastAsia="宋体" w:cs="Times New Roman"/>
          <w:b/>
          <w:bCs/>
          <w:szCs w:val="21"/>
        </w:rPr>
        <w:t>.2-3</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下风向不同距离处各污染物最大浓度</w:t>
      </w:r>
    </w:p>
    <w:tbl>
      <w:tblPr>
        <w:tblStyle w:val="12"/>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57"/>
        <w:gridCol w:w="1135"/>
        <w:gridCol w:w="1018"/>
        <w:gridCol w:w="1444"/>
        <w:gridCol w:w="557"/>
        <w:gridCol w:w="1241"/>
        <w:gridCol w:w="1125"/>
        <w:gridCol w:w="1445"/>
      </w:tblGrid>
      <w:tr w14:paraId="1641C0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46A3D4B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序号</w:t>
            </w:r>
          </w:p>
        </w:tc>
        <w:tc>
          <w:tcPr>
            <w:tcW w:w="666" w:type="pct"/>
            <w:shd w:val="clear" w:color="auto" w:fill="auto"/>
            <w:vAlign w:val="center"/>
          </w:tcPr>
          <w:p w14:paraId="1625012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下风向距离(m)</w:t>
            </w:r>
          </w:p>
        </w:tc>
        <w:tc>
          <w:tcPr>
            <w:tcW w:w="597" w:type="pct"/>
            <w:shd w:val="clear" w:color="auto" w:fill="auto"/>
            <w:vAlign w:val="center"/>
          </w:tcPr>
          <w:p w14:paraId="24A9C1E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出现时间(s)</w:t>
            </w:r>
          </w:p>
        </w:tc>
        <w:tc>
          <w:tcPr>
            <w:tcW w:w="847" w:type="pct"/>
            <w:shd w:val="clear" w:color="auto" w:fill="auto"/>
            <w:vAlign w:val="center"/>
          </w:tcPr>
          <w:p w14:paraId="1F80B67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浓度(mg/m³)</w:t>
            </w:r>
          </w:p>
        </w:tc>
        <w:tc>
          <w:tcPr>
            <w:tcW w:w="327" w:type="pct"/>
            <w:shd w:val="clear" w:color="auto" w:fill="auto"/>
            <w:vAlign w:val="center"/>
          </w:tcPr>
          <w:p w14:paraId="27E52DF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序号</w:t>
            </w:r>
          </w:p>
        </w:tc>
        <w:tc>
          <w:tcPr>
            <w:tcW w:w="728" w:type="pct"/>
            <w:shd w:val="clear" w:color="auto" w:fill="auto"/>
            <w:vAlign w:val="center"/>
          </w:tcPr>
          <w:p w14:paraId="1E20B5F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下风向距离(m)</w:t>
            </w:r>
          </w:p>
        </w:tc>
        <w:tc>
          <w:tcPr>
            <w:tcW w:w="660" w:type="pct"/>
            <w:shd w:val="clear" w:color="auto" w:fill="auto"/>
            <w:vAlign w:val="center"/>
          </w:tcPr>
          <w:p w14:paraId="67F2AEA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出现时间(s)</w:t>
            </w:r>
          </w:p>
        </w:tc>
        <w:tc>
          <w:tcPr>
            <w:tcW w:w="847" w:type="pct"/>
            <w:shd w:val="clear" w:color="auto" w:fill="auto"/>
            <w:vAlign w:val="center"/>
          </w:tcPr>
          <w:p w14:paraId="6422632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浓度(mg/m³)</w:t>
            </w:r>
          </w:p>
        </w:tc>
      </w:tr>
      <w:tr w14:paraId="5B725A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7382F4B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w:t>
            </w:r>
          </w:p>
        </w:tc>
        <w:tc>
          <w:tcPr>
            <w:tcW w:w="666" w:type="pct"/>
            <w:shd w:val="clear" w:color="auto" w:fill="auto"/>
            <w:vAlign w:val="center"/>
          </w:tcPr>
          <w:p w14:paraId="01F236B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w:t>
            </w:r>
          </w:p>
        </w:tc>
        <w:tc>
          <w:tcPr>
            <w:tcW w:w="597" w:type="pct"/>
            <w:shd w:val="clear" w:color="auto" w:fill="auto"/>
            <w:vAlign w:val="center"/>
          </w:tcPr>
          <w:p w14:paraId="4429F39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1873551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1B93D3F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46</w:t>
            </w:r>
          </w:p>
        </w:tc>
        <w:tc>
          <w:tcPr>
            <w:tcW w:w="728" w:type="pct"/>
            <w:shd w:val="clear" w:color="auto" w:fill="auto"/>
            <w:vAlign w:val="center"/>
          </w:tcPr>
          <w:p w14:paraId="113722D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370</w:t>
            </w:r>
          </w:p>
        </w:tc>
        <w:tc>
          <w:tcPr>
            <w:tcW w:w="660" w:type="pct"/>
            <w:shd w:val="clear" w:color="auto" w:fill="auto"/>
            <w:vAlign w:val="center"/>
          </w:tcPr>
          <w:p w14:paraId="0B414F5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330</w:t>
            </w:r>
          </w:p>
        </w:tc>
        <w:tc>
          <w:tcPr>
            <w:tcW w:w="847" w:type="pct"/>
            <w:shd w:val="clear" w:color="auto" w:fill="auto"/>
            <w:vAlign w:val="center"/>
          </w:tcPr>
          <w:p w14:paraId="638E0C1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6.92189E-12</w:t>
            </w:r>
          </w:p>
        </w:tc>
      </w:tr>
      <w:tr w14:paraId="1A8813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4CF53EB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w:t>
            </w:r>
          </w:p>
        </w:tc>
        <w:tc>
          <w:tcPr>
            <w:tcW w:w="666" w:type="pct"/>
            <w:shd w:val="clear" w:color="auto" w:fill="auto"/>
            <w:vAlign w:val="center"/>
          </w:tcPr>
          <w:p w14:paraId="77741A2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w:t>
            </w:r>
          </w:p>
        </w:tc>
        <w:tc>
          <w:tcPr>
            <w:tcW w:w="597" w:type="pct"/>
            <w:shd w:val="clear" w:color="auto" w:fill="auto"/>
            <w:vAlign w:val="center"/>
          </w:tcPr>
          <w:p w14:paraId="3C1CD11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388E47B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4562ABB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47</w:t>
            </w:r>
          </w:p>
        </w:tc>
        <w:tc>
          <w:tcPr>
            <w:tcW w:w="728" w:type="pct"/>
            <w:shd w:val="clear" w:color="auto" w:fill="auto"/>
            <w:vAlign w:val="center"/>
          </w:tcPr>
          <w:p w14:paraId="75639DE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380</w:t>
            </w:r>
          </w:p>
        </w:tc>
        <w:tc>
          <w:tcPr>
            <w:tcW w:w="660" w:type="pct"/>
            <w:shd w:val="clear" w:color="auto" w:fill="auto"/>
            <w:vAlign w:val="center"/>
          </w:tcPr>
          <w:p w14:paraId="09AE30E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330</w:t>
            </w:r>
          </w:p>
        </w:tc>
        <w:tc>
          <w:tcPr>
            <w:tcW w:w="847" w:type="pct"/>
            <w:shd w:val="clear" w:color="auto" w:fill="auto"/>
            <w:vAlign w:val="center"/>
          </w:tcPr>
          <w:p w14:paraId="7A97544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4.15602E-11</w:t>
            </w:r>
          </w:p>
        </w:tc>
      </w:tr>
      <w:tr w14:paraId="10548C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716FB00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666" w:type="pct"/>
            <w:shd w:val="clear" w:color="auto" w:fill="auto"/>
            <w:vAlign w:val="center"/>
          </w:tcPr>
          <w:p w14:paraId="64C0B7B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597" w:type="pct"/>
            <w:shd w:val="clear" w:color="auto" w:fill="auto"/>
            <w:vAlign w:val="center"/>
          </w:tcPr>
          <w:p w14:paraId="5055945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7E27CC4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57D4AC5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48</w:t>
            </w:r>
          </w:p>
        </w:tc>
        <w:tc>
          <w:tcPr>
            <w:tcW w:w="728" w:type="pct"/>
            <w:shd w:val="clear" w:color="auto" w:fill="auto"/>
            <w:vAlign w:val="center"/>
          </w:tcPr>
          <w:p w14:paraId="14E54D4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390</w:t>
            </w:r>
          </w:p>
        </w:tc>
        <w:tc>
          <w:tcPr>
            <w:tcW w:w="660" w:type="pct"/>
            <w:shd w:val="clear" w:color="auto" w:fill="auto"/>
            <w:vAlign w:val="center"/>
          </w:tcPr>
          <w:p w14:paraId="3BD20F9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330</w:t>
            </w:r>
          </w:p>
        </w:tc>
        <w:tc>
          <w:tcPr>
            <w:tcW w:w="847" w:type="pct"/>
            <w:shd w:val="clear" w:color="auto" w:fill="auto"/>
            <w:vAlign w:val="center"/>
          </w:tcPr>
          <w:p w14:paraId="04AD885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2.12968E-10</w:t>
            </w:r>
          </w:p>
        </w:tc>
      </w:tr>
      <w:tr w14:paraId="5ADE5B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169B55F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w:t>
            </w:r>
          </w:p>
        </w:tc>
        <w:tc>
          <w:tcPr>
            <w:tcW w:w="666" w:type="pct"/>
            <w:shd w:val="clear" w:color="auto" w:fill="auto"/>
            <w:vAlign w:val="center"/>
          </w:tcPr>
          <w:p w14:paraId="603D929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w:t>
            </w:r>
          </w:p>
        </w:tc>
        <w:tc>
          <w:tcPr>
            <w:tcW w:w="597" w:type="pct"/>
            <w:shd w:val="clear" w:color="auto" w:fill="auto"/>
            <w:vAlign w:val="center"/>
          </w:tcPr>
          <w:p w14:paraId="352D64A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297A29B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4E9E1D6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49</w:t>
            </w:r>
          </w:p>
        </w:tc>
        <w:tc>
          <w:tcPr>
            <w:tcW w:w="728" w:type="pct"/>
            <w:shd w:val="clear" w:color="auto" w:fill="auto"/>
            <w:vAlign w:val="center"/>
          </w:tcPr>
          <w:p w14:paraId="22DBCC4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400</w:t>
            </w:r>
          </w:p>
        </w:tc>
        <w:tc>
          <w:tcPr>
            <w:tcW w:w="660" w:type="pct"/>
            <w:shd w:val="clear" w:color="auto" w:fill="auto"/>
            <w:vAlign w:val="center"/>
          </w:tcPr>
          <w:p w14:paraId="6539301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330</w:t>
            </w:r>
          </w:p>
        </w:tc>
        <w:tc>
          <w:tcPr>
            <w:tcW w:w="847" w:type="pct"/>
            <w:shd w:val="clear" w:color="auto" w:fill="auto"/>
            <w:vAlign w:val="center"/>
          </w:tcPr>
          <w:p w14:paraId="5DF6A9D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9.47649E-10</w:t>
            </w:r>
          </w:p>
        </w:tc>
      </w:tr>
      <w:tr w14:paraId="130B82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1F69E2E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w:t>
            </w:r>
          </w:p>
        </w:tc>
        <w:tc>
          <w:tcPr>
            <w:tcW w:w="666" w:type="pct"/>
            <w:shd w:val="clear" w:color="auto" w:fill="auto"/>
            <w:vAlign w:val="center"/>
          </w:tcPr>
          <w:p w14:paraId="3C3336E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w:t>
            </w:r>
          </w:p>
        </w:tc>
        <w:tc>
          <w:tcPr>
            <w:tcW w:w="597" w:type="pct"/>
            <w:shd w:val="clear" w:color="auto" w:fill="auto"/>
            <w:vAlign w:val="center"/>
          </w:tcPr>
          <w:p w14:paraId="13CDF41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5F1ADF3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24F2234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50</w:t>
            </w:r>
          </w:p>
        </w:tc>
        <w:tc>
          <w:tcPr>
            <w:tcW w:w="728" w:type="pct"/>
            <w:shd w:val="clear" w:color="auto" w:fill="auto"/>
            <w:vAlign w:val="center"/>
          </w:tcPr>
          <w:p w14:paraId="78408D5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410</w:t>
            </w:r>
          </w:p>
        </w:tc>
        <w:tc>
          <w:tcPr>
            <w:tcW w:w="660" w:type="pct"/>
            <w:shd w:val="clear" w:color="auto" w:fill="auto"/>
            <w:vAlign w:val="center"/>
          </w:tcPr>
          <w:p w14:paraId="5F7B636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360</w:t>
            </w:r>
          </w:p>
        </w:tc>
        <w:tc>
          <w:tcPr>
            <w:tcW w:w="847" w:type="pct"/>
            <w:shd w:val="clear" w:color="auto" w:fill="auto"/>
            <w:vAlign w:val="center"/>
          </w:tcPr>
          <w:p w14:paraId="1BA138C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3.71715E-09</w:t>
            </w:r>
          </w:p>
        </w:tc>
      </w:tr>
      <w:tr w14:paraId="46E687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3B9D5DA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w:t>
            </w:r>
          </w:p>
        </w:tc>
        <w:tc>
          <w:tcPr>
            <w:tcW w:w="666" w:type="pct"/>
            <w:shd w:val="clear" w:color="auto" w:fill="auto"/>
            <w:vAlign w:val="center"/>
          </w:tcPr>
          <w:p w14:paraId="1F1DB89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w:t>
            </w:r>
          </w:p>
        </w:tc>
        <w:tc>
          <w:tcPr>
            <w:tcW w:w="597" w:type="pct"/>
            <w:shd w:val="clear" w:color="auto" w:fill="auto"/>
            <w:vAlign w:val="center"/>
          </w:tcPr>
          <w:p w14:paraId="524031A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03BEC77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48F6DF3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51</w:t>
            </w:r>
          </w:p>
        </w:tc>
        <w:tc>
          <w:tcPr>
            <w:tcW w:w="728" w:type="pct"/>
            <w:shd w:val="clear" w:color="auto" w:fill="auto"/>
            <w:vAlign w:val="center"/>
          </w:tcPr>
          <w:p w14:paraId="41DF448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420</w:t>
            </w:r>
          </w:p>
        </w:tc>
        <w:tc>
          <w:tcPr>
            <w:tcW w:w="660" w:type="pct"/>
            <w:shd w:val="clear" w:color="auto" w:fill="auto"/>
            <w:vAlign w:val="center"/>
          </w:tcPr>
          <w:p w14:paraId="2D541A2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360</w:t>
            </w:r>
          </w:p>
        </w:tc>
        <w:tc>
          <w:tcPr>
            <w:tcW w:w="847" w:type="pct"/>
            <w:shd w:val="clear" w:color="auto" w:fill="auto"/>
            <w:vAlign w:val="center"/>
          </w:tcPr>
          <w:p w14:paraId="0E7C055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1.30229E-08</w:t>
            </w:r>
          </w:p>
        </w:tc>
      </w:tr>
      <w:tr w14:paraId="4A7EB1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14E11F2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w:t>
            </w:r>
          </w:p>
        </w:tc>
        <w:tc>
          <w:tcPr>
            <w:tcW w:w="666" w:type="pct"/>
            <w:shd w:val="clear" w:color="auto" w:fill="auto"/>
            <w:vAlign w:val="center"/>
          </w:tcPr>
          <w:p w14:paraId="1B755CB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w:t>
            </w:r>
          </w:p>
        </w:tc>
        <w:tc>
          <w:tcPr>
            <w:tcW w:w="597" w:type="pct"/>
            <w:shd w:val="clear" w:color="auto" w:fill="auto"/>
            <w:vAlign w:val="center"/>
          </w:tcPr>
          <w:p w14:paraId="00726C6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40B5DE1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1C172D4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52</w:t>
            </w:r>
          </w:p>
        </w:tc>
        <w:tc>
          <w:tcPr>
            <w:tcW w:w="728" w:type="pct"/>
            <w:shd w:val="clear" w:color="auto" w:fill="auto"/>
            <w:vAlign w:val="center"/>
          </w:tcPr>
          <w:p w14:paraId="4030857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430</w:t>
            </w:r>
          </w:p>
        </w:tc>
        <w:tc>
          <w:tcPr>
            <w:tcW w:w="660" w:type="pct"/>
            <w:shd w:val="clear" w:color="auto" w:fill="auto"/>
            <w:vAlign w:val="center"/>
          </w:tcPr>
          <w:p w14:paraId="207DC29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360</w:t>
            </w:r>
          </w:p>
        </w:tc>
        <w:tc>
          <w:tcPr>
            <w:tcW w:w="847" w:type="pct"/>
            <w:shd w:val="clear" w:color="auto" w:fill="auto"/>
            <w:vAlign w:val="center"/>
          </w:tcPr>
          <w:p w14:paraId="139EB47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4.12222E-08</w:t>
            </w:r>
          </w:p>
        </w:tc>
      </w:tr>
      <w:tr w14:paraId="12FA67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trPr>
        <w:tc>
          <w:tcPr>
            <w:tcW w:w="327" w:type="pct"/>
            <w:shd w:val="clear" w:color="auto" w:fill="auto"/>
            <w:vAlign w:val="center"/>
          </w:tcPr>
          <w:p w14:paraId="795F9A5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w:t>
            </w:r>
          </w:p>
        </w:tc>
        <w:tc>
          <w:tcPr>
            <w:tcW w:w="666" w:type="pct"/>
            <w:shd w:val="clear" w:color="auto" w:fill="auto"/>
            <w:vAlign w:val="center"/>
          </w:tcPr>
          <w:p w14:paraId="63B0954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w:t>
            </w:r>
          </w:p>
        </w:tc>
        <w:tc>
          <w:tcPr>
            <w:tcW w:w="597" w:type="pct"/>
            <w:shd w:val="clear" w:color="auto" w:fill="auto"/>
            <w:vAlign w:val="center"/>
          </w:tcPr>
          <w:p w14:paraId="085CB6D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67E01AD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1B72B32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53</w:t>
            </w:r>
          </w:p>
        </w:tc>
        <w:tc>
          <w:tcPr>
            <w:tcW w:w="728" w:type="pct"/>
            <w:shd w:val="clear" w:color="auto" w:fill="auto"/>
            <w:vAlign w:val="center"/>
          </w:tcPr>
          <w:p w14:paraId="1A4F9B1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440</w:t>
            </w:r>
          </w:p>
        </w:tc>
        <w:tc>
          <w:tcPr>
            <w:tcW w:w="660" w:type="pct"/>
            <w:shd w:val="clear" w:color="auto" w:fill="auto"/>
            <w:vAlign w:val="center"/>
          </w:tcPr>
          <w:p w14:paraId="7AFE66F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360</w:t>
            </w:r>
          </w:p>
        </w:tc>
        <w:tc>
          <w:tcPr>
            <w:tcW w:w="847" w:type="pct"/>
            <w:shd w:val="clear" w:color="auto" w:fill="auto"/>
            <w:vAlign w:val="center"/>
          </w:tcPr>
          <w:p w14:paraId="0CC23F1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1.19091E-07</w:t>
            </w:r>
          </w:p>
        </w:tc>
      </w:tr>
      <w:tr w14:paraId="1784971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2B703AD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w:t>
            </w:r>
          </w:p>
        </w:tc>
        <w:tc>
          <w:tcPr>
            <w:tcW w:w="666" w:type="pct"/>
            <w:shd w:val="clear" w:color="auto" w:fill="auto"/>
            <w:vAlign w:val="center"/>
          </w:tcPr>
          <w:p w14:paraId="0B8E3FF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w:t>
            </w:r>
          </w:p>
        </w:tc>
        <w:tc>
          <w:tcPr>
            <w:tcW w:w="597" w:type="pct"/>
            <w:shd w:val="clear" w:color="auto" w:fill="auto"/>
            <w:vAlign w:val="center"/>
          </w:tcPr>
          <w:p w14:paraId="6B38DC3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7F6522F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65FC2B3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54</w:t>
            </w:r>
          </w:p>
        </w:tc>
        <w:tc>
          <w:tcPr>
            <w:tcW w:w="728" w:type="pct"/>
            <w:shd w:val="clear" w:color="auto" w:fill="auto"/>
            <w:vAlign w:val="center"/>
          </w:tcPr>
          <w:p w14:paraId="1613893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450</w:t>
            </w:r>
          </w:p>
        </w:tc>
        <w:tc>
          <w:tcPr>
            <w:tcW w:w="660" w:type="pct"/>
            <w:shd w:val="clear" w:color="auto" w:fill="auto"/>
            <w:vAlign w:val="center"/>
          </w:tcPr>
          <w:p w14:paraId="0683FCD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390</w:t>
            </w:r>
          </w:p>
        </w:tc>
        <w:tc>
          <w:tcPr>
            <w:tcW w:w="847" w:type="pct"/>
            <w:shd w:val="clear" w:color="auto" w:fill="auto"/>
            <w:vAlign w:val="center"/>
          </w:tcPr>
          <w:p w14:paraId="10869EB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3.16818E-07</w:t>
            </w:r>
          </w:p>
        </w:tc>
      </w:tr>
      <w:tr w14:paraId="17B596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54A4624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w:t>
            </w:r>
          </w:p>
        </w:tc>
        <w:tc>
          <w:tcPr>
            <w:tcW w:w="666" w:type="pct"/>
            <w:shd w:val="clear" w:color="auto" w:fill="auto"/>
            <w:vAlign w:val="center"/>
          </w:tcPr>
          <w:p w14:paraId="415B4EB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w:t>
            </w:r>
          </w:p>
        </w:tc>
        <w:tc>
          <w:tcPr>
            <w:tcW w:w="597" w:type="pct"/>
            <w:shd w:val="clear" w:color="auto" w:fill="auto"/>
            <w:vAlign w:val="center"/>
          </w:tcPr>
          <w:p w14:paraId="66E7347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4ED4BAB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520B86C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55</w:t>
            </w:r>
          </w:p>
        </w:tc>
        <w:tc>
          <w:tcPr>
            <w:tcW w:w="728" w:type="pct"/>
            <w:shd w:val="clear" w:color="auto" w:fill="auto"/>
            <w:vAlign w:val="center"/>
          </w:tcPr>
          <w:p w14:paraId="1F3F202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460</w:t>
            </w:r>
          </w:p>
        </w:tc>
        <w:tc>
          <w:tcPr>
            <w:tcW w:w="660" w:type="pct"/>
            <w:shd w:val="clear" w:color="auto" w:fill="auto"/>
            <w:vAlign w:val="center"/>
          </w:tcPr>
          <w:p w14:paraId="53C1E63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390</w:t>
            </w:r>
          </w:p>
        </w:tc>
        <w:tc>
          <w:tcPr>
            <w:tcW w:w="847" w:type="pct"/>
            <w:shd w:val="clear" w:color="auto" w:fill="auto"/>
            <w:vAlign w:val="center"/>
          </w:tcPr>
          <w:p w14:paraId="50A9A89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7.82263E-07</w:t>
            </w:r>
          </w:p>
        </w:tc>
      </w:tr>
      <w:tr w14:paraId="37BA81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trPr>
        <w:tc>
          <w:tcPr>
            <w:tcW w:w="327" w:type="pct"/>
            <w:shd w:val="clear" w:color="auto" w:fill="auto"/>
            <w:vAlign w:val="center"/>
          </w:tcPr>
          <w:p w14:paraId="2C4F16B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w:t>
            </w:r>
          </w:p>
        </w:tc>
        <w:tc>
          <w:tcPr>
            <w:tcW w:w="666" w:type="pct"/>
            <w:shd w:val="clear" w:color="auto" w:fill="auto"/>
            <w:vAlign w:val="center"/>
          </w:tcPr>
          <w:p w14:paraId="7127203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20</w:t>
            </w:r>
          </w:p>
        </w:tc>
        <w:tc>
          <w:tcPr>
            <w:tcW w:w="597" w:type="pct"/>
            <w:shd w:val="clear" w:color="auto" w:fill="auto"/>
            <w:vAlign w:val="center"/>
          </w:tcPr>
          <w:p w14:paraId="050B4DC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1DB45BF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2B389F7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56</w:t>
            </w:r>
          </w:p>
        </w:tc>
        <w:tc>
          <w:tcPr>
            <w:tcW w:w="728" w:type="pct"/>
            <w:shd w:val="clear" w:color="auto" w:fill="auto"/>
            <w:vAlign w:val="center"/>
          </w:tcPr>
          <w:p w14:paraId="364A93C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470</w:t>
            </w:r>
          </w:p>
        </w:tc>
        <w:tc>
          <w:tcPr>
            <w:tcW w:w="660" w:type="pct"/>
            <w:shd w:val="clear" w:color="auto" w:fill="auto"/>
            <w:vAlign w:val="center"/>
          </w:tcPr>
          <w:p w14:paraId="6614740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390</w:t>
            </w:r>
          </w:p>
        </w:tc>
        <w:tc>
          <w:tcPr>
            <w:tcW w:w="847" w:type="pct"/>
            <w:shd w:val="clear" w:color="auto" w:fill="auto"/>
            <w:vAlign w:val="center"/>
          </w:tcPr>
          <w:p w14:paraId="39B389C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1.80522E-06</w:t>
            </w:r>
          </w:p>
        </w:tc>
      </w:tr>
      <w:tr w14:paraId="6E97A3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08FB417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w:t>
            </w:r>
          </w:p>
        </w:tc>
        <w:tc>
          <w:tcPr>
            <w:tcW w:w="666" w:type="pct"/>
            <w:shd w:val="clear" w:color="auto" w:fill="auto"/>
            <w:vAlign w:val="center"/>
          </w:tcPr>
          <w:p w14:paraId="2A0A639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w:t>
            </w:r>
          </w:p>
        </w:tc>
        <w:tc>
          <w:tcPr>
            <w:tcW w:w="597" w:type="pct"/>
            <w:shd w:val="clear" w:color="auto" w:fill="auto"/>
            <w:vAlign w:val="center"/>
          </w:tcPr>
          <w:p w14:paraId="6B9A918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23CD0E4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0CA9A2E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57</w:t>
            </w:r>
          </w:p>
        </w:tc>
        <w:tc>
          <w:tcPr>
            <w:tcW w:w="728" w:type="pct"/>
            <w:shd w:val="clear" w:color="auto" w:fill="auto"/>
            <w:vAlign w:val="center"/>
          </w:tcPr>
          <w:p w14:paraId="62DBE52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480</w:t>
            </w:r>
          </w:p>
        </w:tc>
        <w:tc>
          <w:tcPr>
            <w:tcW w:w="660" w:type="pct"/>
            <w:shd w:val="clear" w:color="auto" w:fill="auto"/>
            <w:vAlign w:val="center"/>
          </w:tcPr>
          <w:p w14:paraId="28F272C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390</w:t>
            </w:r>
          </w:p>
        </w:tc>
        <w:tc>
          <w:tcPr>
            <w:tcW w:w="847" w:type="pct"/>
            <w:shd w:val="clear" w:color="auto" w:fill="auto"/>
            <w:vAlign w:val="center"/>
          </w:tcPr>
          <w:p w14:paraId="7829972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3.91775E-06</w:t>
            </w:r>
          </w:p>
        </w:tc>
      </w:tr>
      <w:tr w14:paraId="618AE6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4A5DEAF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w:t>
            </w:r>
          </w:p>
        </w:tc>
        <w:tc>
          <w:tcPr>
            <w:tcW w:w="666" w:type="pct"/>
            <w:shd w:val="clear" w:color="auto" w:fill="auto"/>
            <w:vAlign w:val="center"/>
          </w:tcPr>
          <w:p w14:paraId="100C128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40</w:t>
            </w:r>
          </w:p>
        </w:tc>
        <w:tc>
          <w:tcPr>
            <w:tcW w:w="597" w:type="pct"/>
            <w:shd w:val="clear" w:color="auto" w:fill="auto"/>
            <w:vAlign w:val="center"/>
          </w:tcPr>
          <w:p w14:paraId="3A2F5DC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462D262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4D1DB35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58</w:t>
            </w:r>
          </w:p>
        </w:tc>
        <w:tc>
          <w:tcPr>
            <w:tcW w:w="728" w:type="pct"/>
            <w:shd w:val="clear" w:color="auto" w:fill="auto"/>
            <w:vAlign w:val="center"/>
          </w:tcPr>
          <w:p w14:paraId="0775A5D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490</w:t>
            </w:r>
          </w:p>
        </w:tc>
        <w:tc>
          <w:tcPr>
            <w:tcW w:w="660" w:type="pct"/>
            <w:shd w:val="clear" w:color="auto" w:fill="auto"/>
            <w:vAlign w:val="center"/>
          </w:tcPr>
          <w:p w14:paraId="4766DF8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420</w:t>
            </w:r>
          </w:p>
        </w:tc>
        <w:tc>
          <w:tcPr>
            <w:tcW w:w="847" w:type="pct"/>
            <w:shd w:val="clear" w:color="auto" w:fill="auto"/>
            <w:vAlign w:val="center"/>
          </w:tcPr>
          <w:p w14:paraId="509AE68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8.04027E-06</w:t>
            </w:r>
          </w:p>
        </w:tc>
      </w:tr>
      <w:tr w14:paraId="3FE383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28A9F5C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w:t>
            </w:r>
          </w:p>
        </w:tc>
        <w:tc>
          <w:tcPr>
            <w:tcW w:w="666" w:type="pct"/>
            <w:shd w:val="clear" w:color="auto" w:fill="auto"/>
            <w:vAlign w:val="center"/>
          </w:tcPr>
          <w:p w14:paraId="1B46523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50</w:t>
            </w:r>
          </w:p>
        </w:tc>
        <w:tc>
          <w:tcPr>
            <w:tcW w:w="597" w:type="pct"/>
            <w:shd w:val="clear" w:color="auto" w:fill="auto"/>
            <w:vAlign w:val="center"/>
          </w:tcPr>
          <w:p w14:paraId="73CDFFE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40DED93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403F274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59</w:t>
            </w:r>
          </w:p>
        </w:tc>
        <w:tc>
          <w:tcPr>
            <w:tcW w:w="728" w:type="pct"/>
            <w:shd w:val="clear" w:color="auto" w:fill="auto"/>
            <w:vAlign w:val="center"/>
          </w:tcPr>
          <w:p w14:paraId="51D3DAD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500</w:t>
            </w:r>
          </w:p>
        </w:tc>
        <w:tc>
          <w:tcPr>
            <w:tcW w:w="660" w:type="pct"/>
            <w:shd w:val="clear" w:color="auto" w:fill="auto"/>
            <w:vAlign w:val="center"/>
          </w:tcPr>
          <w:p w14:paraId="47802FF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420</w:t>
            </w:r>
          </w:p>
        </w:tc>
        <w:tc>
          <w:tcPr>
            <w:tcW w:w="847" w:type="pct"/>
            <w:shd w:val="clear" w:color="auto" w:fill="auto"/>
            <w:vAlign w:val="center"/>
          </w:tcPr>
          <w:p w14:paraId="1BBD153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1.5681E-05</w:t>
            </w:r>
          </w:p>
        </w:tc>
      </w:tr>
      <w:tr w14:paraId="31E547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16377E0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w:t>
            </w:r>
          </w:p>
        </w:tc>
        <w:tc>
          <w:tcPr>
            <w:tcW w:w="666" w:type="pct"/>
            <w:shd w:val="clear" w:color="auto" w:fill="auto"/>
            <w:vAlign w:val="center"/>
          </w:tcPr>
          <w:p w14:paraId="69EB319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60</w:t>
            </w:r>
          </w:p>
        </w:tc>
        <w:tc>
          <w:tcPr>
            <w:tcW w:w="597" w:type="pct"/>
            <w:shd w:val="clear" w:color="auto" w:fill="auto"/>
            <w:vAlign w:val="center"/>
          </w:tcPr>
          <w:p w14:paraId="7EDAD75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2C83B16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533A321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60</w:t>
            </w:r>
          </w:p>
        </w:tc>
        <w:tc>
          <w:tcPr>
            <w:tcW w:w="728" w:type="pct"/>
            <w:shd w:val="clear" w:color="auto" w:fill="auto"/>
            <w:vAlign w:val="center"/>
          </w:tcPr>
          <w:p w14:paraId="7AA126A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600</w:t>
            </w:r>
          </w:p>
        </w:tc>
        <w:tc>
          <w:tcPr>
            <w:tcW w:w="660" w:type="pct"/>
            <w:shd w:val="clear" w:color="auto" w:fill="auto"/>
            <w:vAlign w:val="center"/>
          </w:tcPr>
          <w:p w14:paraId="13549D4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510</w:t>
            </w:r>
          </w:p>
        </w:tc>
        <w:tc>
          <w:tcPr>
            <w:tcW w:w="847" w:type="pct"/>
            <w:shd w:val="clear" w:color="auto" w:fill="auto"/>
            <w:vAlign w:val="center"/>
          </w:tcPr>
          <w:p w14:paraId="302260B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0.00165459</w:t>
            </w:r>
          </w:p>
        </w:tc>
      </w:tr>
      <w:tr w14:paraId="234A5C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44068F6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16</w:t>
            </w:r>
          </w:p>
        </w:tc>
        <w:tc>
          <w:tcPr>
            <w:tcW w:w="666" w:type="pct"/>
            <w:shd w:val="clear" w:color="auto" w:fill="auto"/>
            <w:vAlign w:val="center"/>
          </w:tcPr>
          <w:p w14:paraId="4AB7E62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70</w:t>
            </w:r>
          </w:p>
        </w:tc>
        <w:tc>
          <w:tcPr>
            <w:tcW w:w="597" w:type="pct"/>
            <w:shd w:val="clear" w:color="auto" w:fill="auto"/>
            <w:vAlign w:val="center"/>
          </w:tcPr>
          <w:p w14:paraId="0C05B63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522D525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2FBBFFE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61</w:t>
            </w:r>
          </w:p>
        </w:tc>
        <w:tc>
          <w:tcPr>
            <w:tcW w:w="728" w:type="pct"/>
            <w:shd w:val="clear" w:color="auto" w:fill="auto"/>
            <w:vAlign w:val="center"/>
          </w:tcPr>
          <w:p w14:paraId="5A556B9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700</w:t>
            </w:r>
          </w:p>
        </w:tc>
        <w:tc>
          <w:tcPr>
            <w:tcW w:w="660" w:type="pct"/>
            <w:shd w:val="clear" w:color="auto" w:fill="auto"/>
            <w:vAlign w:val="center"/>
          </w:tcPr>
          <w:p w14:paraId="1A0DEA9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570</w:t>
            </w:r>
          </w:p>
        </w:tc>
        <w:tc>
          <w:tcPr>
            <w:tcW w:w="847" w:type="pct"/>
            <w:shd w:val="clear" w:color="auto" w:fill="auto"/>
            <w:vAlign w:val="center"/>
          </w:tcPr>
          <w:p w14:paraId="22EE193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0.01990447</w:t>
            </w:r>
          </w:p>
        </w:tc>
      </w:tr>
      <w:tr w14:paraId="1EBB47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76BEF43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17</w:t>
            </w:r>
          </w:p>
        </w:tc>
        <w:tc>
          <w:tcPr>
            <w:tcW w:w="666" w:type="pct"/>
            <w:shd w:val="clear" w:color="auto" w:fill="auto"/>
            <w:vAlign w:val="center"/>
          </w:tcPr>
          <w:p w14:paraId="16AC32A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80</w:t>
            </w:r>
          </w:p>
        </w:tc>
        <w:tc>
          <w:tcPr>
            <w:tcW w:w="597" w:type="pct"/>
            <w:shd w:val="clear" w:color="auto" w:fill="auto"/>
            <w:vAlign w:val="center"/>
          </w:tcPr>
          <w:p w14:paraId="67202BE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5841F53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7569422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62</w:t>
            </w:r>
          </w:p>
        </w:tc>
        <w:tc>
          <w:tcPr>
            <w:tcW w:w="728" w:type="pct"/>
            <w:shd w:val="clear" w:color="auto" w:fill="auto"/>
            <w:vAlign w:val="center"/>
          </w:tcPr>
          <w:p w14:paraId="621CBA9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800</w:t>
            </w:r>
          </w:p>
        </w:tc>
        <w:tc>
          <w:tcPr>
            <w:tcW w:w="660" w:type="pct"/>
            <w:shd w:val="clear" w:color="auto" w:fill="auto"/>
            <w:vAlign w:val="center"/>
          </w:tcPr>
          <w:p w14:paraId="032E678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660</w:t>
            </w:r>
          </w:p>
        </w:tc>
        <w:tc>
          <w:tcPr>
            <w:tcW w:w="847" w:type="pct"/>
            <w:shd w:val="clear" w:color="auto" w:fill="auto"/>
            <w:vAlign w:val="center"/>
          </w:tcPr>
          <w:p w14:paraId="2647775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0.1001735</w:t>
            </w:r>
          </w:p>
        </w:tc>
      </w:tr>
      <w:tr w14:paraId="79568B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11B7233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18</w:t>
            </w:r>
          </w:p>
        </w:tc>
        <w:tc>
          <w:tcPr>
            <w:tcW w:w="666" w:type="pct"/>
            <w:shd w:val="clear" w:color="auto" w:fill="auto"/>
            <w:vAlign w:val="center"/>
          </w:tcPr>
          <w:p w14:paraId="39CD910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90</w:t>
            </w:r>
          </w:p>
        </w:tc>
        <w:tc>
          <w:tcPr>
            <w:tcW w:w="597" w:type="pct"/>
            <w:shd w:val="clear" w:color="auto" w:fill="auto"/>
            <w:vAlign w:val="center"/>
          </w:tcPr>
          <w:p w14:paraId="1E42646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7413BF7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34A4A9C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63</w:t>
            </w:r>
          </w:p>
        </w:tc>
        <w:tc>
          <w:tcPr>
            <w:tcW w:w="728" w:type="pct"/>
            <w:shd w:val="clear" w:color="auto" w:fill="auto"/>
            <w:vAlign w:val="center"/>
          </w:tcPr>
          <w:p w14:paraId="2C11C24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900</w:t>
            </w:r>
          </w:p>
        </w:tc>
        <w:tc>
          <w:tcPr>
            <w:tcW w:w="660" w:type="pct"/>
            <w:shd w:val="clear" w:color="auto" w:fill="auto"/>
            <w:vAlign w:val="center"/>
          </w:tcPr>
          <w:p w14:paraId="40581F1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750</w:t>
            </w:r>
          </w:p>
        </w:tc>
        <w:tc>
          <w:tcPr>
            <w:tcW w:w="847" w:type="pct"/>
            <w:shd w:val="clear" w:color="auto" w:fill="auto"/>
            <w:vAlign w:val="center"/>
          </w:tcPr>
          <w:p w14:paraId="0FACF59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0.3199768</w:t>
            </w:r>
          </w:p>
        </w:tc>
      </w:tr>
      <w:tr w14:paraId="2F506A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0843F14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19</w:t>
            </w:r>
          </w:p>
        </w:tc>
        <w:tc>
          <w:tcPr>
            <w:tcW w:w="666" w:type="pct"/>
            <w:shd w:val="clear" w:color="auto" w:fill="auto"/>
            <w:vAlign w:val="center"/>
          </w:tcPr>
          <w:p w14:paraId="318BD7F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100</w:t>
            </w:r>
          </w:p>
        </w:tc>
        <w:tc>
          <w:tcPr>
            <w:tcW w:w="597" w:type="pct"/>
            <w:shd w:val="clear" w:color="auto" w:fill="auto"/>
            <w:vAlign w:val="center"/>
          </w:tcPr>
          <w:p w14:paraId="5CE991F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0790E1F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5C3A37B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64</w:t>
            </w:r>
          </w:p>
        </w:tc>
        <w:tc>
          <w:tcPr>
            <w:tcW w:w="728" w:type="pct"/>
            <w:shd w:val="clear" w:color="auto" w:fill="auto"/>
            <w:vAlign w:val="center"/>
          </w:tcPr>
          <w:p w14:paraId="4077758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1000</w:t>
            </w:r>
          </w:p>
        </w:tc>
        <w:tc>
          <w:tcPr>
            <w:tcW w:w="660" w:type="pct"/>
            <w:shd w:val="clear" w:color="auto" w:fill="auto"/>
            <w:vAlign w:val="center"/>
          </w:tcPr>
          <w:p w14:paraId="41E4183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1200</w:t>
            </w:r>
          </w:p>
        </w:tc>
        <w:tc>
          <w:tcPr>
            <w:tcW w:w="847" w:type="pct"/>
            <w:shd w:val="clear" w:color="auto" w:fill="auto"/>
            <w:vAlign w:val="center"/>
          </w:tcPr>
          <w:p w14:paraId="668249A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1.145772</w:t>
            </w:r>
          </w:p>
        </w:tc>
      </w:tr>
      <w:tr w14:paraId="1EF931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3B1954F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20</w:t>
            </w:r>
          </w:p>
        </w:tc>
        <w:tc>
          <w:tcPr>
            <w:tcW w:w="666" w:type="pct"/>
            <w:shd w:val="clear" w:color="auto" w:fill="auto"/>
            <w:vAlign w:val="center"/>
          </w:tcPr>
          <w:p w14:paraId="55DDC46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110</w:t>
            </w:r>
          </w:p>
        </w:tc>
        <w:tc>
          <w:tcPr>
            <w:tcW w:w="597" w:type="pct"/>
            <w:shd w:val="clear" w:color="auto" w:fill="auto"/>
            <w:vAlign w:val="center"/>
          </w:tcPr>
          <w:p w14:paraId="37C4652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0468884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39416EE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65</w:t>
            </w:r>
          </w:p>
        </w:tc>
        <w:tc>
          <w:tcPr>
            <w:tcW w:w="728" w:type="pct"/>
            <w:shd w:val="clear" w:color="auto" w:fill="auto"/>
            <w:vAlign w:val="center"/>
          </w:tcPr>
          <w:p w14:paraId="1E485C9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1100</w:t>
            </w:r>
          </w:p>
        </w:tc>
        <w:tc>
          <w:tcPr>
            <w:tcW w:w="660" w:type="pct"/>
            <w:shd w:val="clear" w:color="auto" w:fill="auto"/>
            <w:vAlign w:val="center"/>
          </w:tcPr>
          <w:p w14:paraId="59153AC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1320</w:t>
            </w:r>
          </w:p>
        </w:tc>
        <w:tc>
          <w:tcPr>
            <w:tcW w:w="847" w:type="pct"/>
            <w:shd w:val="clear" w:color="auto" w:fill="auto"/>
            <w:vAlign w:val="center"/>
          </w:tcPr>
          <w:p w14:paraId="1E7C3B3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1.508027</w:t>
            </w:r>
          </w:p>
        </w:tc>
      </w:tr>
      <w:tr w14:paraId="6D42B8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58FE509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w:t>
            </w:r>
          </w:p>
        </w:tc>
        <w:tc>
          <w:tcPr>
            <w:tcW w:w="666" w:type="pct"/>
            <w:shd w:val="clear" w:color="auto" w:fill="auto"/>
            <w:vAlign w:val="center"/>
          </w:tcPr>
          <w:p w14:paraId="2F66300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120</w:t>
            </w:r>
          </w:p>
        </w:tc>
        <w:tc>
          <w:tcPr>
            <w:tcW w:w="597" w:type="pct"/>
            <w:shd w:val="clear" w:color="auto" w:fill="auto"/>
            <w:vAlign w:val="center"/>
          </w:tcPr>
          <w:p w14:paraId="7E4D7CD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7DBA5CE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718BEBC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66</w:t>
            </w:r>
          </w:p>
        </w:tc>
        <w:tc>
          <w:tcPr>
            <w:tcW w:w="728" w:type="pct"/>
            <w:shd w:val="clear" w:color="auto" w:fill="auto"/>
            <w:vAlign w:val="center"/>
          </w:tcPr>
          <w:p w14:paraId="1FE2137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1200</w:t>
            </w:r>
          </w:p>
        </w:tc>
        <w:tc>
          <w:tcPr>
            <w:tcW w:w="660" w:type="pct"/>
            <w:shd w:val="clear" w:color="auto" w:fill="auto"/>
            <w:vAlign w:val="center"/>
          </w:tcPr>
          <w:p w14:paraId="3F1220D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1440</w:t>
            </w:r>
          </w:p>
        </w:tc>
        <w:tc>
          <w:tcPr>
            <w:tcW w:w="847" w:type="pct"/>
            <w:shd w:val="clear" w:color="auto" w:fill="auto"/>
            <w:vAlign w:val="center"/>
          </w:tcPr>
          <w:p w14:paraId="358292B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1.67426</w:t>
            </w:r>
          </w:p>
        </w:tc>
      </w:tr>
      <w:tr w14:paraId="21CEF0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33AD717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22</w:t>
            </w:r>
          </w:p>
        </w:tc>
        <w:tc>
          <w:tcPr>
            <w:tcW w:w="666" w:type="pct"/>
            <w:shd w:val="clear" w:color="auto" w:fill="auto"/>
            <w:vAlign w:val="center"/>
          </w:tcPr>
          <w:p w14:paraId="1FE720C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130</w:t>
            </w:r>
          </w:p>
        </w:tc>
        <w:tc>
          <w:tcPr>
            <w:tcW w:w="597" w:type="pct"/>
            <w:shd w:val="clear" w:color="auto" w:fill="auto"/>
            <w:vAlign w:val="center"/>
          </w:tcPr>
          <w:p w14:paraId="00E1226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57F16E0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6418087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67</w:t>
            </w:r>
          </w:p>
        </w:tc>
        <w:tc>
          <w:tcPr>
            <w:tcW w:w="728" w:type="pct"/>
            <w:shd w:val="clear" w:color="auto" w:fill="auto"/>
            <w:vAlign w:val="center"/>
          </w:tcPr>
          <w:p w14:paraId="0909D2C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1300</w:t>
            </w:r>
          </w:p>
        </w:tc>
        <w:tc>
          <w:tcPr>
            <w:tcW w:w="660" w:type="pct"/>
            <w:shd w:val="clear" w:color="auto" w:fill="auto"/>
            <w:vAlign w:val="center"/>
          </w:tcPr>
          <w:p w14:paraId="58E8582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1560</w:t>
            </w:r>
          </w:p>
        </w:tc>
        <w:tc>
          <w:tcPr>
            <w:tcW w:w="847" w:type="pct"/>
            <w:shd w:val="clear" w:color="auto" w:fill="auto"/>
            <w:vAlign w:val="center"/>
          </w:tcPr>
          <w:p w14:paraId="648A1ED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1.692654</w:t>
            </w:r>
          </w:p>
        </w:tc>
      </w:tr>
      <w:tr w14:paraId="4D66CD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1AEF637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23</w:t>
            </w:r>
          </w:p>
        </w:tc>
        <w:tc>
          <w:tcPr>
            <w:tcW w:w="666" w:type="pct"/>
            <w:shd w:val="clear" w:color="auto" w:fill="auto"/>
            <w:vAlign w:val="center"/>
          </w:tcPr>
          <w:p w14:paraId="6CC8551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140</w:t>
            </w:r>
          </w:p>
        </w:tc>
        <w:tc>
          <w:tcPr>
            <w:tcW w:w="597" w:type="pct"/>
            <w:shd w:val="clear" w:color="auto" w:fill="auto"/>
            <w:vAlign w:val="center"/>
          </w:tcPr>
          <w:p w14:paraId="5C75A41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28257BB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4109235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68</w:t>
            </w:r>
          </w:p>
        </w:tc>
        <w:tc>
          <w:tcPr>
            <w:tcW w:w="728" w:type="pct"/>
            <w:shd w:val="clear" w:color="auto" w:fill="auto"/>
            <w:vAlign w:val="center"/>
          </w:tcPr>
          <w:p w14:paraId="169E332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1400</w:t>
            </w:r>
          </w:p>
        </w:tc>
        <w:tc>
          <w:tcPr>
            <w:tcW w:w="660" w:type="pct"/>
            <w:shd w:val="clear" w:color="auto" w:fill="auto"/>
            <w:vAlign w:val="center"/>
          </w:tcPr>
          <w:p w14:paraId="4E1D118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1650</w:t>
            </w:r>
          </w:p>
        </w:tc>
        <w:tc>
          <w:tcPr>
            <w:tcW w:w="847" w:type="pct"/>
            <w:shd w:val="clear" w:color="auto" w:fill="auto"/>
            <w:vAlign w:val="center"/>
          </w:tcPr>
          <w:p w14:paraId="4C35F78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1.633647</w:t>
            </w:r>
          </w:p>
        </w:tc>
      </w:tr>
      <w:tr w14:paraId="64A4F0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7BD5CDC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w:t>
            </w:r>
          </w:p>
        </w:tc>
        <w:tc>
          <w:tcPr>
            <w:tcW w:w="666" w:type="pct"/>
            <w:shd w:val="clear" w:color="auto" w:fill="auto"/>
            <w:vAlign w:val="center"/>
          </w:tcPr>
          <w:p w14:paraId="54444BD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150</w:t>
            </w:r>
          </w:p>
        </w:tc>
        <w:tc>
          <w:tcPr>
            <w:tcW w:w="597" w:type="pct"/>
            <w:shd w:val="clear" w:color="auto" w:fill="auto"/>
            <w:vAlign w:val="center"/>
          </w:tcPr>
          <w:p w14:paraId="5B1F782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6151A80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14A87E1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69</w:t>
            </w:r>
          </w:p>
        </w:tc>
        <w:tc>
          <w:tcPr>
            <w:tcW w:w="728" w:type="pct"/>
            <w:shd w:val="clear" w:color="auto" w:fill="auto"/>
            <w:vAlign w:val="center"/>
          </w:tcPr>
          <w:p w14:paraId="1EFA3F3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1500</w:t>
            </w:r>
          </w:p>
        </w:tc>
        <w:tc>
          <w:tcPr>
            <w:tcW w:w="660" w:type="pct"/>
            <w:shd w:val="clear" w:color="auto" w:fill="auto"/>
            <w:vAlign w:val="center"/>
          </w:tcPr>
          <w:p w14:paraId="01586C1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1770</w:t>
            </w:r>
          </w:p>
        </w:tc>
        <w:tc>
          <w:tcPr>
            <w:tcW w:w="847" w:type="pct"/>
            <w:shd w:val="clear" w:color="auto" w:fill="auto"/>
            <w:vAlign w:val="center"/>
          </w:tcPr>
          <w:p w14:paraId="3838586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1.549272</w:t>
            </w:r>
          </w:p>
        </w:tc>
      </w:tr>
      <w:tr w14:paraId="574E28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26A8EFC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25</w:t>
            </w:r>
          </w:p>
        </w:tc>
        <w:tc>
          <w:tcPr>
            <w:tcW w:w="666" w:type="pct"/>
            <w:shd w:val="clear" w:color="auto" w:fill="auto"/>
            <w:vAlign w:val="center"/>
          </w:tcPr>
          <w:p w14:paraId="3A02644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160</w:t>
            </w:r>
          </w:p>
        </w:tc>
        <w:tc>
          <w:tcPr>
            <w:tcW w:w="597" w:type="pct"/>
            <w:shd w:val="clear" w:color="auto" w:fill="auto"/>
            <w:vAlign w:val="center"/>
          </w:tcPr>
          <w:p w14:paraId="08CDD53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5B79FF5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724499D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70</w:t>
            </w:r>
          </w:p>
        </w:tc>
        <w:tc>
          <w:tcPr>
            <w:tcW w:w="728" w:type="pct"/>
            <w:shd w:val="clear" w:color="auto" w:fill="auto"/>
            <w:vAlign w:val="center"/>
          </w:tcPr>
          <w:p w14:paraId="4CCDED7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1600</w:t>
            </w:r>
          </w:p>
        </w:tc>
        <w:tc>
          <w:tcPr>
            <w:tcW w:w="660" w:type="pct"/>
            <w:shd w:val="clear" w:color="auto" w:fill="auto"/>
            <w:vAlign w:val="center"/>
          </w:tcPr>
          <w:p w14:paraId="131D03A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1890</w:t>
            </w:r>
          </w:p>
        </w:tc>
        <w:tc>
          <w:tcPr>
            <w:tcW w:w="847" w:type="pct"/>
            <w:shd w:val="clear" w:color="auto" w:fill="auto"/>
            <w:vAlign w:val="center"/>
          </w:tcPr>
          <w:p w14:paraId="5B228B7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1.464649</w:t>
            </w:r>
          </w:p>
        </w:tc>
      </w:tr>
      <w:tr w14:paraId="4A36F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6C73CA0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26</w:t>
            </w:r>
          </w:p>
        </w:tc>
        <w:tc>
          <w:tcPr>
            <w:tcW w:w="666" w:type="pct"/>
            <w:shd w:val="clear" w:color="auto" w:fill="auto"/>
            <w:vAlign w:val="center"/>
          </w:tcPr>
          <w:p w14:paraId="3119619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170</w:t>
            </w:r>
          </w:p>
        </w:tc>
        <w:tc>
          <w:tcPr>
            <w:tcW w:w="597" w:type="pct"/>
            <w:shd w:val="clear" w:color="auto" w:fill="auto"/>
            <w:vAlign w:val="center"/>
          </w:tcPr>
          <w:p w14:paraId="35C237A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76DE9C7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5524AEE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71</w:t>
            </w:r>
          </w:p>
        </w:tc>
        <w:tc>
          <w:tcPr>
            <w:tcW w:w="728" w:type="pct"/>
            <w:shd w:val="clear" w:color="auto" w:fill="auto"/>
            <w:vAlign w:val="center"/>
          </w:tcPr>
          <w:p w14:paraId="7B55FC7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1700</w:t>
            </w:r>
          </w:p>
        </w:tc>
        <w:tc>
          <w:tcPr>
            <w:tcW w:w="660" w:type="pct"/>
            <w:shd w:val="clear" w:color="auto" w:fill="auto"/>
            <w:vAlign w:val="center"/>
          </w:tcPr>
          <w:p w14:paraId="2CC3AF2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2010</w:t>
            </w:r>
          </w:p>
        </w:tc>
        <w:tc>
          <w:tcPr>
            <w:tcW w:w="847" w:type="pct"/>
            <w:shd w:val="clear" w:color="auto" w:fill="auto"/>
            <w:vAlign w:val="center"/>
          </w:tcPr>
          <w:p w14:paraId="6A228AE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1.387262</w:t>
            </w:r>
          </w:p>
        </w:tc>
      </w:tr>
      <w:tr w14:paraId="3AE345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38BABD0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w:t>
            </w:r>
          </w:p>
        </w:tc>
        <w:tc>
          <w:tcPr>
            <w:tcW w:w="666" w:type="pct"/>
            <w:shd w:val="clear" w:color="auto" w:fill="auto"/>
            <w:vAlign w:val="center"/>
          </w:tcPr>
          <w:p w14:paraId="6EF2ECF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180</w:t>
            </w:r>
          </w:p>
        </w:tc>
        <w:tc>
          <w:tcPr>
            <w:tcW w:w="597" w:type="pct"/>
            <w:shd w:val="clear" w:color="auto" w:fill="auto"/>
            <w:vAlign w:val="center"/>
          </w:tcPr>
          <w:p w14:paraId="7879B2B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6FCB1C5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5E0AC5B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72</w:t>
            </w:r>
          </w:p>
        </w:tc>
        <w:tc>
          <w:tcPr>
            <w:tcW w:w="728" w:type="pct"/>
            <w:shd w:val="clear" w:color="auto" w:fill="auto"/>
            <w:vAlign w:val="center"/>
          </w:tcPr>
          <w:p w14:paraId="5E4FD96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1800</w:t>
            </w:r>
          </w:p>
        </w:tc>
        <w:tc>
          <w:tcPr>
            <w:tcW w:w="660" w:type="pct"/>
            <w:shd w:val="clear" w:color="auto" w:fill="auto"/>
            <w:vAlign w:val="center"/>
          </w:tcPr>
          <w:p w14:paraId="3854B2D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2100</w:t>
            </w:r>
          </w:p>
        </w:tc>
        <w:tc>
          <w:tcPr>
            <w:tcW w:w="847" w:type="pct"/>
            <w:shd w:val="clear" w:color="auto" w:fill="auto"/>
            <w:vAlign w:val="center"/>
          </w:tcPr>
          <w:p w14:paraId="245DBB3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1.317772</w:t>
            </w:r>
          </w:p>
        </w:tc>
      </w:tr>
      <w:tr w14:paraId="4E2A9D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3BFCA4F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28</w:t>
            </w:r>
          </w:p>
        </w:tc>
        <w:tc>
          <w:tcPr>
            <w:tcW w:w="666" w:type="pct"/>
            <w:shd w:val="clear" w:color="auto" w:fill="auto"/>
            <w:vAlign w:val="center"/>
          </w:tcPr>
          <w:p w14:paraId="6651D54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190</w:t>
            </w:r>
          </w:p>
        </w:tc>
        <w:tc>
          <w:tcPr>
            <w:tcW w:w="597" w:type="pct"/>
            <w:shd w:val="clear" w:color="auto" w:fill="auto"/>
            <w:vAlign w:val="center"/>
          </w:tcPr>
          <w:p w14:paraId="6C70B39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3AA60EF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0F99815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73</w:t>
            </w:r>
          </w:p>
        </w:tc>
        <w:tc>
          <w:tcPr>
            <w:tcW w:w="728" w:type="pct"/>
            <w:shd w:val="clear" w:color="auto" w:fill="auto"/>
            <w:vAlign w:val="center"/>
          </w:tcPr>
          <w:p w14:paraId="0F03850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1900</w:t>
            </w:r>
          </w:p>
        </w:tc>
        <w:tc>
          <w:tcPr>
            <w:tcW w:w="660" w:type="pct"/>
            <w:shd w:val="clear" w:color="auto" w:fill="auto"/>
            <w:vAlign w:val="center"/>
          </w:tcPr>
          <w:p w14:paraId="15132DA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2220</w:t>
            </w:r>
          </w:p>
        </w:tc>
        <w:tc>
          <w:tcPr>
            <w:tcW w:w="847" w:type="pct"/>
            <w:shd w:val="clear" w:color="auto" w:fill="auto"/>
            <w:vAlign w:val="center"/>
          </w:tcPr>
          <w:p w14:paraId="1BCACD1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1.255199</w:t>
            </w:r>
          </w:p>
        </w:tc>
      </w:tr>
      <w:tr w14:paraId="2A882F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53D7262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29</w:t>
            </w:r>
          </w:p>
        </w:tc>
        <w:tc>
          <w:tcPr>
            <w:tcW w:w="666" w:type="pct"/>
            <w:shd w:val="clear" w:color="auto" w:fill="auto"/>
            <w:vAlign w:val="center"/>
          </w:tcPr>
          <w:p w14:paraId="7FDF95B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200</w:t>
            </w:r>
          </w:p>
        </w:tc>
        <w:tc>
          <w:tcPr>
            <w:tcW w:w="597" w:type="pct"/>
            <w:shd w:val="clear" w:color="auto" w:fill="auto"/>
            <w:vAlign w:val="center"/>
          </w:tcPr>
          <w:p w14:paraId="3F8038E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35137CB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47A5267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74</w:t>
            </w:r>
          </w:p>
        </w:tc>
        <w:tc>
          <w:tcPr>
            <w:tcW w:w="728" w:type="pct"/>
            <w:shd w:val="clear" w:color="auto" w:fill="auto"/>
            <w:vAlign w:val="center"/>
          </w:tcPr>
          <w:p w14:paraId="25C0975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2000</w:t>
            </w:r>
          </w:p>
        </w:tc>
        <w:tc>
          <w:tcPr>
            <w:tcW w:w="660" w:type="pct"/>
            <w:shd w:val="clear" w:color="auto" w:fill="auto"/>
            <w:vAlign w:val="center"/>
          </w:tcPr>
          <w:p w14:paraId="687AB9B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2340</w:t>
            </w:r>
          </w:p>
        </w:tc>
        <w:tc>
          <w:tcPr>
            <w:tcW w:w="847" w:type="pct"/>
            <w:shd w:val="clear" w:color="auto" w:fill="auto"/>
            <w:vAlign w:val="center"/>
          </w:tcPr>
          <w:p w14:paraId="4733D53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1.198548</w:t>
            </w:r>
          </w:p>
        </w:tc>
      </w:tr>
      <w:tr w14:paraId="0630EC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458A470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w:t>
            </w:r>
          </w:p>
        </w:tc>
        <w:tc>
          <w:tcPr>
            <w:tcW w:w="666" w:type="pct"/>
            <w:shd w:val="clear" w:color="auto" w:fill="auto"/>
            <w:vAlign w:val="center"/>
          </w:tcPr>
          <w:p w14:paraId="64D4A78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210</w:t>
            </w:r>
          </w:p>
        </w:tc>
        <w:tc>
          <w:tcPr>
            <w:tcW w:w="597" w:type="pct"/>
            <w:shd w:val="clear" w:color="auto" w:fill="auto"/>
            <w:vAlign w:val="center"/>
          </w:tcPr>
          <w:p w14:paraId="4D2B857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19AAF7A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4EEB6C9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75</w:t>
            </w:r>
          </w:p>
        </w:tc>
        <w:tc>
          <w:tcPr>
            <w:tcW w:w="728" w:type="pct"/>
            <w:shd w:val="clear" w:color="auto" w:fill="auto"/>
            <w:vAlign w:val="center"/>
          </w:tcPr>
          <w:p w14:paraId="38B22CD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2500</w:t>
            </w:r>
          </w:p>
        </w:tc>
        <w:tc>
          <w:tcPr>
            <w:tcW w:w="660" w:type="pct"/>
            <w:shd w:val="clear" w:color="auto" w:fill="auto"/>
            <w:vAlign w:val="center"/>
          </w:tcPr>
          <w:p w14:paraId="266FB06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2880</w:t>
            </w:r>
          </w:p>
        </w:tc>
        <w:tc>
          <w:tcPr>
            <w:tcW w:w="847" w:type="pct"/>
            <w:shd w:val="clear" w:color="auto" w:fill="auto"/>
            <w:vAlign w:val="center"/>
          </w:tcPr>
          <w:p w14:paraId="25CEB63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0.9804515</w:t>
            </w:r>
          </w:p>
        </w:tc>
      </w:tr>
      <w:tr w14:paraId="6D5C55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1DFAC8E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31</w:t>
            </w:r>
          </w:p>
        </w:tc>
        <w:tc>
          <w:tcPr>
            <w:tcW w:w="666" w:type="pct"/>
            <w:shd w:val="clear" w:color="auto" w:fill="auto"/>
            <w:vAlign w:val="center"/>
          </w:tcPr>
          <w:p w14:paraId="38FAF74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220</w:t>
            </w:r>
          </w:p>
        </w:tc>
        <w:tc>
          <w:tcPr>
            <w:tcW w:w="597" w:type="pct"/>
            <w:shd w:val="clear" w:color="auto" w:fill="auto"/>
            <w:vAlign w:val="center"/>
          </w:tcPr>
          <w:p w14:paraId="0EEC333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167553B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2E1A718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76</w:t>
            </w:r>
          </w:p>
        </w:tc>
        <w:tc>
          <w:tcPr>
            <w:tcW w:w="728" w:type="pct"/>
            <w:shd w:val="clear" w:color="auto" w:fill="auto"/>
            <w:vAlign w:val="center"/>
          </w:tcPr>
          <w:p w14:paraId="4782D35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3000</w:t>
            </w:r>
          </w:p>
        </w:tc>
        <w:tc>
          <w:tcPr>
            <w:tcW w:w="660" w:type="pct"/>
            <w:shd w:val="clear" w:color="auto" w:fill="auto"/>
            <w:vAlign w:val="center"/>
          </w:tcPr>
          <w:p w14:paraId="00F17A8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3450</w:t>
            </w:r>
          </w:p>
        </w:tc>
        <w:tc>
          <w:tcPr>
            <w:tcW w:w="847" w:type="pct"/>
            <w:shd w:val="clear" w:color="auto" w:fill="auto"/>
            <w:vAlign w:val="center"/>
          </w:tcPr>
          <w:p w14:paraId="4AF67E6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0.8321273</w:t>
            </w:r>
          </w:p>
        </w:tc>
      </w:tr>
      <w:tr w14:paraId="4EAD74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0A3C1B7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32</w:t>
            </w:r>
          </w:p>
        </w:tc>
        <w:tc>
          <w:tcPr>
            <w:tcW w:w="666" w:type="pct"/>
            <w:shd w:val="clear" w:color="auto" w:fill="auto"/>
            <w:vAlign w:val="center"/>
          </w:tcPr>
          <w:p w14:paraId="3EF5F9E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230</w:t>
            </w:r>
          </w:p>
        </w:tc>
        <w:tc>
          <w:tcPr>
            <w:tcW w:w="597" w:type="pct"/>
            <w:shd w:val="clear" w:color="auto" w:fill="auto"/>
            <w:vAlign w:val="center"/>
          </w:tcPr>
          <w:p w14:paraId="7D80AE5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210</w:t>
            </w:r>
          </w:p>
        </w:tc>
        <w:tc>
          <w:tcPr>
            <w:tcW w:w="847" w:type="pct"/>
            <w:shd w:val="clear" w:color="auto" w:fill="auto"/>
            <w:vAlign w:val="center"/>
          </w:tcPr>
          <w:p w14:paraId="4CAD2BE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2.98196E-39</w:t>
            </w:r>
          </w:p>
        </w:tc>
        <w:tc>
          <w:tcPr>
            <w:tcW w:w="327" w:type="pct"/>
            <w:shd w:val="clear" w:color="auto" w:fill="auto"/>
            <w:vAlign w:val="center"/>
          </w:tcPr>
          <w:p w14:paraId="2A791C5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77</w:t>
            </w:r>
          </w:p>
        </w:tc>
        <w:tc>
          <w:tcPr>
            <w:tcW w:w="728" w:type="pct"/>
            <w:shd w:val="clear" w:color="auto" w:fill="auto"/>
            <w:vAlign w:val="center"/>
          </w:tcPr>
          <w:p w14:paraId="0341525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3500</w:t>
            </w:r>
          </w:p>
        </w:tc>
        <w:tc>
          <w:tcPr>
            <w:tcW w:w="660" w:type="pct"/>
            <w:shd w:val="clear" w:color="auto" w:fill="auto"/>
            <w:vAlign w:val="center"/>
          </w:tcPr>
          <w:p w14:paraId="7C01469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3990</w:t>
            </w:r>
          </w:p>
        </w:tc>
        <w:tc>
          <w:tcPr>
            <w:tcW w:w="847" w:type="pct"/>
            <w:shd w:val="clear" w:color="auto" w:fill="auto"/>
            <w:vAlign w:val="center"/>
          </w:tcPr>
          <w:p w14:paraId="57FE37B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0.724302</w:t>
            </w:r>
          </w:p>
        </w:tc>
      </w:tr>
      <w:tr w14:paraId="0EC792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6F6D657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w:t>
            </w:r>
          </w:p>
        </w:tc>
        <w:tc>
          <w:tcPr>
            <w:tcW w:w="666" w:type="pct"/>
            <w:shd w:val="clear" w:color="auto" w:fill="auto"/>
            <w:vAlign w:val="center"/>
          </w:tcPr>
          <w:p w14:paraId="52D9C35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240</w:t>
            </w:r>
          </w:p>
        </w:tc>
        <w:tc>
          <w:tcPr>
            <w:tcW w:w="597" w:type="pct"/>
            <w:shd w:val="clear" w:color="auto" w:fill="auto"/>
            <w:vAlign w:val="center"/>
          </w:tcPr>
          <w:p w14:paraId="0726F2D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210</w:t>
            </w:r>
          </w:p>
        </w:tc>
        <w:tc>
          <w:tcPr>
            <w:tcW w:w="847" w:type="pct"/>
            <w:shd w:val="clear" w:color="auto" w:fill="auto"/>
            <w:vAlign w:val="center"/>
          </w:tcPr>
          <w:p w14:paraId="7C3ED19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2.60068E-35</w:t>
            </w:r>
          </w:p>
        </w:tc>
        <w:tc>
          <w:tcPr>
            <w:tcW w:w="327" w:type="pct"/>
            <w:shd w:val="clear" w:color="auto" w:fill="auto"/>
            <w:vAlign w:val="center"/>
          </w:tcPr>
          <w:p w14:paraId="10FC2DA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78</w:t>
            </w:r>
          </w:p>
        </w:tc>
        <w:tc>
          <w:tcPr>
            <w:tcW w:w="728" w:type="pct"/>
            <w:shd w:val="clear" w:color="auto" w:fill="auto"/>
            <w:vAlign w:val="center"/>
          </w:tcPr>
          <w:p w14:paraId="357053B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4000</w:t>
            </w:r>
          </w:p>
        </w:tc>
        <w:tc>
          <w:tcPr>
            <w:tcW w:w="660" w:type="pct"/>
            <w:shd w:val="clear" w:color="auto" w:fill="auto"/>
            <w:vAlign w:val="center"/>
          </w:tcPr>
          <w:p w14:paraId="314914A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4530</w:t>
            </w:r>
          </w:p>
        </w:tc>
        <w:tc>
          <w:tcPr>
            <w:tcW w:w="847" w:type="pct"/>
            <w:shd w:val="clear" w:color="auto" w:fill="auto"/>
            <w:vAlign w:val="center"/>
          </w:tcPr>
          <w:p w14:paraId="5BA973A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0.6421722</w:t>
            </w:r>
          </w:p>
        </w:tc>
      </w:tr>
      <w:tr w14:paraId="2FEA03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193D02F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34</w:t>
            </w:r>
          </w:p>
        </w:tc>
        <w:tc>
          <w:tcPr>
            <w:tcW w:w="666" w:type="pct"/>
            <w:shd w:val="clear" w:color="auto" w:fill="auto"/>
            <w:vAlign w:val="center"/>
          </w:tcPr>
          <w:p w14:paraId="54A8239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250</w:t>
            </w:r>
          </w:p>
        </w:tc>
        <w:tc>
          <w:tcPr>
            <w:tcW w:w="597" w:type="pct"/>
            <w:shd w:val="clear" w:color="auto" w:fill="auto"/>
            <w:vAlign w:val="center"/>
          </w:tcPr>
          <w:p w14:paraId="516AFC0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210</w:t>
            </w:r>
          </w:p>
        </w:tc>
        <w:tc>
          <w:tcPr>
            <w:tcW w:w="847" w:type="pct"/>
            <w:shd w:val="clear" w:color="auto" w:fill="auto"/>
            <w:vAlign w:val="center"/>
          </w:tcPr>
          <w:p w14:paraId="10526E2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6.75186E-32</w:t>
            </w:r>
          </w:p>
        </w:tc>
        <w:tc>
          <w:tcPr>
            <w:tcW w:w="327" w:type="pct"/>
            <w:shd w:val="clear" w:color="auto" w:fill="auto"/>
            <w:vAlign w:val="center"/>
          </w:tcPr>
          <w:p w14:paraId="4558CC6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79</w:t>
            </w:r>
          </w:p>
        </w:tc>
        <w:tc>
          <w:tcPr>
            <w:tcW w:w="728" w:type="pct"/>
            <w:shd w:val="clear" w:color="auto" w:fill="auto"/>
            <w:vAlign w:val="center"/>
          </w:tcPr>
          <w:p w14:paraId="7AA7278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4500</w:t>
            </w:r>
          </w:p>
        </w:tc>
        <w:tc>
          <w:tcPr>
            <w:tcW w:w="660" w:type="pct"/>
            <w:shd w:val="clear" w:color="auto" w:fill="auto"/>
            <w:vAlign w:val="center"/>
          </w:tcPr>
          <w:p w14:paraId="79A4F74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5070</w:t>
            </w:r>
          </w:p>
        </w:tc>
        <w:tc>
          <w:tcPr>
            <w:tcW w:w="847" w:type="pct"/>
            <w:shd w:val="clear" w:color="auto" w:fill="auto"/>
            <w:vAlign w:val="center"/>
          </w:tcPr>
          <w:p w14:paraId="48B0564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0.5776716</w:t>
            </w:r>
          </w:p>
        </w:tc>
      </w:tr>
      <w:tr w14:paraId="49E873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97" w:hRule="atLeast"/>
        </w:trPr>
        <w:tc>
          <w:tcPr>
            <w:tcW w:w="327" w:type="pct"/>
            <w:shd w:val="clear" w:color="auto" w:fill="auto"/>
            <w:vAlign w:val="center"/>
          </w:tcPr>
          <w:p w14:paraId="3F99452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35</w:t>
            </w:r>
          </w:p>
        </w:tc>
        <w:tc>
          <w:tcPr>
            <w:tcW w:w="666" w:type="pct"/>
            <w:shd w:val="clear" w:color="auto" w:fill="auto"/>
            <w:vAlign w:val="center"/>
          </w:tcPr>
          <w:p w14:paraId="75FE959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260</w:t>
            </w:r>
          </w:p>
        </w:tc>
        <w:tc>
          <w:tcPr>
            <w:tcW w:w="597" w:type="pct"/>
            <w:shd w:val="clear" w:color="auto" w:fill="auto"/>
            <w:vAlign w:val="center"/>
          </w:tcPr>
          <w:p w14:paraId="42BE03C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240</w:t>
            </w:r>
          </w:p>
        </w:tc>
        <w:tc>
          <w:tcPr>
            <w:tcW w:w="847" w:type="pct"/>
            <w:shd w:val="clear" w:color="auto" w:fill="auto"/>
            <w:vAlign w:val="center"/>
          </w:tcPr>
          <w:p w14:paraId="0EA379B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6.37211E-29</w:t>
            </w:r>
          </w:p>
        </w:tc>
        <w:tc>
          <w:tcPr>
            <w:tcW w:w="327" w:type="pct"/>
            <w:shd w:val="clear" w:color="auto" w:fill="auto"/>
            <w:vAlign w:val="center"/>
          </w:tcPr>
          <w:p w14:paraId="3080BFC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80</w:t>
            </w:r>
          </w:p>
        </w:tc>
        <w:tc>
          <w:tcPr>
            <w:tcW w:w="728" w:type="pct"/>
            <w:shd w:val="clear" w:color="auto" w:fill="auto"/>
            <w:vAlign w:val="center"/>
          </w:tcPr>
          <w:p w14:paraId="56497FB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5000</w:t>
            </w:r>
          </w:p>
        </w:tc>
        <w:tc>
          <w:tcPr>
            <w:tcW w:w="660" w:type="pct"/>
            <w:shd w:val="clear" w:color="auto" w:fill="auto"/>
            <w:vAlign w:val="center"/>
          </w:tcPr>
          <w:p w14:paraId="5CB5948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5610</w:t>
            </w:r>
          </w:p>
        </w:tc>
        <w:tc>
          <w:tcPr>
            <w:tcW w:w="847" w:type="pct"/>
            <w:shd w:val="clear" w:color="auto" w:fill="auto"/>
            <w:vAlign w:val="center"/>
          </w:tcPr>
          <w:p w14:paraId="3D10D5D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0.5253379</w:t>
            </w:r>
          </w:p>
        </w:tc>
      </w:tr>
      <w:tr w14:paraId="3F766C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75971F3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w:t>
            </w:r>
          </w:p>
        </w:tc>
        <w:tc>
          <w:tcPr>
            <w:tcW w:w="666" w:type="pct"/>
            <w:shd w:val="clear" w:color="auto" w:fill="auto"/>
            <w:vAlign w:val="center"/>
          </w:tcPr>
          <w:p w14:paraId="4194B48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270</w:t>
            </w:r>
          </w:p>
        </w:tc>
        <w:tc>
          <w:tcPr>
            <w:tcW w:w="597" w:type="pct"/>
            <w:shd w:val="clear" w:color="auto" w:fill="auto"/>
            <w:vAlign w:val="center"/>
          </w:tcPr>
          <w:p w14:paraId="00DF7AF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240</w:t>
            </w:r>
          </w:p>
        </w:tc>
        <w:tc>
          <w:tcPr>
            <w:tcW w:w="847" w:type="pct"/>
            <w:shd w:val="clear" w:color="auto" w:fill="auto"/>
            <w:vAlign w:val="center"/>
          </w:tcPr>
          <w:p w14:paraId="187C0A6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2.56763E-26</w:t>
            </w:r>
          </w:p>
        </w:tc>
        <w:tc>
          <w:tcPr>
            <w:tcW w:w="327" w:type="pct"/>
            <w:shd w:val="clear" w:color="auto" w:fill="auto"/>
            <w:vAlign w:val="center"/>
          </w:tcPr>
          <w:p w14:paraId="69A6DFC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81</w:t>
            </w:r>
          </w:p>
        </w:tc>
        <w:tc>
          <w:tcPr>
            <w:tcW w:w="728" w:type="pct"/>
            <w:shd w:val="clear" w:color="auto" w:fill="auto"/>
            <w:vAlign w:val="center"/>
          </w:tcPr>
          <w:p w14:paraId="41E32DD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5500</w:t>
            </w:r>
          </w:p>
        </w:tc>
        <w:tc>
          <w:tcPr>
            <w:tcW w:w="660" w:type="pct"/>
            <w:shd w:val="clear" w:color="auto" w:fill="auto"/>
            <w:vAlign w:val="center"/>
          </w:tcPr>
          <w:p w14:paraId="43628C2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6150</w:t>
            </w:r>
          </w:p>
        </w:tc>
        <w:tc>
          <w:tcPr>
            <w:tcW w:w="847" w:type="pct"/>
            <w:shd w:val="clear" w:color="auto" w:fill="auto"/>
            <w:vAlign w:val="center"/>
          </w:tcPr>
          <w:p w14:paraId="36A6FE4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0.4821289</w:t>
            </w:r>
          </w:p>
        </w:tc>
      </w:tr>
      <w:tr w14:paraId="5FA675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3D2B2C2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37</w:t>
            </w:r>
          </w:p>
        </w:tc>
        <w:tc>
          <w:tcPr>
            <w:tcW w:w="666" w:type="pct"/>
            <w:shd w:val="clear" w:color="auto" w:fill="auto"/>
            <w:vAlign w:val="center"/>
          </w:tcPr>
          <w:p w14:paraId="3C49ACB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280</w:t>
            </w:r>
          </w:p>
        </w:tc>
        <w:tc>
          <w:tcPr>
            <w:tcW w:w="597" w:type="pct"/>
            <w:shd w:val="clear" w:color="auto" w:fill="auto"/>
            <w:vAlign w:val="center"/>
          </w:tcPr>
          <w:p w14:paraId="7174769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240</w:t>
            </w:r>
          </w:p>
        </w:tc>
        <w:tc>
          <w:tcPr>
            <w:tcW w:w="847" w:type="pct"/>
            <w:shd w:val="clear" w:color="auto" w:fill="auto"/>
            <w:vAlign w:val="center"/>
          </w:tcPr>
          <w:p w14:paraId="1BF69E4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5.03389E-24</w:t>
            </w:r>
          </w:p>
        </w:tc>
        <w:tc>
          <w:tcPr>
            <w:tcW w:w="327" w:type="pct"/>
            <w:shd w:val="clear" w:color="auto" w:fill="auto"/>
            <w:vAlign w:val="center"/>
          </w:tcPr>
          <w:p w14:paraId="5F23DE3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82</w:t>
            </w:r>
          </w:p>
        </w:tc>
        <w:tc>
          <w:tcPr>
            <w:tcW w:w="728" w:type="pct"/>
            <w:shd w:val="clear" w:color="auto" w:fill="auto"/>
            <w:vAlign w:val="center"/>
          </w:tcPr>
          <w:p w14:paraId="7E0FDF0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6000</w:t>
            </w:r>
          </w:p>
        </w:tc>
        <w:tc>
          <w:tcPr>
            <w:tcW w:w="660" w:type="pct"/>
            <w:shd w:val="clear" w:color="auto" w:fill="auto"/>
            <w:vAlign w:val="center"/>
          </w:tcPr>
          <w:p w14:paraId="41ED137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6660</w:t>
            </w:r>
          </w:p>
        </w:tc>
        <w:tc>
          <w:tcPr>
            <w:tcW w:w="847" w:type="pct"/>
            <w:shd w:val="clear" w:color="auto" w:fill="auto"/>
            <w:vAlign w:val="center"/>
          </w:tcPr>
          <w:p w14:paraId="3F0FE3E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0.445827</w:t>
            </w:r>
          </w:p>
        </w:tc>
      </w:tr>
      <w:tr w14:paraId="170168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10000B0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38</w:t>
            </w:r>
          </w:p>
        </w:tc>
        <w:tc>
          <w:tcPr>
            <w:tcW w:w="666" w:type="pct"/>
            <w:shd w:val="clear" w:color="auto" w:fill="auto"/>
            <w:vAlign w:val="center"/>
          </w:tcPr>
          <w:p w14:paraId="6CB337C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290</w:t>
            </w:r>
          </w:p>
        </w:tc>
        <w:tc>
          <w:tcPr>
            <w:tcW w:w="597" w:type="pct"/>
            <w:shd w:val="clear" w:color="auto" w:fill="auto"/>
            <w:vAlign w:val="center"/>
          </w:tcPr>
          <w:p w14:paraId="326F7DE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240</w:t>
            </w:r>
          </w:p>
        </w:tc>
        <w:tc>
          <w:tcPr>
            <w:tcW w:w="847" w:type="pct"/>
            <w:shd w:val="clear" w:color="auto" w:fill="auto"/>
            <w:vAlign w:val="center"/>
          </w:tcPr>
          <w:p w14:paraId="7A3E9C3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5.34398E-22</w:t>
            </w:r>
          </w:p>
        </w:tc>
        <w:tc>
          <w:tcPr>
            <w:tcW w:w="327" w:type="pct"/>
            <w:shd w:val="clear" w:color="auto" w:fill="auto"/>
            <w:vAlign w:val="center"/>
          </w:tcPr>
          <w:p w14:paraId="4EFC409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83</w:t>
            </w:r>
          </w:p>
        </w:tc>
        <w:tc>
          <w:tcPr>
            <w:tcW w:w="728" w:type="pct"/>
            <w:shd w:val="clear" w:color="auto" w:fill="auto"/>
            <w:vAlign w:val="center"/>
          </w:tcPr>
          <w:p w14:paraId="3E4629A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6500</w:t>
            </w:r>
          </w:p>
        </w:tc>
        <w:tc>
          <w:tcPr>
            <w:tcW w:w="660" w:type="pct"/>
            <w:shd w:val="clear" w:color="auto" w:fill="auto"/>
            <w:vAlign w:val="center"/>
          </w:tcPr>
          <w:p w14:paraId="24B80AB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7200</w:t>
            </w:r>
          </w:p>
        </w:tc>
        <w:tc>
          <w:tcPr>
            <w:tcW w:w="847" w:type="pct"/>
            <w:shd w:val="clear" w:color="auto" w:fill="auto"/>
            <w:vAlign w:val="center"/>
          </w:tcPr>
          <w:p w14:paraId="437FC04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0.4148181</w:t>
            </w:r>
          </w:p>
        </w:tc>
      </w:tr>
      <w:tr w14:paraId="30C67B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2C139DA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w:t>
            </w:r>
          </w:p>
        </w:tc>
        <w:tc>
          <w:tcPr>
            <w:tcW w:w="666" w:type="pct"/>
            <w:shd w:val="clear" w:color="auto" w:fill="auto"/>
            <w:vAlign w:val="center"/>
          </w:tcPr>
          <w:p w14:paraId="079388E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300</w:t>
            </w:r>
          </w:p>
        </w:tc>
        <w:tc>
          <w:tcPr>
            <w:tcW w:w="597" w:type="pct"/>
            <w:shd w:val="clear" w:color="auto" w:fill="auto"/>
            <w:vAlign w:val="center"/>
          </w:tcPr>
          <w:p w14:paraId="41F8B89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270</w:t>
            </w:r>
          </w:p>
        </w:tc>
        <w:tc>
          <w:tcPr>
            <w:tcW w:w="847" w:type="pct"/>
            <w:shd w:val="clear" w:color="auto" w:fill="auto"/>
            <w:vAlign w:val="center"/>
          </w:tcPr>
          <w:p w14:paraId="7DCEB0E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3.35501E-20</w:t>
            </w:r>
          </w:p>
        </w:tc>
        <w:tc>
          <w:tcPr>
            <w:tcW w:w="327" w:type="pct"/>
            <w:shd w:val="clear" w:color="auto" w:fill="auto"/>
            <w:vAlign w:val="center"/>
          </w:tcPr>
          <w:p w14:paraId="7D6485C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84</w:t>
            </w:r>
          </w:p>
        </w:tc>
        <w:tc>
          <w:tcPr>
            <w:tcW w:w="728" w:type="pct"/>
            <w:shd w:val="clear" w:color="auto" w:fill="auto"/>
            <w:vAlign w:val="center"/>
          </w:tcPr>
          <w:p w14:paraId="146CD54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7000</w:t>
            </w:r>
          </w:p>
        </w:tc>
        <w:tc>
          <w:tcPr>
            <w:tcW w:w="660" w:type="pct"/>
            <w:shd w:val="clear" w:color="auto" w:fill="auto"/>
            <w:vAlign w:val="center"/>
          </w:tcPr>
          <w:p w14:paraId="2E3E97E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7740</w:t>
            </w:r>
          </w:p>
        </w:tc>
        <w:tc>
          <w:tcPr>
            <w:tcW w:w="847" w:type="pct"/>
            <w:shd w:val="clear" w:color="auto" w:fill="auto"/>
            <w:vAlign w:val="center"/>
          </w:tcPr>
          <w:p w14:paraId="3256389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0.3880582</w:t>
            </w:r>
          </w:p>
        </w:tc>
      </w:tr>
      <w:tr w14:paraId="52C90B5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4974655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40</w:t>
            </w:r>
          </w:p>
        </w:tc>
        <w:tc>
          <w:tcPr>
            <w:tcW w:w="666" w:type="pct"/>
            <w:shd w:val="clear" w:color="auto" w:fill="auto"/>
            <w:vAlign w:val="center"/>
          </w:tcPr>
          <w:p w14:paraId="116112A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310</w:t>
            </w:r>
          </w:p>
        </w:tc>
        <w:tc>
          <w:tcPr>
            <w:tcW w:w="597" w:type="pct"/>
            <w:shd w:val="clear" w:color="auto" w:fill="auto"/>
            <w:vAlign w:val="center"/>
          </w:tcPr>
          <w:p w14:paraId="5414514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270</w:t>
            </w:r>
          </w:p>
        </w:tc>
        <w:tc>
          <w:tcPr>
            <w:tcW w:w="847" w:type="pct"/>
            <w:shd w:val="clear" w:color="auto" w:fill="auto"/>
            <w:vAlign w:val="center"/>
          </w:tcPr>
          <w:p w14:paraId="2A7FD44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1.34019E-18</w:t>
            </w:r>
          </w:p>
        </w:tc>
        <w:tc>
          <w:tcPr>
            <w:tcW w:w="327" w:type="pct"/>
            <w:shd w:val="clear" w:color="auto" w:fill="auto"/>
            <w:vAlign w:val="center"/>
          </w:tcPr>
          <w:p w14:paraId="04FEC74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85</w:t>
            </w:r>
          </w:p>
        </w:tc>
        <w:tc>
          <w:tcPr>
            <w:tcW w:w="728" w:type="pct"/>
            <w:shd w:val="clear" w:color="auto" w:fill="auto"/>
            <w:vAlign w:val="center"/>
          </w:tcPr>
          <w:p w14:paraId="3D30172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7500</w:t>
            </w:r>
          </w:p>
        </w:tc>
        <w:tc>
          <w:tcPr>
            <w:tcW w:w="660" w:type="pct"/>
            <w:shd w:val="clear" w:color="auto" w:fill="auto"/>
            <w:vAlign w:val="center"/>
          </w:tcPr>
          <w:p w14:paraId="78F538F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8250</w:t>
            </w:r>
          </w:p>
        </w:tc>
        <w:tc>
          <w:tcPr>
            <w:tcW w:w="847" w:type="pct"/>
            <w:shd w:val="clear" w:color="auto" w:fill="auto"/>
            <w:vAlign w:val="center"/>
          </w:tcPr>
          <w:p w14:paraId="72982B7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0.3647143</w:t>
            </w:r>
          </w:p>
        </w:tc>
      </w:tr>
      <w:tr w14:paraId="261BE5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05C4D39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41</w:t>
            </w:r>
          </w:p>
        </w:tc>
        <w:tc>
          <w:tcPr>
            <w:tcW w:w="666" w:type="pct"/>
            <w:shd w:val="clear" w:color="auto" w:fill="auto"/>
            <w:vAlign w:val="center"/>
          </w:tcPr>
          <w:p w14:paraId="6AF6DAB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320</w:t>
            </w:r>
          </w:p>
        </w:tc>
        <w:tc>
          <w:tcPr>
            <w:tcW w:w="597" w:type="pct"/>
            <w:shd w:val="clear" w:color="auto" w:fill="auto"/>
            <w:vAlign w:val="center"/>
          </w:tcPr>
          <w:p w14:paraId="1B309C0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270</w:t>
            </w:r>
          </w:p>
        </w:tc>
        <w:tc>
          <w:tcPr>
            <w:tcW w:w="847" w:type="pct"/>
            <w:shd w:val="clear" w:color="auto" w:fill="auto"/>
            <w:vAlign w:val="center"/>
          </w:tcPr>
          <w:p w14:paraId="32DEAFC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3.6209E-17</w:t>
            </w:r>
          </w:p>
        </w:tc>
        <w:tc>
          <w:tcPr>
            <w:tcW w:w="327" w:type="pct"/>
            <w:shd w:val="clear" w:color="auto" w:fill="auto"/>
            <w:vAlign w:val="center"/>
          </w:tcPr>
          <w:p w14:paraId="2409589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86</w:t>
            </w:r>
          </w:p>
        </w:tc>
        <w:tc>
          <w:tcPr>
            <w:tcW w:w="728" w:type="pct"/>
            <w:shd w:val="clear" w:color="auto" w:fill="auto"/>
            <w:vAlign w:val="center"/>
          </w:tcPr>
          <w:p w14:paraId="1597FAF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8000</w:t>
            </w:r>
          </w:p>
        </w:tc>
        <w:tc>
          <w:tcPr>
            <w:tcW w:w="660" w:type="pct"/>
            <w:shd w:val="clear" w:color="auto" w:fill="auto"/>
            <w:vAlign w:val="center"/>
          </w:tcPr>
          <w:p w14:paraId="0283770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8790</w:t>
            </w:r>
          </w:p>
        </w:tc>
        <w:tc>
          <w:tcPr>
            <w:tcW w:w="847" w:type="pct"/>
            <w:shd w:val="clear" w:color="auto" w:fill="auto"/>
            <w:vAlign w:val="center"/>
          </w:tcPr>
          <w:p w14:paraId="0879075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0.3441297</w:t>
            </w:r>
          </w:p>
        </w:tc>
      </w:tr>
      <w:tr w14:paraId="56B0AF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172F475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42</w:t>
            </w:r>
          </w:p>
        </w:tc>
        <w:tc>
          <w:tcPr>
            <w:tcW w:w="666" w:type="pct"/>
            <w:shd w:val="clear" w:color="auto" w:fill="auto"/>
            <w:vAlign w:val="center"/>
          </w:tcPr>
          <w:p w14:paraId="0BD153A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330</w:t>
            </w:r>
          </w:p>
        </w:tc>
        <w:tc>
          <w:tcPr>
            <w:tcW w:w="597" w:type="pct"/>
            <w:shd w:val="clear" w:color="auto" w:fill="auto"/>
            <w:vAlign w:val="center"/>
          </w:tcPr>
          <w:p w14:paraId="7881EFF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270</w:t>
            </w:r>
          </w:p>
        </w:tc>
        <w:tc>
          <w:tcPr>
            <w:tcW w:w="847" w:type="pct"/>
            <w:shd w:val="clear" w:color="auto" w:fill="auto"/>
            <w:vAlign w:val="center"/>
          </w:tcPr>
          <w:p w14:paraId="2BE08A5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6.96494E-16</w:t>
            </w:r>
          </w:p>
        </w:tc>
        <w:tc>
          <w:tcPr>
            <w:tcW w:w="327" w:type="pct"/>
            <w:shd w:val="clear" w:color="auto" w:fill="auto"/>
            <w:vAlign w:val="center"/>
          </w:tcPr>
          <w:p w14:paraId="60285AD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87</w:t>
            </w:r>
          </w:p>
        </w:tc>
        <w:tc>
          <w:tcPr>
            <w:tcW w:w="728" w:type="pct"/>
            <w:shd w:val="clear" w:color="auto" w:fill="auto"/>
            <w:vAlign w:val="center"/>
          </w:tcPr>
          <w:p w14:paraId="0732A4A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8500</w:t>
            </w:r>
          </w:p>
        </w:tc>
        <w:tc>
          <w:tcPr>
            <w:tcW w:w="660" w:type="pct"/>
            <w:shd w:val="clear" w:color="auto" w:fill="auto"/>
            <w:vAlign w:val="center"/>
          </w:tcPr>
          <w:p w14:paraId="3CE388B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9330</w:t>
            </w:r>
          </w:p>
        </w:tc>
        <w:tc>
          <w:tcPr>
            <w:tcW w:w="847" w:type="pct"/>
            <w:shd w:val="clear" w:color="auto" w:fill="auto"/>
            <w:vAlign w:val="center"/>
          </w:tcPr>
          <w:p w14:paraId="00018DF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0.3258387</w:t>
            </w:r>
          </w:p>
        </w:tc>
      </w:tr>
      <w:tr w14:paraId="751F6A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5346A8E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43</w:t>
            </w:r>
          </w:p>
        </w:tc>
        <w:tc>
          <w:tcPr>
            <w:tcW w:w="666" w:type="pct"/>
            <w:shd w:val="clear" w:color="auto" w:fill="auto"/>
            <w:vAlign w:val="center"/>
          </w:tcPr>
          <w:p w14:paraId="58C9EE5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340</w:t>
            </w:r>
          </w:p>
        </w:tc>
        <w:tc>
          <w:tcPr>
            <w:tcW w:w="597" w:type="pct"/>
            <w:shd w:val="clear" w:color="auto" w:fill="auto"/>
            <w:vAlign w:val="center"/>
          </w:tcPr>
          <w:p w14:paraId="55C8A22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300</w:t>
            </w:r>
          </w:p>
        </w:tc>
        <w:tc>
          <w:tcPr>
            <w:tcW w:w="847" w:type="pct"/>
            <w:shd w:val="clear" w:color="auto" w:fill="auto"/>
            <w:vAlign w:val="center"/>
          </w:tcPr>
          <w:p w14:paraId="0D02386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9.9605E-15</w:t>
            </w:r>
          </w:p>
        </w:tc>
        <w:tc>
          <w:tcPr>
            <w:tcW w:w="327" w:type="pct"/>
            <w:shd w:val="clear" w:color="auto" w:fill="auto"/>
            <w:vAlign w:val="center"/>
          </w:tcPr>
          <w:p w14:paraId="293B30D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88</w:t>
            </w:r>
          </w:p>
        </w:tc>
        <w:tc>
          <w:tcPr>
            <w:tcW w:w="728" w:type="pct"/>
            <w:shd w:val="clear" w:color="auto" w:fill="auto"/>
            <w:vAlign w:val="center"/>
          </w:tcPr>
          <w:p w14:paraId="5ECCBAD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9000</w:t>
            </w:r>
          </w:p>
        </w:tc>
        <w:tc>
          <w:tcPr>
            <w:tcW w:w="660" w:type="pct"/>
            <w:shd w:val="clear" w:color="auto" w:fill="auto"/>
            <w:vAlign w:val="center"/>
          </w:tcPr>
          <w:p w14:paraId="6F296A3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9840</w:t>
            </w:r>
          </w:p>
        </w:tc>
        <w:tc>
          <w:tcPr>
            <w:tcW w:w="847" w:type="pct"/>
            <w:shd w:val="clear" w:color="auto" w:fill="auto"/>
            <w:vAlign w:val="center"/>
          </w:tcPr>
          <w:p w14:paraId="22DC366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0.3094959</w:t>
            </w:r>
          </w:p>
        </w:tc>
      </w:tr>
      <w:tr w14:paraId="64C5B2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514877D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44</w:t>
            </w:r>
          </w:p>
        </w:tc>
        <w:tc>
          <w:tcPr>
            <w:tcW w:w="666" w:type="pct"/>
            <w:shd w:val="clear" w:color="auto" w:fill="auto"/>
            <w:vAlign w:val="center"/>
          </w:tcPr>
          <w:p w14:paraId="642A8FC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350</w:t>
            </w:r>
          </w:p>
        </w:tc>
        <w:tc>
          <w:tcPr>
            <w:tcW w:w="597" w:type="pct"/>
            <w:shd w:val="clear" w:color="auto" w:fill="auto"/>
            <w:vAlign w:val="center"/>
          </w:tcPr>
          <w:p w14:paraId="4FDABE3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300</w:t>
            </w:r>
          </w:p>
        </w:tc>
        <w:tc>
          <w:tcPr>
            <w:tcW w:w="847" w:type="pct"/>
            <w:shd w:val="clear" w:color="auto" w:fill="auto"/>
            <w:vAlign w:val="center"/>
          </w:tcPr>
          <w:p w14:paraId="15C0975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1.09869E-13</w:t>
            </w:r>
          </w:p>
        </w:tc>
        <w:tc>
          <w:tcPr>
            <w:tcW w:w="327" w:type="pct"/>
            <w:shd w:val="clear" w:color="auto" w:fill="auto"/>
            <w:vAlign w:val="center"/>
          </w:tcPr>
          <w:p w14:paraId="187B413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89</w:t>
            </w:r>
          </w:p>
        </w:tc>
        <w:tc>
          <w:tcPr>
            <w:tcW w:w="728" w:type="pct"/>
            <w:shd w:val="clear" w:color="auto" w:fill="auto"/>
            <w:vAlign w:val="center"/>
          </w:tcPr>
          <w:p w14:paraId="4B80EB6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9500</w:t>
            </w:r>
          </w:p>
        </w:tc>
        <w:tc>
          <w:tcPr>
            <w:tcW w:w="660" w:type="pct"/>
            <w:shd w:val="clear" w:color="auto" w:fill="auto"/>
            <w:vAlign w:val="center"/>
          </w:tcPr>
          <w:p w14:paraId="2BD4099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10350</w:t>
            </w:r>
          </w:p>
        </w:tc>
        <w:tc>
          <w:tcPr>
            <w:tcW w:w="847" w:type="pct"/>
            <w:shd w:val="clear" w:color="auto" w:fill="auto"/>
            <w:vAlign w:val="center"/>
          </w:tcPr>
          <w:p w14:paraId="0080B5A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0.2948014</w:t>
            </w:r>
          </w:p>
        </w:tc>
      </w:tr>
      <w:tr w14:paraId="2E95A3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327" w:type="pct"/>
            <w:shd w:val="clear" w:color="auto" w:fill="auto"/>
            <w:vAlign w:val="center"/>
          </w:tcPr>
          <w:p w14:paraId="0F640C4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45</w:t>
            </w:r>
          </w:p>
        </w:tc>
        <w:tc>
          <w:tcPr>
            <w:tcW w:w="666" w:type="pct"/>
            <w:shd w:val="clear" w:color="auto" w:fill="auto"/>
            <w:vAlign w:val="center"/>
          </w:tcPr>
          <w:p w14:paraId="0C381A6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360</w:t>
            </w:r>
          </w:p>
        </w:tc>
        <w:tc>
          <w:tcPr>
            <w:tcW w:w="597" w:type="pct"/>
            <w:shd w:val="clear" w:color="auto" w:fill="auto"/>
            <w:vAlign w:val="center"/>
          </w:tcPr>
          <w:p w14:paraId="5F587DC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300</w:t>
            </w:r>
          </w:p>
        </w:tc>
        <w:tc>
          <w:tcPr>
            <w:tcW w:w="847" w:type="pct"/>
            <w:shd w:val="clear" w:color="auto" w:fill="auto"/>
            <w:vAlign w:val="center"/>
          </w:tcPr>
          <w:p w14:paraId="60DE689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9.64487E-13</w:t>
            </w:r>
          </w:p>
        </w:tc>
        <w:tc>
          <w:tcPr>
            <w:tcW w:w="327" w:type="pct"/>
            <w:shd w:val="clear" w:color="auto" w:fill="auto"/>
            <w:vAlign w:val="center"/>
          </w:tcPr>
          <w:p w14:paraId="4F5FBAF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90</w:t>
            </w:r>
          </w:p>
        </w:tc>
        <w:tc>
          <w:tcPr>
            <w:tcW w:w="728" w:type="pct"/>
            <w:shd w:val="clear" w:color="auto" w:fill="auto"/>
            <w:vAlign w:val="center"/>
          </w:tcPr>
          <w:p w14:paraId="269408C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10000</w:t>
            </w:r>
          </w:p>
        </w:tc>
        <w:tc>
          <w:tcPr>
            <w:tcW w:w="660" w:type="pct"/>
            <w:shd w:val="clear" w:color="auto" w:fill="auto"/>
            <w:vAlign w:val="center"/>
          </w:tcPr>
          <w:p w14:paraId="1821372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10800</w:t>
            </w:r>
          </w:p>
        </w:tc>
        <w:tc>
          <w:tcPr>
            <w:tcW w:w="847" w:type="pct"/>
            <w:shd w:val="clear" w:color="auto" w:fill="auto"/>
            <w:vAlign w:val="center"/>
          </w:tcPr>
          <w:p w14:paraId="4D4D6E8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0.281492</w:t>
            </w:r>
          </w:p>
        </w:tc>
      </w:tr>
    </w:tbl>
    <w:p w14:paraId="0C4E2AA5">
      <w:pPr>
        <w:adjustRightInd w:val="0"/>
        <w:snapToGrid w:val="0"/>
        <w:spacing w:before="156" w:beforeLines="50"/>
        <w:jc w:val="center"/>
        <w:rPr>
          <w:rFonts w:ascii="Times New Roman" w:hAnsi="Times New Roman" w:eastAsia="宋体" w:cs="Times New Roman"/>
          <w:b/>
          <w:bCs/>
          <w:szCs w:val="21"/>
        </w:rPr>
      </w:pPr>
      <w:r>
        <w:rPr>
          <w:rFonts w:ascii="Times New Roman" w:hAnsi="Times New Roman" w:eastAsia="宋体" w:cs="Times New Roman"/>
          <w:b/>
          <w:bCs/>
          <w:szCs w:val="21"/>
        </w:rPr>
        <w:drawing>
          <wp:inline distT="0" distB="0" distL="0" distR="0">
            <wp:extent cx="5274310" cy="3404235"/>
            <wp:effectExtent l="0" t="0" r="2540" b="5715"/>
            <wp:docPr id="12" name="图片 12" descr="C:\Users\Admin\Downloads\下风向距离浓度曲线图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Downloads\下风向距离浓度曲线图 (2).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4310" cy="3404685"/>
                    </a:xfrm>
                    <a:prstGeom prst="rect">
                      <a:avLst/>
                    </a:prstGeom>
                    <a:noFill/>
                    <a:ln>
                      <a:noFill/>
                    </a:ln>
                  </pic:spPr>
                </pic:pic>
              </a:graphicData>
            </a:graphic>
          </wp:inline>
        </w:drawing>
      </w:r>
    </w:p>
    <w:p w14:paraId="3B4FCD05">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图7</w:t>
      </w:r>
      <w:r>
        <w:rPr>
          <w:rFonts w:ascii="Times New Roman" w:hAnsi="Times New Roman" w:eastAsia="宋体" w:cs="Times New Roman"/>
          <w:b/>
          <w:bCs/>
          <w:szCs w:val="21"/>
        </w:rPr>
        <w:t>.2-1</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HCl </w:t>
      </w:r>
      <w:r>
        <w:rPr>
          <w:rFonts w:hint="eastAsia" w:ascii="Times New Roman" w:hAnsi="Times New Roman" w:eastAsia="宋体" w:cs="Times New Roman"/>
          <w:b/>
          <w:bCs/>
          <w:szCs w:val="21"/>
        </w:rPr>
        <w:t>下风向距离浓度曲线图</w:t>
      </w:r>
    </w:p>
    <w:p w14:paraId="4255C396">
      <w:pPr>
        <w:adjustRightInd w:val="0"/>
        <w:snapToGrid w:val="0"/>
        <w:spacing w:before="156" w:beforeLines="5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表7</w:t>
      </w:r>
      <w:r>
        <w:rPr>
          <w:rFonts w:ascii="Times New Roman" w:hAnsi="Times New Roman" w:eastAsia="宋体" w:cs="Times New Roman"/>
          <w:b/>
          <w:bCs/>
          <w:szCs w:val="21"/>
        </w:rPr>
        <w:t>.2-4</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火灾烟气爆炸次伴生事故后果基本信息表</w:t>
      </w:r>
    </w:p>
    <w:tbl>
      <w:tblPr>
        <w:tblStyle w:val="37"/>
        <w:tblW w:w="850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709"/>
        <w:gridCol w:w="709"/>
        <w:gridCol w:w="425"/>
        <w:gridCol w:w="992"/>
        <w:gridCol w:w="284"/>
        <w:gridCol w:w="709"/>
        <w:gridCol w:w="850"/>
        <w:gridCol w:w="567"/>
        <w:gridCol w:w="284"/>
        <w:gridCol w:w="1417"/>
        <w:gridCol w:w="1559"/>
      </w:tblGrid>
      <w:tr w14:paraId="192168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8505" w:type="dxa"/>
            <w:gridSpan w:val="11"/>
            <w:vAlign w:val="center"/>
          </w:tcPr>
          <w:p w14:paraId="6F3D2E2D">
            <w:pPr>
              <w:pStyle w:val="21"/>
              <w:rPr>
                <w:rFonts w:cs="Times New Roman"/>
                <w:color w:val="auto"/>
                <w:sz w:val="20"/>
              </w:rPr>
            </w:pPr>
            <w:r>
              <w:rPr>
                <w:rFonts w:cs="Times New Roman"/>
                <w:color w:val="auto"/>
                <w:sz w:val="20"/>
              </w:rPr>
              <w:t>风险事故情形分析</w:t>
            </w:r>
          </w:p>
        </w:tc>
      </w:tr>
      <w:tr w14:paraId="16B3DA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418" w:type="dxa"/>
            <w:gridSpan w:val="2"/>
            <w:vAlign w:val="center"/>
          </w:tcPr>
          <w:p w14:paraId="31B80B75">
            <w:pPr>
              <w:pStyle w:val="21"/>
              <w:rPr>
                <w:rFonts w:cs="Times New Roman"/>
                <w:color w:val="auto"/>
                <w:sz w:val="20"/>
              </w:rPr>
            </w:pPr>
            <w:r>
              <w:rPr>
                <w:rFonts w:cs="Times New Roman"/>
                <w:color w:val="auto"/>
                <w:sz w:val="20"/>
              </w:rPr>
              <w:t>代表性风险事故情形描述</w:t>
            </w:r>
          </w:p>
        </w:tc>
        <w:tc>
          <w:tcPr>
            <w:tcW w:w="7087" w:type="dxa"/>
            <w:gridSpan w:val="9"/>
            <w:vAlign w:val="center"/>
          </w:tcPr>
          <w:p w14:paraId="7C9C63F6">
            <w:pPr>
              <w:pStyle w:val="21"/>
              <w:rPr>
                <w:rFonts w:cs="Times New Roman"/>
                <w:color w:val="auto"/>
                <w:sz w:val="20"/>
              </w:rPr>
            </w:pPr>
            <w:r>
              <w:rPr>
                <w:rFonts w:hint="eastAsia" w:cs="Times New Roman"/>
                <w:color w:val="auto"/>
                <w:sz w:val="20"/>
              </w:rPr>
              <w:t>甲类库火灾、包装烟气排放</w:t>
            </w:r>
          </w:p>
        </w:tc>
      </w:tr>
      <w:tr w14:paraId="346E0B5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418" w:type="dxa"/>
            <w:gridSpan w:val="2"/>
            <w:vAlign w:val="center"/>
          </w:tcPr>
          <w:p w14:paraId="0CC36D38">
            <w:pPr>
              <w:pStyle w:val="21"/>
              <w:rPr>
                <w:rFonts w:cs="Times New Roman"/>
                <w:color w:val="auto"/>
                <w:sz w:val="20"/>
              </w:rPr>
            </w:pPr>
            <w:r>
              <w:rPr>
                <w:rFonts w:cs="Times New Roman"/>
                <w:color w:val="auto"/>
                <w:sz w:val="20"/>
              </w:rPr>
              <w:t>环境风险类型</w:t>
            </w:r>
          </w:p>
        </w:tc>
        <w:tc>
          <w:tcPr>
            <w:tcW w:w="7087" w:type="dxa"/>
            <w:gridSpan w:val="9"/>
            <w:vAlign w:val="center"/>
          </w:tcPr>
          <w:p w14:paraId="4041B949">
            <w:pPr>
              <w:pStyle w:val="21"/>
              <w:rPr>
                <w:rFonts w:cs="Times New Roman"/>
                <w:color w:val="auto"/>
                <w:sz w:val="20"/>
              </w:rPr>
            </w:pPr>
            <w:r>
              <w:rPr>
                <w:rFonts w:hint="eastAsia" w:cs="Times New Roman"/>
                <w:color w:val="auto"/>
                <w:sz w:val="20"/>
              </w:rPr>
              <w:t>火灾爆炸事故</w:t>
            </w:r>
          </w:p>
        </w:tc>
      </w:tr>
      <w:tr w14:paraId="767CBF3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418" w:type="dxa"/>
            <w:gridSpan w:val="2"/>
            <w:vAlign w:val="center"/>
          </w:tcPr>
          <w:p w14:paraId="7CB62966">
            <w:pPr>
              <w:pStyle w:val="21"/>
              <w:rPr>
                <w:rFonts w:cs="Times New Roman"/>
                <w:color w:val="auto"/>
                <w:sz w:val="20"/>
              </w:rPr>
            </w:pPr>
            <w:r>
              <w:rPr>
                <w:rFonts w:cs="Times New Roman"/>
                <w:color w:val="auto"/>
                <w:sz w:val="20"/>
              </w:rPr>
              <w:t>泄露设备类型</w:t>
            </w:r>
          </w:p>
        </w:tc>
        <w:tc>
          <w:tcPr>
            <w:tcW w:w="1701" w:type="dxa"/>
            <w:gridSpan w:val="3"/>
            <w:vAlign w:val="center"/>
          </w:tcPr>
          <w:p w14:paraId="735F269D">
            <w:pPr>
              <w:pStyle w:val="21"/>
              <w:rPr>
                <w:rFonts w:cs="Times New Roman"/>
                <w:color w:val="auto"/>
                <w:sz w:val="20"/>
              </w:rPr>
            </w:pPr>
            <w:r>
              <w:rPr>
                <w:rFonts w:hint="eastAsia" w:cs="Times New Roman"/>
                <w:color w:val="auto"/>
                <w:sz w:val="20"/>
              </w:rPr>
              <w:t>甲类库</w:t>
            </w:r>
          </w:p>
        </w:tc>
        <w:tc>
          <w:tcPr>
            <w:tcW w:w="1559" w:type="dxa"/>
            <w:gridSpan w:val="2"/>
            <w:vAlign w:val="center"/>
          </w:tcPr>
          <w:p w14:paraId="245938EB">
            <w:pPr>
              <w:pStyle w:val="21"/>
              <w:rPr>
                <w:rFonts w:cs="Times New Roman"/>
                <w:color w:val="auto"/>
                <w:sz w:val="20"/>
              </w:rPr>
            </w:pPr>
            <w:r>
              <w:rPr>
                <w:rFonts w:cs="Times New Roman"/>
                <w:color w:val="auto"/>
                <w:sz w:val="20"/>
              </w:rPr>
              <w:t>操作温度/℃</w:t>
            </w:r>
          </w:p>
        </w:tc>
        <w:tc>
          <w:tcPr>
            <w:tcW w:w="851" w:type="dxa"/>
            <w:gridSpan w:val="2"/>
            <w:vAlign w:val="center"/>
          </w:tcPr>
          <w:p w14:paraId="0DE947CC">
            <w:pPr>
              <w:pStyle w:val="21"/>
              <w:rPr>
                <w:rFonts w:cs="Times New Roman"/>
                <w:color w:val="auto"/>
                <w:sz w:val="20"/>
              </w:rPr>
            </w:pPr>
            <w:r>
              <w:rPr>
                <w:rFonts w:cs="Times New Roman"/>
                <w:color w:val="auto"/>
                <w:sz w:val="20"/>
              </w:rPr>
              <w:t>25</w:t>
            </w:r>
          </w:p>
        </w:tc>
        <w:tc>
          <w:tcPr>
            <w:tcW w:w="1417" w:type="dxa"/>
            <w:vAlign w:val="center"/>
          </w:tcPr>
          <w:p w14:paraId="497407F8">
            <w:pPr>
              <w:pStyle w:val="21"/>
              <w:rPr>
                <w:rFonts w:cs="Times New Roman"/>
                <w:color w:val="auto"/>
                <w:sz w:val="20"/>
              </w:rPr>
            </w:pPr>
            <w:r>
              <w:rPr>
                <w:rFonts w:cs="Times New Roman"/>
                <w:color w:val="auto"/>
                <w:sz w:val="20"/>
              </w:rPr>
              <w:t>操作压力/MPa</w:t>
            </w:r>
          </w:p>
        </w:tc>
        <w:tc>
          <w:tcPr>
            <w:tcW w:w="1559" w:type="dxa"/>
            <w:vAlign w:val="center"/>
          </w:tcPr>
          <w:p w14:paraId="03628B0A">
            <w:pPr>
              <w:pStyle w:val="21"/>
              <w:rPr>
                <w:rFonts w:cs="Times New Roman"/>
                <w:color w:val="auto"/>
                <w:sz w:val="20"/>
              </w:rPr>
            </w:pPr>
            <w:r>
              <w:rPr>
                <w:rFonts w:hint="eastAsia" w:cs="Times New Roman"/>
                <w:color w:val="auto"/>
                <w:sz w:val="20"/>
              </w:rPr>
              <w:t>常压</w:t>
            </w:r>
          </w:p>
        </w:tc>
      </w:tr>
      <w:tr w14:paraId="1D882FE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418" w:type="dxa"/>
            <w:gridSpan w:val="2"/>
            <w:vAlign w:val="center"/>
          </w:tcPr>
          <w:p w14:paraId="2AC0B737">
            <w:pPr>
              <w:pStyle w:val="21"/>
              <w:rPr>
                <w:rFonts w:cs="Times New Roman"/>
                <w:color w:val="auto"/>
                <w:sz w:val="20"/>
              </w:rPr>
            </w:pPr>
            <w:r>
              <w:rPr>
                <w:rFonts w:cs="Times New Roman"/>
                <w:color w:val="auto"/>
                <w:sz w:val="20"/>
              </w:rPr>
              <w:t>泄漏危险物质</w:t>
            </w:r>
          </w:p>
        </w:tc>
        <w:tc>
          <w:tcPr>
            <w:tcW w:w="1701" w:type="dxa"/>
            <w:gridSpan w:val="3"/>
            <w:vAlign w:val="center"/>
          </w:tcPr>
          <w:p w14:paraId="3E4173CD">
            <w:pPr>
              <w:pStyle w:val="21"/>
              <w:rPr>
                <w:rFonts w:cs="Times New Roman"/>
                <w:color w:val="auto"/>
                <w:sz w:val="20"/>
              </w:rPr>
            </w:pPr>
            <w:r>
              <w:rPr>
                <w:rFonts w:cs="Times New Roman"/>
                <w:color w:val="auto"/>
                <w:sz w:val="20"/>
              </w:rPr>
              <w:t>HCl</w:t>
            </w:r>
          </w:p>
        </w:tc>
        <w:tc>
          <w:tcPr>
            <w:tcW w:w="1559" w:type="dxa"/>
            <w:gridSpan w:val="2"/>
            <w:vAlign w:val="center"/>
          </w:tcPr>
          <w:p w14:paraId="70044980">
            <w:pPr>
              <w:pStyle w:val="21"/>
              <w:rPr>
                <w:rFonts w:cs="Times New Roman"/>
                <w:color w:val="auto"/>
                <w:sz w:val="20"/>
              </w:rPr>
            </w:pPr>
            <w:r>
              <w:rPr>
                <w:rFonts w:cs="Times New Roman"/>
                <w:color w:val="auto"/>
                <w:sz w:val="20"/>
              </w:rPr>
              <w:t>最大存在量/kg</w:t>
            </w:r>
          </w:p>
        </w:tc>
        <w:tc>
          <w:tcPr>
            <w:tcW w:w="851" w:type="dxa"/>
            <w:gridSpan w:val="2"/>
            <w:vAlign w:val="center"/>
          </w:tcPr>
          <w:p w14:paraId="6F849F05">
            <w:pPr>
              <w:pStyle w:val="21"/>
              <w:rPr>
                <w:rFonts w:cs="Times New Roman"/>
                <w:color w:val="auto"/>
                <w:sz w:val="20"/>
              </w:rPr>
            </w:pPr>
            <w:r>
              <w:rPr>
                <w:rFonts w:hint="eastAsia" w:cs="Times New Roman"/>
                <w:color w:val="auto"/>
                <w:sz w:val="20"/>
              </w:rPr>
              <w:t>-</w:t>
            </w:r>
          </w:p>
        </w:tc>
        <w:tc>
          <w:tcPr>
            <w:tcW w:w="1417" w:type="dxa"/>
            <w:vAlign w:val="center"/>
          </w:tcPr>
          <w:p w14:paraId="4DD575D5">
            <w:pPr>
              <w:pStyle w:val="21"/>
              <w:rPr>
                <w:rFonts w:cs="Times New Roman"/>
                <w:color w:val="auto"/>
                <w:sz w:val="20"/>
              </w:rPr>
            </w:pPr>
            <w:r>
              <w:rPr>
                <w:rFonts w:cs="Times New Roman"/>
                <w:color w:val="auto"/>
                <w:sz w:val="20"/>
              </w:rPr>
              <w:t>泄露孔径/mm</w:t>
            </w:r>
          </w:p>
        </w:tc>
        <w:tc>
          <w:tcPr>
            <w:tcW w:w="1559" w:type="dxa"/>
            <w:vAlign w:val="center"/>
          </w:tcPr>
          <w:p w14:paraId="11163F54">
            <w:pPr>
              <w:pStyle w:val="21"/>
              <w:rPr>
                <w:rFonts w:cs="Times New Roman"/>
                <w:color w:val="auto"/>
                <w:sz w:val="20"/>
              </w:rPr>
            </w:pPr>
            <w:r>
              <w:rPr>
                <w:rFonts w:cs="Times New Roman"/>
                <w:color w:val="auto"/>
                <w:sz w:val="20"/>
              </w:rPr>
              <w:t>/</w:t>
            </w:r>
          </w:p>
        </w:tc>
      </w:tr>
      <w:tr w14:paraId="6864781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418" w:type="dxa"/>
            <w:gridSpan w:val="2"/>
            <w:vAlign w:val="center"/>
          </w:tcPr>
          <w:p w14:paraId="0CA2F8E8">
            <w:pPr>
              <w:pStyle w:val="21"/>
              <w:rPr>
                <w:rFonts w:cs="Times New Roman"/>
                <w:color w:val="auto"/>
                <w:sz w:val="20"/>
              </w:rPr>
            </w:pPr>
            <w:r>
              <w:rPr>
                <w:rFonts w:cs="Times New Roman"/>
                <w:color w:val="auto"/>
                <w:sz w:val="20"/>
              </w:rPr>
              <w:t>泄漏速率/kg/s</w:t>
            </w:r>
          </w:p>
        </w:tc>
        <w:tc>
          <w:tcPr>
            <w:tcW w:w="1701" w:type="dxa"/>
            <w:gridSpan w:val="3"/>
            <w:vAlign w:val="center"/>
          </w:tcPr>
          <w:p w14:paraId="6333880A">
            <w:pPr>
              <w:pStyle w:val="21"/>
              <w:rPr>
                <w:rFonts w:cs="Times New Roman"/>
                <w:color w:val="auto"/>
                <w:sz w:val="20"/>
              </w:rPr>
            </w:pPr>
            <w:r>
              <w:rPr>
                <w:rFonts w:cs="Times New Roman"/>
                <w:color w:val="auto"/>
                <w:sz w:val="20"/>
              </w:rPr>
              <w:t>0.5</w:t>
            </w:r>
          </w:p>
        </w:tc>
        <w:tc>
          <w:tcPr>
            <w:tcW w:w="1559" w:type="dxa"/>
            <w:gridSpan w:val="2"/>
            <w:vAlign w:val="center"/>
          </w:tcPr>
          <w:p w14:paraId="4AF6C478">
            <w:pPr>
              <w:pStyle w:val="21"/>
              <w:rPr>
                <w:rFonts w:cs="Times New Roman"/>
                <w:color w:val="auto"/>
                <w:sz w:val="20"/>
              </w:rPr>
            </w:pPr>
            <w:r>
              <w:rPr>
                <w:rFonts w:cs="Times New Roman"/>
                <w:color w:val="auto"/>
                <w:sz w:val="20"/>
              </w:rPr>
              <w:t>泄漏时间/min</w:t>
            </w:r>
          </w:p>
        </w:tc>
        <w:tc>
          <w:tcPr>
            <w:tcW w:w="851" w:type="dxa"/>
            <w:gridSpan w:val="2"/>
            <w:vAlign w:val="center"/>
          </w:tcPr>
          <w:p w14:paraId="77DC0B74">
            <w:pPr>
              <w:pStyle w:val="21"/>
              <w:rPr>
                <w:rFonts w:cs="Times New Roman"/>
                <w:color w:val="auto"/>
                <w:sz w:val="20"/>
              </w:rPr>
            </w:pPr>
            <w:r>
              <w:rPr>
                <w:rFonts w:cs="Times New Roman"/>
                <w:color w:val="auto"/>
                <w:sz w:val="20"/>
              </w:rPr>
              <w:t>210</w:t>
            </w:r>
          </w:p>
        </w:tc>
        <w:tc>
          <w:tcPr>
            <w:tcW w:w="1417" w:type="dxa"/>
            <w:vAlign w:val="center"/>
          </w:tcPr>
          <w:p w14:paraId="4FB05581">
            <w:pPr>
              <w:pStyle w:val="21"/>
              <w:rPr>
                <w:rFonts w:cs="Times New Roman"/>
                <w:color w:val="auto"/>
                <w:sz w:val="20"/>
              </w:rPr>
            </w:pPr>
            <w:r>
              <w:rPr>
                <w:rFonts w:cs="Times New Roman"/>
                <w:color w:val="auto"/>
                <w:sz w:val="20"/>
              </w:rPr>
              <w:t>泄露高度/m</w:t>
            </w:r>
          </w:p>
        </w:tc>
        <w:tc>
          <w:tcPr>
            <w:tcW w:w="1559" w:type="dxa"/>
            <w:vAlign w:val="center"/>
          </w:tcPr>
          <w:p w14:paraId="3ACD1326">
            <w:pPr>
              <w:pStyle w:val="21"/>
              <w:rPr>
                <w:rFonts w:cs="Times New Roman"/>
                <w:color w:val="auto"/>
                <w:sz w:val="20"/>
              </w:rPr>
            </w:pPr>
            <w:r>
              <w:rPr>
                <w:rFonts w:cs="Times New Roman"/>
                <w:color w:val="auto"/>
                <w:sz w:val="20"/>
              </w:rPr>
              <w:t>6</w:t>
            </w:r>
          </w:p>
        </w:tc>
      </w:tr>
      <w:tr w14:paraId="2985937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8505" w:type="dxa"/>
            <w:gridSpan w:val="11"/>
            <w:vAlign w:val="center"/>
          </w:tcPr>
          <w:p w14:paraId="7160CC2B">
            <w:pPr>
              <w:pStyle w:val="21"/>
              <w:rPr>
                <w:rFonts w:cs="Times New Roman"/>
                <w:color w:val="auto"/>
                <w:sz w:val="20"/>
              </w:rPr>
            </w:pPr>
            <w:r>
              <w:rPr>
                <w:rFonts w:cs="Times New Roman"/>
                <w:color w:val="auto"/>
                <w:sz w:val="20"/>
              </w:rPr>
              <w:t>事故后果预测</w:t>
            </w:r>
          </w:p>
        </w:tc>
      </w:tr>
      <w:tr w14:paraId="2F9923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418" w:type="dxa"/>
            <w:gridSpan w:val="2"/>
            <w:vAlign w:val="center"/>
          </w:tcPr>
          <w:p w14:paraId="04763FC7">
            <w:pPr>
              <w:pStyle w:val="21"/>
              <w:rPr>
                <w:rFonts w:cs="Times New Roman"/>
                <w:color w:val="auto"/>
                <w:sz w:val="20"/>
              </w:rPr>
            </w:pPr>
            <w:r>
              <w:rPr>
                <w:rFonts w:cs="Times New Roman"/>
                <w:color w:val="auto"/>
                <w:sz w:val="20"/>
              </w:rPr>
              <w:t>危险物质</w:t>
            </w:r>
          </w:p>
        </w:tc>
        <w:tc>
          <w:tcPr>
            <w:tcW w:w="2410" w:type="dxa"/>
            <w:gridSpan w:val="4"/>
            <w:vAlign w:val="center"/>
          </w:tcPr>
          <w:p w14:paraId="47797415">
            <w:pPr>
              <w:pStyle w:val="21"/>
              <w:rPr>
                <w:rFonts w:cs="Times New Roman"/>
                <w:color w:val="auto"/>
                <w:sz w:val="20"/>
              </w:rPr>
            </w:pPr>
            <w:r>
              <w:rPr>
                <w:rFonts w:cs="Times New Roman"/>
                <w:color w:val="auto"/>
                <w:sz w:val="20"/>
              </w:rPr>
              <w:t>指标</w:t>
            </w:r>
          </w:p>
        </w:tc>
        <w:tc>
          <w:tcPr>
            <w:tcW w:w="1417" w:type="dxa"/>
            <w:gridSpan w:val="2"/>
            <w:vAlign w:val="center"/>
          </w:tcPr>
          <w:p w14:paraId="19672BB6">
            <w:pPr>
              <w:pStyle w:val="21"/>
              <w:rPr>
                <w:rFonts w:cs="Times New Roman"/>
                <w:color w:val="auto"/>
                <w:sz w:val="20"/>
              </w:rPr>
            </w:pPr>
            <w:r>
              <w:rPr>
                <w:rFonts w:cs="Times New Roman"/>
                <w:color w:val="auto"/>
                <w:sz w:val="20"/>
              </w:rPr>
              <w:t>浓度/mg/m</w:t>
            </w:r>
            <w:r>
              <w:rPr>
                <w:rFonts w:cs="Times New Roman"/>
                <w:color w:val="auto"/>
                <w:sz w:val="20"/>
                <w:vertAlign w:val="superscript"/>
              </w:rPr>
              <w:t>3</w:t>
            </w:r>
          </w:p>
        </w:tc>
        <w:tc>
          <w:tcPr>
            <w:tcW w:w="1701" w:type="dxa"/>
            <w:gridSpan w:val="2"/>
            <w:vAlign w:val="center"/>
          </w:tcPr>
          <w:p w14:paraId="2604B60B">
            <w:pPr>
              <w:pStyle w:val="21"/>
              <w:rPr>
                <w:rFonts w:cs="Times New Roman"/>
                <w:color w:val="auto"/>
                <w:sz w:val="20"/>
              </w:rPr>
            </w:pPr>
            <w:r>
              <w:rPr>
                <w:rFonts w:cs="Times New Roman"/>
                <w:color w:val="auto"/>
                <w:sz w:val="20"/>
              </w:rPr>
              <w:t>最远影响距离/m</w:t>
            </w:r>
          </w:p>
        </w:tc>
        <w:tc>
          <w:tcPr>
            <w:tcW w:w="1559" w:type="dxa"/>
            <w:vAlign w:val="center"/>
          </w:tcPr>
          <w:p w14:paraId="1DC87E11">
            <w:pPr>
              <w:pStyle w:val="21"/>
              <w:rPr>
                <w:rFonts w:cs="Times New Roman"/>
                <w:color w:val="auto"/>
                <w:sz w:val="20"/>
              </w:rPr>
            </w:pPr>
            <w:r>
              <w:rPr>
                <w:rFonts w:cs="Times New Roman"/>
                <w:color w:val="auto"/>
                <w:sz w:val="20"/>
              </w:rPr>
              <w:t>到达时间/min</w:t>
            </w:r>
          </w:p>
        </w:tc>
      </w:tr>
      <w:tr w14:paraId="360D14B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restart"/>
            <w:vAlign w:val="center"/>
          </w:tcPr>
          <w:p w14:paraId="20EA1642">
            <w:pPr>
              <w:pStyle w:val="21"/>
              <w:rPr>
                <w:rFonts w:cs="Times New Roman"/>
                <w:color w:val="auto"/>
                <w:sz w:val="20"/>
              </w:rPr>
            </w:pPr>
            <w:r>
              <w:rPr>
                <w:rFonts w:cs="Times New Roman"/>
                <w:color w:val="auto"/>
                <w:sz w:val="20"/>
              </w:rPr>
              <w:t>HCl</w:t>
            </w:r>
          </w:p>
        </w:tc>
        <w:tc>
          <w:tcPr>
            <w:tcW w:w="709" w:type="dxa"/>
            <w:vMerge w:val="restart"/>
            <w:vAlign w:val="center"/>
          </w:tcPr>
          <w:p w14:paraId="4F64AACE">
            <w:pPr>
              <w:pStyle w:val="21"/>
              <w:rPr>
                <w:rFonts w:cs="Times New Roman"/>
                <w:color w:val="auto"/>
                <w:sz w:val="20"/>
              </w:rPr>
            </w:pPr>
            <w:r>
              <w:rPr>
                <w:rFonts w:hint="eastAsia" w:cs="Times New Roman"/>
                <w:color w:val="auto"/>
                <w:sz w:val="20"/>
              </w:rPr>
              <w:t>最</w:t>
            </w:r>
          </w:p>
          <w:p w14:paraId="63F98FF4">
            <w:pPr>
              <w:pStyle w:val="21"/>
              <w:rPr>
                <w:rFonts w:cs="Times New Roman"/>
                <w:color w:val="auto"/>
                <w:sz w:val="20"/>
              </w:rPr>
            </w:pPr>
            <w:r>
              <w:rPr>
                <w:rFonts w:hint="eastAsia" w:cs="Times New Roman"/>
                <w:color w:val="auto"/>
                <w:sz w:val="20"/>
              </w:rPr>
              <w:t>不</w:t>
            </w:r>
          </w:p>
          <w:p w14:paraId="78146BCA">
            <w:pPr>
              <w:pStyle w:val="21"/>
              <w:rPr>
                <w:rFonts w:cs="Times New Roman"/>
                <w:color w:val="auto"/>
                <w:sz w:val="20"/>
              </w:rPr>
            </w:pPr>
            <w:r>
              <w:rPr>
                <w:rFonts w:hint="eastAsia" w:cs="Times New Roman"/>
                <w:color w:val="auto"/>
                <w:sz w:val="20"/>
              </w:rPr>
              <w:t>利</w:t>
            </w:r>
          </w:p>
          <w:p w14:paraId="427810A8">
            <w:pPr>
              <w:pStyle w:val="21"/>
              <w:rPr>
                <w:rFonts w:cs="Times New Roman"/>
                <w:color w:val="auto"/>
                <w:sz w:val="20"/>
              </w:rPr>
            </w:pPr>
            <w:r>
              <w:rPr>
                <w:rFonts w:hint="eastAsia" w:cs="Times New Roman"/>
                <w:color w:val="auto"/>
                <w:sz w:val="20"/>
              </w:rPr>
              <w:t>气</w:t>
            </w:r>
          </w:p>
          <w:p w14:paraId="1323C2A5">
            <w:pPr>
              <w:pStyle w:val="21"/>
              <w:rPr>
                <w:rFonts w:cs="Times New Roman"/>
                <w:color w:val="auto"/>
                <w:sz w:val="20"/>
              </w:rPr>
            </w:pPr>
            <w:r>
              <w:rPr>
                <w:rFonts w:hint="eastAsia" w:cs="Times New Roman"/>
                <w:color w:val="auto"/>
                <w:sz w:val="20"/>
              </w:rPr>
              <w:t>象</w:t>
            </w:r>
          </w:p>
        </w:tc>
        <w:tc>
          <w:tcPr>
            <w:tcW w:w="2410" w:type="dxa"/>
            <w:gridSpan w:val="4"/>
            <w:vAlign w:val="center"/>
          </w:tcPr>
          <w:p w14:paraId="5DEEDD9A">
            <w:pPr>
              <w:pStyle w:val="21"/>
              <w:rPr>
                <w:rFonts w:cs="Times New Roman"/>
                <w:color w:val="auto"/>
                <w:sz w:val="20"/>
              </w:rPr>
            </w:pPr>
            <w:r>
              <w:rPr>
                <w:rFonts w:cs="Times New Roman"/>
                <w:color w:val="auto"/>
                <w:sz w:val="20"/>
              </w:rPr>
              <w:t>大气毒性终点浓度-1</w:t>
            </w:r>
          </w:p>
        </w:tc>
        <w:tc>
          <w:tcPr>
            <w:tcW w:w="1417" w:type="dxa"/>
            <w:gridSpan w:val="2"/>
            <w:vAlign w:val="center"/>
          </w:tcPr>
          <w:p w14:paraId="2FB8367C">
            <w:pPr>
              <w:pStyle w:val="21"/>
              <w:rPr>
                <w:rFonts w:cs="Times New Roman"/>
                <w:color w:val="auto"/>
                <w:sz w:val="20"/>
              </w:rPr>
            </w:pPr>
            <w:r>
              <w:rPr>
                <w:rFonts w:cs="Times New Roman"/>
                <w:color w:val="auto"/>
                <w:sz w:val="20"/>
              </w:rPr>
              <w:t>150</w:t>
            </w:r>
          </w:p>
        </w:tc>
        <w:tc>
          <w:tcPr>
            <w:tcW w:w="1701" w:type="dxa"/>
            <w:gridSpan w:val="2"/>
            <w:vAlign w:val="center"/>
          </w:tcPr>
          <w:p w14:paraId="490F0F35">
            <w:pPr>
              <w:pStyle w:val="21"/>
              <w:rPr>
                <w:rFonts w:cs="Times New Roman"/>
                <w:color w:val="auto"/>
                <w:sz w:val="20"/>
              </w:rPr>
            </w:pPr>
            <w:r>
              <w:rPr>
                <w:rFonts w:hint="eastAsia" w:cs="Times New Roman"/>
                <w:color w:val="auto"/>
                <w:sz w:val="20"/>
              </w:rPr>
              <w:t>未达此浓度</w:t>
            </w:r>
          </w:p>
        </w:tc>
        <w:tc>
          <w:tcPr>
            <w:tcW w:w="1559" w:type="dxa"/>
            <w:vAlign w:val="center"/>
          </w:tcPr>
          <w:p w14:paraId="61C74E20">
            <w:pPr>
              <w:pStyle w:val="21"/>
              <w:rPr>
                <w:rFonts w:cs="Times New Roman"/>
                <w:color w:val="auto"/>
                <w:sz w:val="20"/>
              </w:rPr>
            </w:pPr>
            <w:r>
              <w:rPr>
                <w:rFonts w:hint="eastAsia" w:cs="Times New Roman"/>
                <w:color w:val="auto"/>
                <w:sz w:val="20"/>
              </w:rPr>
              <w:t>-</w:t>
            </w:r>
          </w:p>
        </w:tc>
      </w:tr>
      <w:tr w14:paraId="68097A7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2EE08A52">
            <w:pPr>
              <w:pStyle w:val="21"/>
              <w:rPr>
                <w:rFonts w:cs="Times New Roman"/>
                <w:color w:val="auto"/>
                <w:sz w:val="20"/>
              </w:rPr>
            </w:pPr>
          </w:p>
        </w:tc>
        <w:tc>
          <w:tcPr>
            <w:tcW w:w="709" w:type="dxa"/>
            <w:vMerge w:val="continue"/>
            <w:vAlign w:val="center"/>
          </w:tcPr>
          <w:p w14:paraId="77273D75">
            <w:pPr>
              <w:pStyle w:val="21"/>
              <w:rPr>
                <w:rFonts w:cs="Times New Roman"/>
                <w:color w:val="auto"/>
                <w:sz w:val="20"/>
              </w:rPr>
            </w:pPr>
          </w:p>
        </w:tc>
        <w:tc>
          <w:tcPr>
            <w:tcW w:w="2410" w:type="dxa"/>
            <w:gridSpan w:val="4"/>
            <w:vAlign w:val="center"/>
          </w:tcPr>
          <w:p w14:paraId="376DB142">
            <w:pPr>
              <w:pStyle w:val="21"/>
              <w:rPr>
                <w:rFonts w:cs="Times New Roman"/>
                <w:color w:val="auto"/>
                <w:sz w:val="20"/>
              </w:rPr>
            </w:pPr>
            <w:r>
              <w:rPr>
                <w:rFonts w:cs="Times New Roman"/>
                <w:color w:val="auto"/>
                <w:sz w:val="20"/>
              </w:rPr>
              <w:t>大气毒性终点浓度-2</w:t>
            </w:r>
          </w:p>
        </w:tc>
        <w:tc>
          <w:tcPr>
            <w:tcW w:w="1417" w:type="dxa"/>
            <w:gridSpan w:val="2"/>
            <w:vAlign w:val="center"/>
          </w:tcPr>
          <w:p w14:paraId="0635FF48">
            <w:pPr>
              <w:pStyle w:val="21"/>
              <w:rPr>
                <w:rFonts w:cs="Times New Roman"/>
                <w:color w:val="auto"/>
                <w:sz w:val="20"/>
              </w:rPr>
            </w:pPr>
            <w:r>
              <w:rPr>
                <w:rFonts w:cs="Times New Roman"/>
                <w:color w:val="auto"/>
                <w:sz w:val="20"/>
              </w:rPr>
              <w:t>33</w:t>
            </w:r>
          </w:p>
        </w:tc>
        <w:tc>
          <w:tcPr>
            <w:tcW w:w="1701" w:type="dxa"/>
            <w:gridSpan w:val="2"/>
            <w:vAlign w:val="center"/>
          </w:tcPr>
          <w:p w14:paraId="608F1983">
            <w:pPr>
              <w:pStyle w:val="21"/>
              <w:rPr>
                <w:rFonts w:cs="Times New Roman"/>
                <w:color w:val="auto"/>
                <w:sz w:val="20"/>
              </w:rPr>
            </w:pPr>
            <w:r>
              <w:rPr>
                <w:rFonts w:hint="eastAsia" w:cs="Times New Roman"/>
                <w:color w:val="auto"/>
                <w:sz w:val="20"/>
              </w:rPr>
              <w:t>未达此浓度</w:t>
            </w:r>
          </w:p>
        </w:tc>
        <w:tc>
          <w:tcPr>
            <w:tcW w:w="1559" w:type="dxa"/>
            <w:vAlign w:val="center"/>
          </w:tcPr>
          <w:p w14:paraId="6CD2A4CF">
            <w:pPr>
              <w:pStyle w:val="21"/>
              <w:rPr>
                <w:rFonts w:cs="Times New Roman"/>
                <w:color w:val="auto"/>
                <w:sz w:val="20"/>
              </w:rPr>
            </w:pPr>
            <w:r>
              <w:rPr>
                <w:rFonts w:hint="eastAsia" w:cs="Times New Roman"/>
                <w:color w:val="auto"/>
                <w:sz w:val="20"/>
              </w:rPr>
              <w:t>-</w:t>
            </w:r>
          </w:p>
        </w:tc>
      </w:tr>
      <w:tr w14:paraId="0B92C58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4EABABA7">
            <w:pPr>
              <w:pStyle w:val="21"/>
              <w:rPr>
                <w:rFonts w:cs="Times New Roman"/>
                <w:color w:val="auto"/>
                <w:sz w:val="20"/>
              </w:rPr>
            </w:pPr>
          </w:p>
        </w:tc>
        <w:tc>
          <w:tcPr>
            <w:tcW w:w="709" w:type="dxa"/>
            <w:vMerge w:val="continue"/>
            <w:vAlign w:val="center"/>
          </w:tcPr>
          <w:p w14:paraId="2AE4F4A5">
            <w:pPr>
              <w:pStyle w:val="21"/>
              <w:rPr>
                <w:rFonts w:cs="Times New Roman"/>
                <w:color w:val="auto"/>
                <w:sz w:val="20"/>
              </w:rPr>
            </w:pPr>
          </w:p>
        </w:tc>
        <w:tc>
          <w:tcPr>
            <w:tcW w:w="1417" w:type="dxa"/>
            <w:gridSpan w:val="2"/>
            <w:tcBorders>
              <w:bottom w:val="single" w:color="auto" w:sz="4" w:space="0"/>
            </w:tcBorders>
            <w:vAlign w:val="center"/>
          </w:tcPr>
          <w:p w14:paraId="2C8A22A7">
            <w:pPr>
              <w:pStyle w:val="21"/>
              <w:rPr>
                <w:rFonts w:cs="Times New Roman"/>
                <w:color w:val="auto"/>
                <w:sz w:val="20"/>
              </w:rPr>
            </w:pPr>
            <w:r>
              <w:rPr>
                <w:rFonts w:cs="Times New Roman"/>
                <w:color w:val="auto"/>
                <w:sz w:val="20"/>
              </w:rPr>
              <w:t>敏感目标</w:t>
            </w:r>
          </w:p>
        </w:tc>
        <w:tc>
          <w:tcPr>
            <w:tcW w:w="993" w:type="dxa"/>
            <w:gridSpan w:val="2"/>
            <w:tcBorders>
              <w:bottom w:val="single" w:color="auto" w:sz="4" w:space="0"/>
            </w:tcBorders>
            <w:vAlign w:val="center"/>
          </w:tcPr>
          <w:p w14:paraId="4A6029CC">
            <w:pPr>
              <w:pStyle w:val="21"/>
              <w:rPr>
                <w:rFonts w:cs="Times New Roman"/>
                <w:color w:val="auto"/>
                <w:sz w:val="20"/>
              </w:rPr>
            </w:pPr>
            <w:r>
              <w:rPr>
                <w:rFonts w:cs="Times New Roman"/>
                <w:color w:val="auto"/>
                <w:sz w:val="20"/>
              </w:rPr>
              <w:t>距离/m</w:t>
            </w:r>
          </w:p>
        </w:tc>
        <w:tc>
          <w:tcPr>
            <w:tcW w:w="1417" w:type="dxa"/>
            <w:gridSpan w:val="2"/>
            <w:tcBorders>
              <w:bottom w:val="single" w:color="auto" w:sz="4" w:space="0"/>
            </w:tcBorders>
            <w:vAlign w:val="center"/>
          </w:tcPr>
          <w:p w14:paraId="66305BBC">
            <w:pPr>
              <w:pStyle w:val="21"/>
              <w:rPr>
                <w:rFonts w:cs="Times New Roman"/>
                <w:color w:val="auto"/>
                <w:sz w:val="20"/>
              </w:rPr>
            </w:pPr>
            <w:r>
              <w:rPr>
                <w:rFonts w:cs="Times New Roman"/>
                <w:color w:val="auto"/>
                <w:sz w:val="20"/>
              </w:rPr>
              <w:t>超标时间/min</w:t>
            </w:r>
          </w:p>
        </w:tc>
        <w:tc>
          <w:tcPr>
            <w:tcW w:w="1701" w:type="dxa"/>
            <w:gridSpan w:val="2"/>
            <w:tcBorders>
              <w:bottom w:val="single" w:color="auto" w:sz="4" w:space="0"/>
            </w:tcBorders>
            <w:vAlign w:val="center"/>
          </w:tcPr>
          <w:p w14:paraId="683C3953">
            <w:pPr>
              <w:pStyle w:val="21"/>
              <w:rPr>
                <w:rFonts w:cs="Times New Roman"/>
                <w:color w:val="auto"/>
                <w:sz w:val="20"/>
              </w:rPr>
            </w:pPr>
            <w:r>
              <w:rPr>
                <w:rFonts w:cs="Times New Roman"/>
                <w:color w:val="auto"/>
                <w:sz w:val="20"/>
              </w:rPr>
              <w:t>超标持续时间/min</w:t>
            </w:r>
          </w:p>
        </w:tc>
        <w:tc>
          <w:tcPr>
            <w:tcW w:w="1559" w:type="dxa"/>
            <w:tcBorders>
              <w:bottom w:val="single" w:color="auto" w:sz="4" w:space="0"/>
            </w:tcBorders>
            <w:vAlign w:val="center"/>
          </w:tcPr>
          <w:p w14:paraId="697012EC">
            <w:pPr>
              <w:pStyle w:val="21"/>
              <w:rPr>
                <w:rFonts w:cs="Times New Roman"/>
                <w:color w:val="auto"/>
                <w:sz w:val="20"/>
              </w:rPr>
            </w:pPr>
            <w:r>
              <w:rPr>
                <w:rFonts w:cs="Times New Roman"/>
                <w:color w:val="auto"/>
                <w:sz w:val="20"/>
              </w:rPr>
              <w:t>最大浓度/mg/m</w:t>
            </w:r>
            <w:r>
              <w:rPr>
                <w:rFonts w:cs="Times New Roman"/>
                <w:color w:val="auto"/>
                <w:sz w:val="20"/>
                <w:vertAlign w:val="superscript"/>
              </w:rPr>
              <w:t>3</w:t>
            </w:r>
          </w:p>
        </w:tc>
      </w:tr>
      <w:tr w14:paraId="1EC876A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18B14F39">
            <w:pPr>
              <w:pStyle w:val="21"/>
              <w:rPr>
                <w:rFonts w:cs="Times New Roman"/>
                <w:color w:val="auto"/>
                <w:sz w:val="20"/>
              </w:rPr>
            </w:pPr>
          </w:p>
        </w:tc>
        <w:tc>
          <w:tcPr>
            <w:tcW w:w="709" w:type="dxa"/>
            <w:vMerge w:val="continue"/>
            <w:vAlign w:val="center"/>
          </w:tcPr>
          <w:p w14:paraId="6538FC7F">
            <w:pPr>
              <w:pStyle w:val="21"/>
              <w:rPr>
                <w:rFonts w:cs="Times New Roman"/>
                <w:color w:val="auto"/>
                <w:sz w:val="20"/>
              </w:rPr>
            </w:pPr>
          </w:p>
        </w:tc>
        <w:tc>
          <w:tcPr>
            <w:tcW w:w="425" w:type="dxa"/>
            <w:tcBorders>
              <w:top w:val="single" w:color="auto" w:sz="4" w:space="0"/>
              <w:bottom w:val="single" w:color="auto" w:sz="4" w:space="0"/>
            </w:tcBorders>
            <w:shd w:val="clear" w:color="auto" w:fill="auto"/>
            <w:vAlign w:val="top"/>
          </w:tcPr>
          <w:p w14:paraId="563B7638">
            <w:pPr>
              <w:pStyle w:val="21"/>
              <w:rPr>
                <w:rFonts w:cs="Times New Roman"/>
                <w:color w:val="auto"/>
                <w:sz w:val="20"/>
              </w:rPr>
            </w:pPr>
            <w:r>
              <w:rPr>
                <w:rFonts w:hint="eastAsia" w:cs="Times New Roman"/>
                <w:color w:val="auto"/>
                <w:sz w:val="20"/>
              </w:rPr>
              <w:t>1</w:t>
            </w:r>
          </w:p>
        </w:tc>
        <w:tc>
          <w:tcPr>
            <w:tcW w:w="992" w:type="dxa"/>
            <w:tcBorders>
              <w:top w:val="single" w:color="auto" w:sz="4" w:space="0"/>
              <w:bottom w:val="single" w:color="auto" w:sz="4" w:space="0"/>
            </w:tcBorders>
            <w:shd w:val="clear" w:color="auto" w:fill="auto"/>
            <w:vAlign w:val="center"/>
          </w:tcPr>
          <w:p w14:paraId="42331344">
            <w:pPr>
              <w:pStyle w:val="21"/>
              <w:rPr>
                <w:rFonts w:cs="Times New Roman"/>
                <w:color w:val="auto"/>
                <w:sz w:val="20"/>
              </w:rPr>
            </w:pPr>
            <w:r>
              <w:rPr>
                <w:rFonts w:hint="eastAsia" w:cs="Times New Roman"/>
                <w:color w:val="auto"/>
                <w:sz w:val="20"/>
              </w:rPr>
              <w:t>刘庄</w:t>
            </w:r>
          </w:p>
        </w:tc>
        <w:tc>
          <w:tcPr>
            <w:tcW w:w="993" w:type="dxa"/>
            <w:gridSpan w:val="2"/>
            <w:tcBorders>
              <w:top w:val="single" w:color="auto" w:sz="4" w:space="0"/>
              <w:bottom w:val="single" w:color="auto" w:sz="4" w:space="0"/>
            </w:tcBorders>
            <w:shd w:val="clear" w:color="auto" w:fill="auto"/>
            <w:vAlign w:val="center"/>
          </w:tcPr>
          <w:p w14:paraId="3C76F823">
            <w:pPr>
              <w:pStyle w:val="21"/>
              <w:rPr>
                <w:rFonts w:eastAsia="等线" w:cs="Times New Roman"/>
                <w:color w:val="auto"/>
                <w:sz w:val="20"/>
                <w:szCs w:val="21"/>
              </w:rPr>
            </w:pPr>
            <w:r>
              <w:rPr>
                <w:rFonts w:hint="eastAsia" w:eastAsia="等线" w:cs="Times New Roman"/>
                <w:color w:val="auto"/>
                <w:sz w:val="20"/>
                <w:szCs w:val="21"/>
              </w:rPr>
              <w:t>1</w:t>
            </w:r>
            <w:r>
              <w:rPr>
                <w:rFonts w:eastAsia="等线" w:cs="Times New Roman"/>
                <w:color w:val="auto"/>
                <w:sz w:val="20"/>
                <w:szCs w:val="21"/>
              </w:rPr>
              <w:t>100</w:t>
            </w:r>
          </w:p>
        </w:tc>
        <w:tc>
          <w:tcPr>
            <w:tcW w:w="1417" w:type="dxa"/>
            <w:gridSpan w:val="2"/>
            <w:tcBorders>
              <w:top w:val="single" w:color="auto" w:sz="4" w:space="0"/>
              <w:bottom w:val="single" w:color="auto" w:sz="4" w:space="0"/>
            </w:tcBorders>
            <w:shd w:val="clear" w:color="auto" w:fill="auto"/>
            <w:vAlign w:val="center"/>
          </w:tcPr>
          <w:p w14:paraId="3B1A27CA">
            <w:pPr>
              <w:pStyle w:val="21"/>
              <w:rPr>
                <w:rFonts w:cs="Times New Roman"/>
                <w:color w:val="auto"/>
                <w:sz w:val="20"/>
              </w:rPr>
            </w:pPr>
            <w:r>
              <w:rPr>
                <w:rFonts w:hint="eastAsia" w:cs="Times New Roman"/>
                <w:color w:val="auto"/>
                <w:sz w:val="20"/>
              </w:rPr>
              <w:t>/</w:t>
            </w:r>
          </w:p>
        </w:tc>
        <w:tc>
          <w:tcPr>
            <w:tcW w:w="1701" w:type="dxa"/>
            <w:gridSpan w:val="2"/>
            <w:tcBorders>
              <w:top w:val="single" w:color="auto" w:sz="4" w:space="0"/>
              <w:bottom w:val="single" w:color="auto" w:sz="4" w:space="0"/>
            </w:tcBorders>
            <w:shd w:val="clear" w:color="auto" w:fill="auto"/>
            <w:vAlign w:val="center"/>
          </w:tcPr>
          <w:p w14:paraId="75753863">
            <w:pPr>
              <w:pStyle w:val="21"/>
              <w:rPr>
                <w:rFonts w:cs="Times New Roman"/>
                <w:color w:val="auto"/>
                <w:sz w:val="20"/>
              </w:rPr>
            </w:pPr>
            <w:r>
              <w:rPr>
                <w:rFonts w:hint="eastAsia" w:cs="Times New Roman"/>
                <w:color w:val="auto"/>
                <w:sz w:val="20"/>
              </w:rPr>
              <w:t>/</w:t>
            </w:r>
          </w:p>
        </w:tc>
        <w:tc>
          <w:tcPr>
            <w:tcW w:w="1559" w:type="dxa"/>
            <w:tcBorders>
              <w:top w:val="single" w:color="auto" w:sz="4" w:space="0"/>
              <w:bottom w:val="single" w:color="auto" w:sz="4" w:space="0"/>
            </w:tcBorders>
            <w:shd w:val="clear" w:color="auto" w:fill="auto"/>
            <w:vAlign w:val="center"/>
          </w:tcPr>
          <w:p w14:paraId="2D011D29">
            <w:pPr>
              <w:pStyle w:val="21"/>
              <w:rPr>
                <w:rFonts w:cs="Times New Roman"/>
                <w:color w:val="auto"/>
                <w:sz w:val="20"/>
              </w:rPr>
            </w:pPr>
            <w:r>
              <w:rPr>
                <w:rFonts w:hint="eastAsia" w:cs="Times New Roman"/>
                <w:color w:val="auto"/>
                <w:sz w:val="20"/>
              </w:rPr>
              <w:t>/</w:t>
            </w:r>
          </w:p>
        </w:tc>
      </w:tr>
      <w:tr w14:paraId="5B8ABF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0B7CA675">
            <w:pPr>
              <w:pStyle w:val="21"/>
              <w:rPr>
                <w:rFonts w:cs="Times New Roman"/>
                <w:color w:val="auto"/>
                <w:sz w:val="20"/>
              </w:rPr>
            </w:pPr>
          </w:p>
        </w:tc>
        <w:tc>
          <w:tcPr>
            <w:tcW w:w="709" w:type="dxa"/>
            <w:vMerge w:val="continue"/>
            <w:vAlign w:val="center"/>
          </w:tcPr>
          <w:p w14:paraId="480A9C69">
            <w:pPr>
              <w:pStyle w:val="21"/>
              <w:rPr>
                <w:rFonts w:cs="Times New Roman"/>
                <w:color w:val="auto"/>
                <w:sz w:val="20"/>
              </w:rPr>
            </w:pPr>
          </w:p>
        </w:tc>
        <w:tc>
          <w:tcPr>
            <w:tcW w:w="425" w:type="dxa"/>
            <w:tcBorders>
              <w:top w:val="single" w:color="auto" w:sz="4" w:space="0"/>
              <w:bottom w:val="single" w:color="auto" w:sz="4" w:space="0"/>
            </w:tcBorders>
            <w:shd w:val="clear" w:color="auto" w:fill="auto"/>
            <w:vAlign w:val="top"/>
          </w:tcPr>
          <w:p w14:paraId="5A1F540A">
            <w:pPr>
              <w:pStyle w:val="21"/>
              <w:rPr>
                <w:rFonts w:cs="Times New Roman"/>
                <w:color w:val="auto"/>
                <w:sz w:val="20"/>
              </w:rPr>
            </w:pPr>
            <w:r>
              <w:rPr>
                <w:rFonts w:hint="eastAsia" w:cs="Times New Roman"/>
                <w:color w:val="auto"/>
                <w:sz w:val="20"/>
              </w:rPr>
              <w:t>2</w:t>
            </w:r>
          </w:p>
        </w:tc>
        <w:tc>
          <w:tcPr>
            <w:tcW w:w="992" w:type="dxa"/>
            <w:tcBorders>
              <w:top w:val="single" w:color="auto" w:sz="4" w:space="0"/>
              <w:bottom w:val="single" w:color="auto" w:sz="4" w:space="0"/>
            </w:tcBorders>
            <w:shd w:val="clear" w:color="auto" w:fill="auto"/>
            <w:vAlign w:val="center"/>
          </w:tcPr>
          <w:p w14:paraId="7EE7F30C">
            <w:pPr>
              <w:pStyle w:val="21"/>
              <w:rPr>
                <w:rFonts w:cs="Times New Roman"/>
                <w:color w:val="auto"/>
                <w:sz w:val="20"/>
              </w:rPr>
            </w:pPr>
            <w:r>
              <w:rPr>
                <w:rFonts w:hint="eastAsia" w:cs="Times New Roman"/>
                <w:color w:val="auto"/>
                <w:sz w:val="20"/>
              </w:rPr>
              <w:t>观音堂村</w:t>
            </w:r>
          </w:p>
        </w:tc>
        <w:tc>
          <w:tcPr>
            <w:tcW w:w="993" w:type="dxa"/>
            <w:gridSpan w:val="2"/>
            <w:tcBorders>
              <w:top w:val="single" w:color="auto" w:sz="4" w:space="0"/>
              <w:bottom w:val="single" w:color="auto" w:sz="4" w:space="0"/>
            </w:tcBorders>
            <w:shd w:val="clear" w:color="auto" w:fill="auto"/>
            <w:vAlign w:val="center"/>
          </w:tcPr>
          <w:p w14:paraId="23641763">
            <w:pPr>
              <w:pStyle w:val="21"/>
              <w:rPr>
                <w:rFonts w:eastAsia="等线" w:cs="Times New Roman"/>
                <w:color w:val="auto"/>
                <w:sz w:val="20"/>
                <w:szCs w:val="21"/>
              </w:rPr>
            </w:pPr>
            <w:r>
              <w:rPr>
                <w:rFonts w:eastAsia="等线" w:cs="Times New Roman"/>
                <w:color w:val="auto"/>
                <w:sz w:val="20"/>
                <w:szCs w:val="21"/>
              </w:rPr>
              <w:t>1330</w:t>
            </w:r>
          </w:p>
        </w:tc>
        <w:tc>
          <w:tcPr>
            <w:tcW w:w="1417" w:type="dxa"/>
            <w:gridSpan w:val="2"/>
            <w:tcBorders>
              <w:top w:val="single" w:color="auto" w:sz="4" w:space="0"/>
              <w:bottom w:val="single" w:color="auto" w:sz="4" w:space="0"/>
            </w:tcBorders>
            <w:shd w:val="clear" w:color="auto" w:fill="auto"/>
            <w:vAlign w:val="center"/>
          </w:tcPr>
          <w:p w14:paraId="51E1E68A">
            <w:pPr>
              <w:pStyle w:val="21"/>
              <w:rPr>
                <w:rFonts w:cs="Times New Roman"/>
                <w:color w:val="auto"/>
                <w:sz w:val="20"/>
              </w:rPr>
            </w:pPr>
            <w:r>
              <w:rPr>
                <w:rFonts w:hint="eastAsia" w:cs="Times New Roman"/>
                <w:color w:val="auto"/>
                <w:sz w:val="20"/>
              </w:rPr>
              <w:t>/</w:t>
            </w:r>
          </w:p>
        </w:tc>
        <w:tc>
          <w:tcPr>
            <w:tcW w:w="1701" w:type="dxa"/>
            <w:gridSpan w:val="2"/>
            <w:tcBorders>
              <w:top w:val="single" w:color="auto" w:sz="4" w:space="0"/>
              <w:bottom w:val="single" w:color="auto" w:sz="4" w:space="0"/>
            </w:tcBorders>
            <w:shd w:val="clear" w:color="auto" w:fill="auto"/>
            <w:vAlign w:val="center"/>
          </w:tcPr>
          <w:p w14:paraId="6256111A">
            <w:pPr>
              <w:pStyle w:val="21"/>
              <w:rPr>
                <w:rFonts w:cs="Times New Roman"/>
                <w:color w:val="auto"/>
                <w:sz w:val="20"/>
              </w:rPr>
            </w:pPr>
            <w:r>
              <w:rPr>
                <w:rFonts w:hint="eastAsia" w:cs="Times New Roman"/>
                <w:color w:val="auto"/>
                <w:sz w:val="20"/>
              </w:rPr>
              <w:t>/</w:t>
            </w:r>
          </w:p>
        </w:tc>
        <w:tc>
          <w:tcPr>
            <w:tcW w:w="1559" w:type="dxa"/>
            <w:tcBorders>
              <w:top w:val="single" w:color="auto" w:sz="4" w:space="0"/>
              <w:bottom w:val="single" w:color="auto" w:sz="4" w:space="0"/>
            </w:tcBorders>
            <w:shd w:val="clear" w:color="auto" w:fill="auto"/>
            <w:vAlign w:val="center"/>
          </w:tcPr>
          <w:p w14:paraId="1ADAEB8A">
            <w:pPr>
              <w:pStyle w:val="21"/>
              <w:rPr>
                <w:rFonts w:cs="Times New Roman"/>
                <w:color w:val="auto"/>
                <w:sz w:val="20"/>
              </w:rPr>
            </w:pPr>
            <w:r>
              <w:rPr>
                <w:rFonts w:hint="eastAsia" w:cs="Times New Roman"/>
                <w:color w:val="auto"/>
                <w:sz w:val="20"/>
              </w:rPr>
              <w:t>/</w:t>
            </w:r>
          </w:p>
        </w:tc>
      </w:tr>
      <w:tr w14:paraId="5F9DC8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74E0D448">
            <w:pPr>
              <w:pStyle w:val="21"/>
              <w:rPr>
                <w:rFonts w:cs="Times New Roman"/>
                <w:color w:val="auto"/>
                <w:sz w:val="20"/>
              </w:rPr>
            </w:pPr>
          </w:p>
        </w:tc>
        <w:tc>
          <w:tcPr>
            <w:tcW w:w="709" w:type="dxa"/>
            <w:vMerge w:val="continue"/>
            <w:vAlign w:val="center"/>
          </w:tcPr>
          <w:p w14:paraId="703CBEFF">
            <w:pPr>
              <w:pStyle w:val="21"/>
              <w:rPr>
                <w:rFonts w:cs="Times New Roman"/>
                <w:color w:val="auto"/>
                <w:sz w:val="20"/>
              </w:rPr>
            </w:pPr>
          </w:p>
        </w:tc>
        <w:tc>
          <w:tcPr>
            <w:tcW w:w="425" w:type="dxa"/>
            <w:tcBorders>
              <w:top w:val="single" w:color="auto" w:sz="4" w:space="0"/>
            </w:tcBorders>
            <w:vAlign w:val="top"/>
          </w:tcPr>
          <w:p w14:paraId="65782BC1">
            <w:pPr>
              <w:pStyle w:val="21"/>
              <w:rPr>
                <w:rFonts w:cs="Times New Roman"/>
                <w:color w:val="auto"/>
                <w:sz w:val="20"/>
              </w:rPr>
            </w:pPr>
            <w:r>
              <w:rPr>
                <w:rFonts w:hint="eastAsia" w:cs="Times New Roman"/>
                <w:color w:val="auto"/>
                <w:sz w:val="20"/>
              </w:rPr>
              <w:t>3</w:t>
            </w:r>
          </w:p>
        </w:tc>
        <w:tc>
          <w:tcPr>
            <w:tcW w:w="992" w:type="dxa"/>
            <w:tcBorders>
              <w:top w:val="single" w:color="auto" w:sz="4" w:space="0"/>
            </w:tcBorders>
            <w:vAlign w:val="center"/>
          </w:tcPr>
          <w:p w14:paraId="4E337357">
            <w:pPr>
              <w:pStyle w:val="21"/>
              <w:rPr>
                <w:rFonts w:cs="Times New Roman"/>
                <w:color w:val="auto"/>
                <w:sz w:val="20"/>
              </w:rPr>
            </w:pPr>
            <w:r>
              <w:rPr>
                <w:rFonts w:hint="eastAsia" w:cs="Times New Roman"/>
                <w:color w:val="auto"/>
                <w:sz w:val="20"/>
              </w:rPr>
              <w:t>王庄</w:t>
            </w:r>
          </w:p>
        </w:tc>
        <w:tc>
          <w:tcPr>
            <w:tcW w:w="993" w:type="dxa"/>
            <w:gridSpan w:val="2"/>
            <w:tcBorders>
              <w:top w:val="single" w:color="auto" w:sz="4" w:space="0"/>
            </w:tcBorders>
            <w:vAlign w:val="center"/>
          </w:tcPr>
          <w:p w14:paraId="26DC9D7C">
            <w:pPr>
              <w:pStyle w:val="21"/>
              <w:rPr>
                <w:rFonts w:eastAsia="等线" w:cs="Times New Roman"/>
                <w:color w:val="auto"/>
                <w:sz w:val="20"/>
                <w:szCs w:val="21"/>
              </w:rPr>
            </w:pPr>
            <w:r>
              <w:rPr>
                <w:rFonts w:hint="eastAsia" w:cs="Times New Roman"/>
                <w:color w:val="auto"/>
                <w:sz w:val="20"/>
              </w:rPr>
              <w:t>1</w:t>
            </w:r>
            <w:r>
              <w:rPr>
                <w:rFonts w:cs="Times New Roman"/>
                <w:color w:val="auto"/>
                <w:sz w:val="20"/>
              </w:rPr>
              <w:t>430</w:t>
            </w:r>
          </w:p>
        </w:tc>
        <w:tc>
          <w:tcPr>
            <w:tcW w:w="1417" w:type="dxa"/>
            <w:gridSpan w:val="2"/>
            <w:tcBorders>
              <w:top w:val="single" w:color="auto" w:sz="4" w:space="0"/>
            </w:tcBorders>
            <w:vAlign w:val="center"/>
          </w:tcPr>
          <w:p w14:paraId="78925F75">
            <w:pPr>
              <w:pStyle w:val="21"/>
              <w:rPr>
                <w:rFonts w:cs="Times New Roman"/>
                <w:color w:val="auto"/>
                <w:sz w:val="20"/>
              </w:rPr>
            </w:pPr>
            <w:r>
              <w:rPr>
                <w:rFonts w:hint="eastAsia" w:cs="Times New Roman"/>
                <w:color w:val="auto"/>
                <w:sz w:val="20"/>
              </w:rPr>
              <w:t>/</w:t>
            </w:r>
          </w:p>
        </w:tc>
        <w:tc>
          <w:tcPr>
            <w:tcW w:w="1701" w:type="dxa"/>
            <w:gridSpan w:val="2"/>
            <w:tcBorders>
              <w:top w:val="single" w:color="auto" w:sz="4" w:space="0"/>
            </w:tcBorders>
            <w:vAlign w:val="center"/>
          </w:tcPr>
          <w:p w14:paraId="2264FB4D">
            <w:pPr>
              <w:pStyle w:val="21"/>
              <w:rPr>
                <w:rFonts w:cs="Times New Roman"/>
                <w:color w:val="auto"/>
                <w:sz w:val="20"/>
              </w:rPr>
            </w:pPr>
            <w:r>
              <w:rPr>
                <w:rFonts w:hint="eastAsia" w:cs="Times New Roman"/>
                <w:color w:val="auto"/>
                <w:sz w:val="20"/>
              </w:rPr>
              <w:t>/</w:t>
            </w:r>
          </w:p>
        </w:tc>
        <w:tc>
          <w:tcPr>
            <w:tcW w:w="1559" w:type="dxa"/>
            <w:tcBorders>
              <w:top w:val="single" w:color="auto" w:sz="4" w:space="0"/>
            </w:tcBorders>
            <w:vAlign w:val="center"/>
          </w:tcPr>
          <w:p w14:paraId="17096CC0">
            <w:pPr>
              <w:pStyle w:val="21"/>
              <w:rPr>
                <w:rFonts w:cs="Times New Roman"/>
                <w:color w:val="auto"/>
                <w:sz w:val="20"/>
              </w:rPr>
            </w:pPr>
            <w:r>
              <w:rPr>
                <w:rFonts w:hint="eastAsia" w:cs="Times New Roman"/>
                <w:color w:val="auto"/>
                <w:sz w:val="20"/>
              </w:rPr>
              <w:t>/</w:t>
            </w:r>
          </w:p>
        </w:tc>
      </w:tr>
      <w:tr w14:paraId="2E33FFD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433241BB">
            <w:pPr>
              <w:pStyle w:val="21"/>
              <w:rPr>
                <w:rFonts w:cs="Times New Roman"/>
                <w:color w:val="auto"/>
                <w:sz w:val="20"/>
              </w:rPr>
            </w:pPr>
          </w:p>
        </w:tc>
        <w:tc>
          <w:tcPr>
            <w:tcW w:w="709" w:type="dxa"/>
            <w:vMerge w:val="continue"/>
            <w:vAlign w:val="center"/>
          </w:tcPr>
          <w:p w14:paraId="7A1072A7">
            <w:pPr>
              <w:pStyle w:val="21"/>
              <w:rPr>
                <w:rFonts w:cs="Times New Roman"/>
                <w:color w:val="auto"/>
                <w:sz w:val="20"/>
              </w:rPr>
            </w:pPr>
          </w:p>
        </w:tc>
        <w:tc>
          <w:tcPr>
            <w:tcW w:w="425" w:type="dxa"/>
            <w:vAlign w:val="top"/>
          </w:tcPr>
          <w:p w14:paraId="640B7B0F">
            <w:pPr>
              <w:pStyle w:val="21"/>
              <w:rPr>
                <w:rFonts w:cs="Times New Roman"/>
                <w:color w:val="auto"/>
                <w:sz w:val="20"/>
              </w:rPr>
            </w:pPr>
            <w:r>
              <w:rPr>
                <w:rFonts w:hint="eastAsia" w:cs="Times New Roman"/>
                <w:color w:val="auto"/>
                <w:sz w:val="20"/>
              </w:rPr>
              <w:t>4</w:t>
            </w:r>
          </w:p>
        </w:tc>
        <w:tc>
          <w:tcPr>
            <w:tcW w:w="992" w:type="dxa"/>
            <w:vAlign w:val="center"/>
          </w:tcPr>
          <w:p w14:paraId="277CDB2C">
            <w:pPr>
              <w:pStyle w:val="21"/>
              <w:rPr>
                <w:rFonts w:cs="Times New Roman"/>
                <w:color w:val="auto"/>
                <w:sz w:val="20"/>
              </w:rPr>
            </w:pPr>
            <w:r>
              <w:rPr>
                <w:rFonts w:hint="eastAsia" w:cs="Times New Roman"/>
                <w:color w:val="auto"/>
                <w:sz w:val="20"/>
              </w:rPr>
              <w:t>时庄</w:t>
            </w:r>
          </w:p>
        </w:tc>
        <w:tc>
          <w:tcPr>
            <w:tcW w:w="993" w:type="dxa"/>
            <w:gridSpan w:val="2"/>
            <w:vAlign w:val="center"/>
          </w:tcPr>
          <w:p w14:paraId="7BF0EFF6">
            <w:pPr>
              <w:pStyle w:val="21"/>
              <w:rPr>
                <w:rFonts w:eastAsia="等线" w:cs="Times New Roman"/>
                <w:color w:val="auto"/>
                <w:sz w:val="20"/>
                <w:szCs w:val="21"/>
              </w:rPr>
            </w:pPr>
            <w:r>
              <w:rPr>
                <w:rFonts w:hint="eastAsia" w:eastAsia="等线" w:cs="Times New Roman"/>
                <w:color w:val="auto"/>
                <w:sz w:val="20"/>
                <w:szCs w:val="21"/>
              </w:rPr>
              <w:t>1</w:t>
            </w:r>
            <w:r>
              <w:rPr>
                <w:rFonts w:eastAsia="等线" w:cs="Times New Roman"/>
                <w:color w:val="auto"/>
                <w:sz w:val="20"/>
                <w:szCs w:val="21"/>
              </w:rPr>
              <w:t>590</w:t>
            </w:r>
          </w:p>
        </w:tc>
        <w:tc>
          <w:tcPr>
            <w:tcW w:w="1417" w:type="dxa"/>
            <w:gridSpan w:val="2"/>
            <w:vAlign w:val="center"/>
          </w:tcPr>
          <w:p w14:paraId="6532AD6C">
            <w:pPr>
              <w:pStyle w:val="21"/>
              <w:rPr>
                <w:rFonts w:cs="Times New Roman"/>
                <w:color w:val="auto"/>
                <w:sz w:val="20"/>
              </w:rPr>
            </w:pPr>
            <w:r>
              <w:rPr>
                <w:rFonts w:hint="eastAsia" w:cs="Times New Roman"/>
                <w:color w:val="auto"/>
                <w:sz w:val="20"/>
              </w:rPr>
              <w:t>/</w:t>
            </w:r>
          </w:p>
        </w:tc>
        <w:tc>
          <w:tcPr>
            <w:tcW w:w="1701" w:type="dxa"/>
            <w:gridSpan w:val="2"/>
            <w:vAlign w:val="center"/>
          </w:tcPr>
          <w:p w14:paraId="6433E837">
            <w:pPr>
              <w:pStyle w:val="21"/>
              <w:rPr>
                <w:rFonts w:cs="Times New Roman"/>
                <w:color w:val="auto"/>
                <w:sz w:val="20"/>
              </w:rPr>
            </w:pPr>
            <w:r>
              <w:rPr>
                <w:rFonts w:hint="eastAsia" w:cs="Times New Roman"/>
                <w:color w:val="auto"/>
                <w:sz w:val="20"/>
              </w:rPr>
              <w:t>/</w:t>
            </w:r>
          </w:p>
        </w:tc>
        <w:tc>
          <w:tcPr>
            <w:tcW w:w="1559" w:type="dxa"/>
            <w:vAlign w:val="center"/>
          </w:tcPr>
          <w:p w14:paraId="366079F8">
            <w:pPr>
              <w:pStyle w:val="21"/>
              <w:rPr>
                <w:rFonts w:cs="Times New Roman"/>
                <w:color w:val="auto"/>
                <w:sz w:val="20"/>
              </w:rPr>
            </w:pPr>
            <w:r>
              <w:rPr>
                <w:rFonts w:hint="eastAsia" w:cs="Times New Roman"/>
                <w:color w:val="auto"/>
                <w:sz w:val="20"/>
              </w:rPr>
              <w:t>/</w:t>
            </w:r>
          </w:p>
        </w:tc>
      </w:tr>
      <w:tr w14:paraId="0BB46B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1BEA2E9A">
            <w:pPr>
              <w:pStyle w:val="21"/>
              <w:rPr>
                <w:rFonts w:cs="Times New Roman"/>
                <w:color w:val="auto"/>
                <w:sz w:val="20"/>
              </w:rPr>
            </w:pPr>
          </w:p>
        </w:tc>
        <w:tc>
          <w:tcPr>
            <w:tcW w:w="709" w:type="dxa"/>
            <w:vMerge w:val="continue"/>
            <w:vAlign w:val="center"/>
          </w:tcPr>
          <w:p w14:paraId="020A8179">
            <w:pPr>
              <w:pStyle w:val="21"/>
              <w:rPr>
                <w:rFonts w:cs="Times New Roman"/>
                <w:color w:val="auto"/>
                <w:sz w:val="20"/>
              </w:rPr>
            </w:pPr>
          </w:p>
        </w:tc>
        <w:tc>
          <w:tcPr>
            <w:tcW w:w="425" w:type="dxa"/>
            <w:vAlign w:val="top"/>
          </w:tcPr>
          <w:p w14:paraId="6815A2EC">
            <w:pPr>
              <w:pStyle w:val="21"/>
              <w:rPr>
                <w:rFonts w:cs="Times New Roman"/>
                <w:color w:val="auto"/>
                <w:sz w:val="20"/>
              </w:rPr>
            </w:pPr>
            <w:r>
              <w:rPr>
                <w:rFonts w:hint="eastAsia" w:cs="Times New Roman"/>
                <w:color w:val="auto"/>
                <w:sz w:val="20"/>
              </w:rPr>
              <w:t>5</w:t>
            </w:r>
          </w:p>
        </w:tc>
        <w:tc>
          <w:tcPr>
            <w:tcW w:w="992" w:type="dxa"/>
            <w:vAlign w:val="center"/>
          </w:tcPr>
          <w:p w14:paraId="211818C5">
            <w:pPr>
              <w:pStyle w:val="21"/>
              <w:rPr>
                <w:rFonts w:cs="Times New Roman"/>
                <w:color w:val="auto"/>
                <w:sz w:val="20"/>
              </w:rPr>
            </w:pPr>
            <w:r>
              <w:rPr>
                <w:rFonts w:hint="eastAsia" w:cs="Times New Roman"/>
                <w:color w:val="auto"/>
                <w:sz w:val="20"/>
              </w:rPr>
              <w:t>新桥村六组</w:t>
            </w:r>
          </w:p>
        </w:tc>
        <w:tc>
          <w:tcPr>
            <w:tcW w:w="993" w:type="dxa"/>
            <w:gridSpan w:val="2"/>
            <w:vAlign w:val="center"/>
          </w:tcPr>
          <w:p w14:paraId="347B10AA">
            <w:pPr>
              <w:pStyle w:val="21"/>
              <w:rPr>
                <w:rFonts w:eastAsia="等线" w:cs="Times New Roman"/>
                <w:color w:val="auto"/>
                <w:sz w:val="20"/>
                <w:szCs w:val="21"/>
              </w:rPr>
            </w:pPr>
            <w:r>
              <w:rPr>
                <w:rFonts w:hint="eastAsia" w:cs="Times New Roman"/>
                <w:color w:val="auto"/>
                <w:sz w:val="20"/>
              </w:rPr>
              <w:t>1</w:t>
            </w:r>
            <w:r>
              <w:rPr>
                <w:rFonts w:cs="Times New Roman"/>
                <w:color w:val="auto"/>
                <w:sz w:val="20"/>
              </w:rPr>
              <w:t>600</w:t>
            </w:r>
          </w:p>
        </w:tc>
        <w:tc>
          <w:tcPr>
            <w:tcW w:w="1417" w:type="dxa"/>
            <w:gridSpan w:val="2"/>
            <w:vAlign w:val="center"/>
          </w:tcPr>
          <w:p w14:paraId="703B0E17">
            <w:pPr>
              <w:pStyle w:val="21"/>
              <w:rPr>
                <w:rFonts w:cs="Times New Roman"/>
                <w:color w:val="auto"/>
                <w:sz w:val="20"/>
              </w:rPr>
            </w:pPr>
            <w:r>
              <w:rPr>
                <w:rFonts w:hint="eastAsia" w:cs="Times New Roman"/>
                <w:color w:val="auto"/>
                <w:sz w:val="20"/>
              </w:rPr>
              <w:t>/</w:t>
            </w:r>
          </w:p>
        </w:tc>
        <w:tc>
          <w:tcPr>
            <w:tcW w:w="1701" w:type="dxa"/>
            <w:gridSpan w:val="2"/>
            <w:vAlign w:val="center"/>
          </w:tcPr>
          <w:p w14:paraId="24987B5F">
            <w:pPr>
              <w:pStyle w:val="21"/>
              <w:rPr>
                <w:rFonts w:cs="Times New Roman"/>
                <w:color w:val="auto"/>
                <w:sz w:val="20"/>
              </w:rPr>
            </w:pPr>
            <w:r>
              <w:rPr>
                <w:rFonts w:hint="eastAsia" w:cs="Times New Roman"/>
                <w:color w:val="auto"/>
                <w:sz w:val="20"/>
              </w:rPr>
              <w:t>/</w:t>
            </w:r>
          </w:p>
        </w:tc>
        <w:tc>
          <w:tcPr>
            <w:tcW w:w="1559" w:type="dxa"/>
            <w:vAlign w:val="center"/>
          </w:tcPr>
          <w:p w14:paraId="08C1BE76">
            <w:pPr>
              <w:pStyle w:val="21"/>
              <w:rPr>
                <w:rFonts w:cs="Times New Roman"/>
                <w:color w:val="auto"/>
                <w:sz w:val="20"/>
              </w:rPr>
            </w:pPr>
            <w:r>
              <w:rPr>
                <w:rFonts w:hint="eastAsia" w:cs="Times New Roman"/>
                <w:color w:val="auto"/>
                <w:sz w:val="20"/>
              </w:rPr>
              <w:t>/</w:t>
            </w:r>
          </w:p>
        </w:tc>
      </w:tr>
      <w:tr w14:paraId="4F708E0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2383E499">
            <w:pPr>
              <w:pStyle w:val="21"/>
              <w:rPr>
                <w:rFonts w:cs="Times New Roman"/>
                <w:color w:val="auto"/>
                <w:sz w:val="20"/>
              </w:rPr>
            </w:pPr>
          </w:p>
        </w:tc>
        <w:tc>
          <w:tcPr>
            <w:tcW w:w="709" w:type="dxa"/>
            <w:vMerge w:val="continue"/>
            <w:vAlign w:val="center"/>
          </w:tcPr>
          <w:p w14:paraId="15E593B5">
            <w:pPr>
              <w:pStyle w:val="21"/>
              <w:rPr>
                <w:rFonts w:cs="Times New Roman"/>
                <w:color w:val="auto"/>
                <w:sz w:val="20"/>
              </w:rPr>
            </w:pPr>
          </w:p>
        </w:tc>
        <w:tc>
          <w:tcPr>
            <w:tcW w:w="425" w:type="dxa"/>
            <w:vAlign w:val="top"/>
          </w:tcPr>
          <w:p w14:paraId="23603D3B">
            <w:pPr>
              <w:pStyle w:val="21"/>
              <w:rPr>
                <w:rFonts w:cs="Times New Roman"/>
                <w:color w:val="auto"/>
                <w:sz w:val="20"/>
              </w:rPr>
            </w:pPr>
            <w:r>
              <w:rPr>
                <w:rFonts w:hint="eastAsia" w:cs="Times New Roman"/>
                <w:color w:val="auto"/>
                <w:sz w:val="20"/>
              </w:rPr>
              <w:t>6</w:t>
            </w:r>
          </w:p>
        </w:tc>
        <w:tc>
          <w:tcPr>
            <w:tcW w:w="992" w:type="dxa"/>
            <w:vAlign w:val="center"/>
          </w:tcPr>
          <w:p w14:paraId="3E19B5EF">
            <w:pPr>
              <w:pStyle w:val="21"/>
              <w:rPr>
                <w:rFonts w:cs="Times New Roman"/>
                <w:color w:val="auto"/>
                <w:sz w:val="20"/>
              </w:rPr>
            </w:pPr>
            <w:r>
              <w:rPr>
                <w:rFonts w:hint="eastAsia" w:cs="Times New Roman"/>
                <w:color w:val="000000" w:themeColor="text1"/>
                <w:sz w:val="20"/>
                <w14:textFill>
                  <w14:solidFill>
                    <w14:schemeClr w14:val="tx1"/>
                  </w14:solidFill>
                </w14:textFill>
              </w:rPr>
              <w:t>旗杆庄</w:t>
            </w:r>
          </w:p>
        </w:tc>
        <w:tc>
          <w:tcPr>
            <w:tcW w:w="993" w:type="dxa"/>
            <w:gridSpan w:val="2"/>
            <w:vAlign w:val="center"/>
          </w:tcPr>
          <w:p w14:paraId="7B655FD2">
            <w:pPr>
              <w:pStyle w:val="21"/>
              <w:rPr>
                <w:rFonts w:cs="Times New Roman"/>
                <w:color w:val="auto"/>
                <w:sz w:val="20"/>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780</w:t>
            </w:r>
          </w:p>
        </w:tc>
        <w:tc>
          <w:tcPr>
            <w:tcW w:w="1417" w:type="dxa"/>
            <w:gridSpan w:val="2"/>
            <w:vAlign w:val="center"/>
          </w:tcPr>
          <w:p w14:paraId="7B19FEDC">
            <w:pPr>
              <w:pStyle w:val="21"/>
              <w:rPr>
                <w:rFonts w:cs="Times New Roman"/>
                <w:color w:val="auto"/>
                <w:sz w:val="20"/>
              </w:rPr>
            </w:pPr>
            <w:r>
              <w:rPr>
                <w:rFonts w:hint="eastAsia" w:cs="Times New Roman"/>
                <w:color w:val="auto"/>
                <w:sz w:val="20"/>
              </w:rPr>
              <w:t>/</w:t>
            </w:r>
          </w:p>
        </w:tc>
        <w:tc>
          <w:tcPr>
            <w:tcW w:w="1701" w:type="dxa"/>
            <w:gridSpan w:val="2"/>
            <w:vAlign w:val="center"/>
          </w:tcPr>
          <w:p w14:paraId="2F533CA1">
            <w:pPr>
              <w:pStyle w:val="21"/>
              <w:rPr>
                <w:rFonts w:cs="Times New Roman"/>
                <w:color w:val="auto"/>
                <w:sz w:val="20"/>
              </w:rPr>
            </w:pPr>
            <w:r>
              <w:rPr>
                <w:rFonts w:hint="eastAsia" w:cs="Times New Roman"/>
                <w:color w:val="auto"/>
                <w:sz w:val="20"/>
              </w:rPr>
              <w:t>/</w:t>
            </w:r>
          </w:p>
        </w:tc>
        <w:tc>
          <w:tcPr>
            <w:tcW w:w="1559" w:type="dxa"/>
            <w:vAlign w:val="center"/>
          </w:tcPr>
          <w:p w14:paraId="2749A5F6">
            <w:pPr>
              <w:pStyle w:val="21"/>
              <w:rPr>
                <w:rFonts w:cs="Times New Roman"/>
                <w:color w:val="auto"/>
                <w:sz w:val="20"/>
              </w:rPr>
            </w:pPr>
            <w:r>
              <w:rPr>
                <w:rFonts w:hint="eastAsia" w:cs="Times New Roman"/>
                <w:color w:val="auto"/>
                <w:sz w:val="20"/>
              </w:rPr>
              <w:t>/</w:t>
            </w:r>
          </w:p>
        </w:tc>
      </w:tr>
      <w:tr w14:paraId="28612CA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2C069810">
            <w:pPr>
              <w:pStyle w:val="21"/>
              <w:rPr>
                <w:rFonts w:cs="Times New Roman"/>
                <w:color w:val="auto"/>
                <w:sz w:val="20"/>
              </w:rPr>
            </w:pPr>
          </w:p>
        </w:tc>
        <w:tc>
          <w:tcPr>
            <w:tcW w:w="709" w:type="dxa"/>
            <w:vMerge w:val="continue"/>
            <w:vAlign w:val="center"/>
          </w:tcPr>
          <w:p w14:paraId="140463A6">
            <w:pPr>
              <w:pStyle w:val="21"/>
              <w:rPr>
                <w:rFonts w:cs="Times New Roman"/>
                <w:color w:val="auto"/>
                <w:sz w:val="20"/>
              </w:rPr>
            </w:pPr>
          </w:p>
        </w:tc>
        <w:tc>
          <w:tcPr>
            <w:tcW w:w="425" w:type="dxa"/>
            <w:vAlign w:val="top"/>
          </w:tcPr>
          <w:p w14:paraId="076F95E0">
            <w:pPr>
              <w:pStyle w:val="21"/>
              <w:rPr>
                <w:rFonts w:cs="Times New Roman"/>
                <w:color w:val="auto"/>
                <w:sz w:val="20"/>
              </w:rPr>
            </w:pPr>
            <w:r>
              <w:rPr>
                <w:rFonts w:hint="eastAsia" w:cs="Times New Roman"/>
                <w:color w:val="auto"/>
                <w:sz w:val="20"/>
              </w:rPr>
              <w:t>7</w:t>
            </w:r>
          </w:p>
        </w:tc>
        <w:tc>
          <w:tcPr>
            <w:tcW w:w="992" w:type="dxa"/>
            <w:vAlign w:val="center"/>
          </w:tcPr>
          <w:p w14:paraId="5ED55930">
            <w:pPr>
              <w:pStyle w:val="21"/>
              <w:rPr>
                <w:rFonts w:cs="Times New Roman"/>
                <w:color w:val="auto"/>
                <w:sz w:val="20"/>
              </w:rPr>
            </w:pPr>
            <w:r>
              <w:rPr>
                <w:rFonts w:hint="eastAsia" w:cs="Times New Roman"/>
                <w:color w:val="000000" w:themeColor="text1"/>
                <w:sz w:val="20"/>
                <w14:textFill>
                  <w14:solidFill>
                    <w14:schemeClr w14:val="tx1"/>
                  </w14:solidFill>
                </w14:textFill>
              </w:rPr>
              <w:t>洪庄</w:t>
            </w:r>
          </w:p>
        </w:tc>
        <w:tc>
          <w:tcPr>
            <w:tcW w:w="993" w:type="dxa"/>
            <w:gridSpan w:val="2"/>
            <w:vAlign w:val="center"/>
          </w:tcPr>
          <w:p w14:paraId="39CB63B9">
            <w:pPr>
              <w:pStyle w:val="21"/>
              <w:rPr>
                <w:rFonts w:cs="Times New Roman"/>
                <w:color w:val="auto"/>
                <w:sz w:val="20"/>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960</w:t>
            </w:r>
          </w:p>
        </w:tc>
        <w:tc>
          <w:tcPr>
            <w:tcW w:w="1417" w:type="dxa"/>
            <w:gridSpan w:val="2"/>
            <w:vAlign w:val="center"/>
          </w:tcPr>
          <w:p w14:paraId="4ABD8F84">
            <w:pPr>
              <w:pStyle w:val="21"/>
              <w:rPr>
                <w:rFonts w:cs="Times New Roman"/>
                <w:color w:val="auto"/>
                <w:sz w:val="20"/>
              </w:rPr>
            </w:pPr>
            <w:r>
              <w:rPr>
                <w:rFonts w:hint="eastAsia" w:cs="Times New Roman"/>
                <w:color w:val="auto"/>
                <w:sz w:val="20"/>
              </w:rPr>
              <w:t>/</w:t>
            </w:r>
          </w:p>
        </w:tc>
        <w:tc>
          <w:tcPr>
            <w:tcW w:w="1701" w:type="dxa"/>
            <w:gridSpan w:val="2"/>
            <w:vAlign w:val="center"/>
          </w:tcPr>
          <w:p w14:paraId="65379697">
            <w:pPr>
              <w:pStyle w:val="21"/>
              <w:rPr>
                <w:rFonts w:cs="Times New Roman"/>
                <w:color w:val="auto"/>
                <w:sz w:val="20"/>
              </w:rPr>
            </w:pPr>
            <w:r>
              <w:rPr>
                <w:rFonts w:hint="eastAsia" w:cs="Times New Roman"/>
                <w:color w:val="auto"/>
                <w:sz w:val="20"/>
              </w:rPr>
              <w:t>/</w:t>
            </w:r>
          </w:p>
        </w:tc>
        <w:tc>
          <w:tcPr>
            <w:tcW w:w="1559" w:type="dxa"/>
            <w:vAlign w:val="center"/>
          </w:tcPr>
          <w:p w14:paraId="2098FE51">
            <w:pPr>
              <w:pStyle w:val="21"/>
              <w:rPr>
                <w:rFonts w:cs="Times New Roman"/>
                <w:color w:val="auto"/>
                <w:sz w:val="20"/>
              </w:rPr>
            </w:pPr>
            <w:r>
              <w:rPr>
                <w:rFonts w:hint="eastAsia" w:cs="Times New Roman"/>
                <w:color w:val="auto"/>
                <w:sz w:val="20"/>
              </w:rPr>
              <w:t>/</w:t>
            </w:r>
          </w:p>
        </w:tc>
      </w:tr>
      <w:tr w14:paraId="532D554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32FA406F">
            <w:pPr>
              <w:pStyle w:val="21"/>
              <w:rPr>
                <w:rFonts w:cs="Times New Roman"/>
                <w:color w:val="auto"/>
                <w:sz w:val="20"/>
              </w:rPr>
            </w:pPr>
          </w:p>
        </w:tc>
        <w:tc>
          <w:tcPr>
            <w:tcW w:w="709" w:type="dxa"/>
            <w:vMerge w:val="continue"/>
            <w:vAlign w:val="center"/>
          </w:tcPr>
          <w:p w14:paraId="4586A649">
            <w:pPr>
              <w:pStyle w:val="21"/>
              <w:rPr>
                <w:rFonts w:cs="Times New Roman"/>
                <w:color w:val="auto"/>
                <w:sz w:val="20"/>
              </w:rPr>
            </w:pPr>
          </w:p>
        </w:tc>
        <w:tc>
          <w:tcPr>
            <w:tcW w:w="425" w:type="dxa"/>
            <w:vAlign w:val="top"/>
          </w:tcPr>
          <w:p w14:paraId="59A60EB1">
            <w:pPr>
              <w:pStyle w:val="21"/>
              <w:rPr>
                <w:rFonts w:cs="Times New Roman"/>
                <w:color w:val="auto"/>
                <w:sz w:val="20"/>
              </w:rPr>
            </w:pPr>
            <w:r>
              <w:rPr>
                <w:rFonts w:hint="eastAsia" w:cs="Times New Roman"/>
                <w:color w:val="auto"/>
                <w:sz w:val="20"/>
              </w:rPr>
              <w:t>8</w:t>
            </w:r>
          </w:p>
        </w:tc>
        <w:tc>
          <w:tcPr>
            <w:tcW w:w="992" w:type="dxa"/>
            <w:vAlign w:val="center"/>
          </w:tcPr>
          <w:p w14:paraId="528E83C7">
            <w:pPr>
              <w:pStyle w:val="21"/>
              <w:rPr>
                <w:rFonts w:cs="Times New Roman"/>
                <w:color w:val="auto"/>
                <w:sz w:val="20"/>
              </w:rPr>
            </w:pPr>
            <w:r>
              <w:rPr>
                <w:rFonts w:hint="eastAsia" w:cs="Times New Roman"/>
                <w:color w:val="auto"/>
                <w:sz w:val="20"/>
              </w:rPr>
              <w:t>桥口村</w:t>
            </w:r>
          </w:p>
        </w:tc>
        <w:tc>
          <w:tcPr>
            <w:tcW w:w="993" w:type="dxa"/>
            <w:gridSpan w:val="2"/>
            <w:vAlign w:val="center"/>
          </w:tcPr>
          <w:p w14:paraId="40623D37">
            <w:pPr>
              <w:pStyle w:val="21"/>
              <w:rPr>
                <w:rFonts w:cs="Times New Roman"/>
                <w:color w:val="auto"/>
                <w:sz w:val="20"/>
              </w:rPr>
            </w:pPr>
            <w:r>
              <w:rPr>
                <w:rFonts w:hint="eastAsia" w:cs="Times New Roman"/>
                <w:color w:val="auto"/>
                <w:sz w:val="20"/>
              </w:rPr>
              <w:t>2</w:t>
            </w:r>
            <w:r>
              <w:rPr>
                <w:rFonts w:cs="Times New Roman"/>
                <w:color w:val="auto"/>
                <w:sz w:val="20"/>
              </w:rPr>
              <w:t>000</w:t>
            </w:r>
          </w:p>
        </w:tc>
        <w:tc>
          <w:tcPr>
            <w:tcW w:w="1417" w:type="dxa"/>
            <w:gridSpan w:val="2"/>
            <w:vAlign w:val="center"/>
          </w:tcPr>
          <w:p w14:paraId="13D32B3E">
            <w:pPr>
              <w:pStyle w:val="21"/>
              <w:rPr>
                <w:rFonts w:cs="Times New Roman"/>
                <w:color w:val="auto"/>
                <w:sz w:val="20"/>
              </w:rPr>
            </w:pPr>
            <w:r>
              <w:rPr>
                <w:rFonts w:hint="eastAsia" w:cs="Times New Roman"/>
                <w:color w:val="auto"/>
                <w:sz w:val="20"/>
              </w:rPr>
              <w:t>/</w:t>
            </w:r>
          </w:p>
        </w:tc>
        <w:tc>
          <w:tcPr>
            <w:tcW w:w="1701" w:type="dxa"/>
            <w:gridSpan w:val="2"/>
            <w:vAlign w:val="center"/>
          </w:tcPr>
          <w:p w14:paraId="272EAF35">
            <w:pPr>
              <w:pStyle w:val="21"/>
              <w:rPr>
                <w:rFonts w:cs="Times New Roman"/>
                <w:color w:val="auto"/>
                <w:sz w:val="20"/>
              </w:rPr>
            </w:pPr>
            <w:r>
              <w:rPr>
                <w:rFonts w:hint="eastAsia" w:cs="Times New Roman"/>
                <w:color w:val="auto"/>
                <w:sz w:val="20"/>
              </w:rPr>
              <w:t>/</w:t>
            </w:r>
          </w:p>
        </w:tc>
        <w:tc>
          <w:tcPr>
            <w:tcW w:w="1559" w:type="dxa"/>
            <w:vAlign w:val="center"/>
          </w:tcPr>
          <w:p w14:paraId="45045B3F">
            <w:pPr>
              <w:pStyle w:val="21"/>
              <w:rPr>
                <w:rFonts w:cs="Times New Roman"/>
                <w:color w:val="auto"/>
                <w:sz w:val="20"/>
              </w:rPr>
            </w:pPr>
            <w:r>
              <w:rPr>
                <w:rFonts w:hint="eastAsia" w:cs="Times New Roman"/>
                <w:color w:val="auto"/>
                <w:sz w:val="20"/>
              </w:rPr>
              <w:t>/</w:t>
            </w:r>
          </w:p>
        </w:tc>
      </w:tr>
      <w:tr w14:paraId="055F747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0D2E6DE0">
            <w:pPr>
              <w:pStyle w:val="21"/>
              <w:rPr>
                <w:rFonts w:cs="Times New Roman"/>
                <w:color w:val="auto"/>
                <w:sz w:val="20"/>
              </w:rPr>
            </w:pPr>
          </w:p>
        </w:tc>
        <w:tc>
          <w:tcPr>
            <w:tcW w:w="709" w:type="dxa"/>
            <w:vMerge w:val="continue"/>
            <w:vAlign w:val="center"/>
          </w:tcPr>
          <w:p w14:paraId="4939EA5D">
            <w:pPr>
              <w:pStyle w:val="21"/>
              <w:rPr>
                <w:rFonts w:cs="Times New Roman"/>
                <w:color w:val="auto"/>
                <w:sz w:val="20"/>
              </w:rPr>
            </w:pPr>
          </w:p>
        </w:tc>
        <w:tc>
          <w:tcPr>
            <w:tcW w:w="425" w:type="dxa"/>
            <w:vAlign w:val="top"/>
          </w:tcPr>
          <w:p w14:paraId="4DE0D045">
            <w:pPr>
              <w:pStyle w:val="21"/>
              <w:rPr>
                <w:rFonts w:cs="Times New Roman"/>
                <w:color w:val="auto"/>
                <w:sz w:val="20"/>
              </w:rPr>
            </w:pPr>
            <w:r>
              <w:rPr>
                <w:rFonts w:hint="eastAsia" w:cs="Times New Roman"/>
                <w:color w:val="auto"/>
                <w:sz w:val="20"/>
              </w:rPr>
              <w:t>9</w:t>
            </w:r>
          </w:p>
        </w:tc>
        <w:tc>
          <w:tcPr>
            <w:tcW w:w="992" w:type="dxa"/>
            <w:vAlign w:val="center"/>
          </w:tcPr>
          <w:p w14:paraId="44A2C2C7">
            <w:pPr>
              <w:pStyle w:val="21"/>
              <w:rPr>
                <w:rFonts w:cs="Times New Roman"/>
                <w:color w:val="auto"/>
                <w:sz w:val="20"/>
              </w:rPr>
            </w:pPr>
            <w:r>
              <w:rPr>
                <w:rFonts w:hint="eastAsia" w:cs="Times New Roman"/>
                <w:color w:val="000000" w:themeColor="text1"/>
                <w:sz w:val="20"/>
                <w14:textFill>
                  <w14:solidFill>
                    <w14:schemeClr w14:val="tx1"/>
                  </w14:solidFill>
                </w14:textFill>
              </w:rPr>
              <w:t>新庄</w:t>
            </w:r>
          </w:p>
        </w:tc>
        <w:tc>
          <w:tcPr>
            <w:tcW w:w="993" w:type="dxa"/>
            <w:gridSpan w:val="2"/>
            <w:vAlign w:val="center"/>
          </w:tcPr>
          <w:p w14:paraId="331732B9">
            <w:pPr>
              <w:pStyle w:val="21"/>
              <w:rPr>
                <w:rFonts w:cs="Times New Roman"/>
                <w:color w:val="auto"/>
                <w:sz w:val="20"/>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080</w:t>
            </w:r>
          </w:p>
        </w:tc>
        <w:tc>
          <w:tcPr>
            <w:tcW w:w="1417" w:type="dxa"/>
            <w:gridSpan w:val="2"/>
            <w:vAlign w:val="center"/>
          </w:tcPr>
          <w:p w14:paraId="1C01A24D">
            <w:pPr>
              <w:pStyle w:val="21"/>
              <w:rPr>
                <w:rFonts w:cs="Times New Roman"/>
                <w:color w:val="auto"/>
                <w:sz w:val="20"/>
              </w:rPr>
            </w:pPr>
            <w:r>
              <w:rPr>
                <w:rFonts w:hint="eastAsia" w:cs="Times New Roman"/>
                <w:color w:val="auto"/>
                <w:sz w:val="20"/>
              </w:rPr>
              <w:t>/</w:t>
            </w:r>
          </w:p>
        </w:tc>
        <w:tc>
          <w:tcPr>
            <w:tcW w:w="1701" w:type="dxa"/>
            <w:gridSpan w:val="2"/>
            <w:vAlign w:val="center"/>
          </w:tcPr>
          <w:p w14:paraId="05BC1534">
            <w:pPr>
              <w:pStyle w:val="21"/>
              <w:rPr>
                <w:rFonts w:cs="Times New Roman"/>
                <w:color w:val="auto"/>
                <w:sz w:val="20"/>
              </w:rPr>
            </w:pPr>
            <w:r>
              <w:rPr>
                <w:rFonts w:hint="eastAsia" w:cs="Times New Roman"/>
                <w:color w:val="auto"/>
                <w:sz w:val="20"/>
              </w:rPr>
              <w:t>/</w:t>
            </w:r>
          </w:p>
        </w:tc>
        <w:tc>
          <w:tcPr>
            <w:tcW w:w="1559" w:type="dxa"/>
            <w:vAlign w:val="center"/>
          </w:tcPr>
          <w:p w14:paraId="1B862C55">
            <w:pPr>
              <w:pStyle w:val="21"/>
              <w:rPr>
                <w:rFonts w:cs="Times New Roman"/>
                <w:color w:val="auto"/>
                <w:sz w:val="20"/>
              </w:rPr>
            </w:pPr>
            <w:r>
              <w:rPr>
                <w:rFonts w:hint="eastAsia" w:cs="Times New Roman"/>
                <w:color w:val="auto"/>
                <w:sz w:val="20"/>
              </w:rPr>
              <w:t>/</w:t>
            </w:r>
          </w:p>
        </w:tc>
      </w:tr>
      <w:tr w14:paraId="4FE26FC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3A0322C4">
            <w:pPr>
              <w:pStyle w:val="21"/>
              <w:rPr>
                <w:rFonts w:cs="Times New Roman"/>
                <w:color w:val="auto"/>
                <w:sz w:val="20"/>
              </w:rPr>
            </w:pPr>
          </w:p>
        </w:tc>
        <w:tc>
          <w:tcPr>
            <w:tcW w:w="709" w:type="dxa"/>
            <w:vMerge w:val="continue"/>
            <w:vAlign w:val="center"/>
          </w:tcPr>
          <w:p w14:paraId="25597B84">
            <w:pPr>
              <w:pStyle w:val="21"/>
              <w:rPr>
                <w:rFonts w:cs="Times New Roman"/>
                <w:color w:val="auto"/>
                <w:sz w:val="20"/>
              </w:rPr>
            </w:pPr>
          </w:p>
        </w:tc>
        <w:tc>
          <w:tcPr>
            <w:tcW w:w="425" w:type="dxa"/>
            <w:vAlign w:val="top"/>
          </w:tcPr>
          <w:p w14:paraId="74E44746">
            <w:pPr>
              <w:pStyle w:val="21"/>
              <w:rPr>
                <w:rFonts w:cs="Times New Roman"/>
                <w:color w:val="auto"/>
                <w:sz w:val="20"/>
              </w:rPr>
            </w:pPr>
            <w:r>
              <w:rPr>
                <w:rFonts w:hint="eastAsia" w:cs="Times New Roman"/>
                <w:color w:val="auto"/>
                <w:sz w:val="20"/>
              </w:rPr>
              <w:t>10</w:t>
            </w:r>
          </w:p>
        </w:tc>
        <w:tc>
          <w:tcPr>
            <w:tcW w:w="992" w:type="dxa"/>
            <w:vAlign w:val="center"/>
          </w:tcPr>
          <w:p w14:paraId="748F3DD7">
            <w:pPr>
              <w:pStyle w:val="21"/>
              <w:rPr>
                <w:rFonts w:cs="Times New Roman"/>
                <w:color w:val="auto"/>
                <w:sz w:val="20"/>
              </w:rPr>
            </w:pPr>
            <w:r>
              <w:rPr>
                <w:rFonts w:hint="eastAsia" w:cs="Times New Roman"/>
                <w:color w:val="auto"/>
                <w:sz w:val="20"/>
              </w:rPr>
              <w:t>王大庄</w:t>
            </w:r>
          </w:p>
        </w:tc>
        <w:tc>
          <w:tcPr>
            <w:tcW w:w="993" w:type="dxa"/>
            <w:gridSpan w:val="2"/>
            <w:vAlign w:val="center"/>
          </w:tcPr>
          <w:p w14:paraId="36445339">
            <w:pPr>
              <w:pStyle w:val="21"/>
              <w:rPr>
                <w:rFonts w:cs="Times New Roman"/>
                <w:color w:val="auto"/>
                <w:sz w:val="20"/>
              </w:rPr>
            </w:pPr>
            <w:r>
              <w:rPr>
                <w:rFonts w:hint="eastAsia" w:cs="Times New Roman"/>
                <w:color w:val="auto"/>
                <w:sz w:val="20"/>
              </w:rPr>
              <w:t>2</w:t>
            </w:r>
            <w:r>
              <w:rPr>
                <w:rFonts w:cs="Times New Roman"/>
                <w:color w:val="auto"/>
                <w:sz w:val="20"/>
              </w:rPr>
              <w:t>080</w:t>
            </w:r>
          </w:p>
        </w:tc>
        <w:tc>
          <w:tcPr>
            <w:tcW w:w="1417" w:type="dxa"/>
            <w:gridSpan w:val="2"/>
            <w:vAlign w:val="center"/>
          </w:tcPr>
          <w:p w14:paraId="76397DC2">
            <w:pPr>
              <w:pStyle w:val="21"/>
              <w:rPr>
                <w:rFonts w:cs="Times New Roman"/>
                <w:color w:val="auto"/>
                <w:sz w:val="20"/>
              </w:rPr>
            </w:pPr>
            <w:r>
              <w:rPr>
                <w:rFonts w:hint="eastAsia" w:cs="Times New Roman"/>
                <w:color w:val="auto"/>
                <w:sz w:val="20"/>
              </w:rPr>
              <w:t>/</w:t>
            </w:r>
          </w:p>
        </w:tc>
        <w:tc>
          <w:tcPr>
            <w:tcW w:w="1701" w:type="dxa"/>
            <w:gridSpan w:val="2"/>
            <w:vAlign w:val="center"/>
          </w:tcPr>
          <w:p w14:paraId="169A6354">
            <w:pPr>
              <w:pStyle w:val="21"/>
              <w:rPr>
                <w:rFonts w:cs="Times New Roman"/>
                <w:color w:val="auto"/>
                <w:sz w:val="20"/>
              </w:rPr>
            </w:pPr>
            <w:r>
              <w:rPr>
                <w:rFonts w:hint="eastAsia" w:cs="Times New Roman"/>
                <w:color w:val="auto"/>
                <w:sz w:val="20"/>
              </w:rPr>
              <w:t>/</w:t>
            </w:r>
          </w:p>
        </w:tc>
        <w:tc>
          <w:tcPr>
            <w:tcW w:w="1559" w:type="dxa"/>
            <w:vAlign w:val="center"/>
          </w:tcPr>
          <w:p w14:paraId="3BE15E10">
            <w:pPr>
              <w:pStyle w:val="21"/>
              <w:rPr>
                <w:rFonts w:cs="Times New Roman"/>
                <w:color w:val="auto"/>
                <w:sz w:val="20"/>
              </w:rPr>
            </w:pPr>
            <w:r>
              <w:rPr>
                <w:rFonts w:hint="eastAsia" w:cs="Times New Roman"/>
                <w:color w:val="auto"/>
                <w:sz w:val="20"/>
              </w:rPr>
              <w:t>/</w:t>
            </w:r>
          </w:p>
        </w:tc>
      </w:tr>
      <w:tr w14:paraId="2DCC414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7714B062">
            <w:pPr>
              <w:pStyle w:val="21"/>
              <w:rPr>
                <w:rFonts w:cs="Times New Roman"/>
                <w:color w:val="000000" w:themeColor="text1"/>
                <w:sz w:val="20"/>
                <w14:textFill>
                  <w14:solidFill>
                    <w14:schemeClr w14:val="tx1"/>
                  </w14:solidFill>
                </w14:textFill>
              </w:rPr>
            </w:pPr>
          </w:p>
        </w:tc>
        <w:tc>
          <w:tcPr>
            <w:tcW w:w="709" w:type="dxa"/>
            <w:vMerge w:val="continue"/>
            <w:vAlign w:val="center"/>
          </w:tcPr>
          <w:p w14:paraId="6FBF8A4C">
            <w:pPr>
              <w:pStyle w:val="21"/>
              <w:rPr>
                <w:rFonts w:cs="Times New Roman"/>
                <w:color w:val="000000" w:themeColor="text1"/>
                <w:sz w:val="20"/>
                <w14:textFill>
                  <w14:solidFill>
                    <w14:schemeClr w14:val="tx1"/>
                  </w14:solidFill>
                </w14:textFill>
              </w:rPr>
            </w:pPr>
          </w:p>
        </w:tc>
        <w:tc>
          <w:tcPr>
            <w:tcW w:w="425" w:type="dxa"/>
            <w:vAlign w:val="top"/>
          </w:tcPr>
          <w:p w14:paraId="222978A0">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1</w:t>
            </w:r>
          </w:p>
        </w:tc>
        <w:tc>
          <w:tcPr>
            <w:tcW w:w="992" w:type="dxa"/>
            <w:vAlign w:val="center"/>
          </w:tcPr>
          <w:p w14:paraId="2C056512">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沙庄</w:t>
            </w:r>
          </w:p>
        </w:tc>
        <w:tc>
          <w:tcPr>
            <w:tcW w:w="993" w:type="dxa"/>
            <w:gridSpan w:val="2"/>
            <w:vAlign w:val="center"/>
          </w:tcPr>
          <w:p w14:paraId="6603404C">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130</w:t>
            </w:r>
          </w:p>
        </w:tc>
        <w:tc>
          <w:tcPr>
            <w:tcW w:w="1417" w:type="dxa"/>
            <w:gridSpan w:val="2"/>
            <w:vAlign w:val="center"/>
          </w:tcPr>
          <w:p w14:paraId="25C69EDE">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4FC97CC5">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7FC46E66">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24A6C45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0FF1354F">
            <w:pPr>
              <w:pStyle w:val="21"/>
              <w:rPr>
                <w:rFonts w:cs="Times New Roman"/>
                <w:color w:val="000000" w:themeColor="text1"/>
                <w:sz w:val="20"/>
                <w14:textFill>
                  <w14:solidFill>
                    <w14:schemeClr w14:val="tx1"/>
                  </w14:solidFill>
                </w14:textFill>
              </w:rPr>
            </w:pPr>
          </w:p>
        </w:tc>
        <w:tc>
          <w:tcPr>
            <w:tcW w:w="709" w:type="dxa"/>
            <w:vMerge w:val="continue"/>
            <w:vAlign w:val="center"/>
          </w:tcPr>
          <w:p w14:paraId="3396DC7C">
            <w:pPr>
              <w:pStyle w:val="21"/>
              <w:rPr>
                <w:rFonts w:cs="Times New Roman"/>
                <w:color w:val="000000" w:themeColor="text1"/>
                <w:sz w:val="20"/>
                <w14:textFill>
                  <w14:solidFill>
                    <w14:schemeClr w14:val="tx1"/>
                  </w14:solidFill>
                </w14:textFill>
              </w:rPr>
            </w:pPr>
          </w:p>
        </w:tc>
        <w:tc>
          <w:tcPr>
            <w:tcW w:w="425" w:type="dxa"/>
            <w:vAlign w:val="top"/>
          </w:tcPr>
          <w:p w14:paraId="3D955125">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2</w:t>
            </w:r>
          </w:p>
        </w:tc>
        <w:tc>
          <w:tcPr>
            <w:tcW w:w="992" w:type="dxa"/>
            <w:vAlign w:val="center"/>
          </w:tcPr>
          <w:p w14:paraId="2456D8F3">
            <w:pPr>
              <w:pStyle w:val="21"/>
              <w:rPr>
                <w:rFonts w:cs="Times New Roman"/>
                <w:color w:val="000000" w:themeColor="text1"/>
                <w:sz w:val="20"/>
                <w14:textFill>
                  <w14:solidFill>
                    <w14:schemeClr w14:val="tx1"/>
                  </w14:solidFill>
                </w14:textFill>
              </w:rPr>
            </w:pPr>
            <w:r>
              <w:rPr>
                <w:rFonts w:hint="eastAsia" w:cs="Times New Roman"/>
                <w:color w:val="auto"/>
                <w:sz w:val="20"/>
              </w:rPr>
              <w:t>观音堂一组</w:t>
            </w:r>
          </w:p>
        </w:tc>
        <w:tc>
          <w:tcPr>
            <w:tcW w:w="993" w:type="dxa"/>
            <w:gridSpan w:val="2"/>
            <w:vAlign w:val="center"/>
          </w:tcPr>
          <w:p w14:paraId="32CDBA52">
            <w:pPr>
              <w:pStyle w:val="21"/>
              <w:rPr>
                <w:rFonts w:cs="Times New Roman"/>
                <w:color w:val="000000" w:themeColor="text1"/>
                <w:sz w:val="20"/>
                <w14:textFill>
                  <w14:solidFill>
                    <w14:schemeClr w14:val="tx1"/>
                  </w14:solidFill>
                </w14:textFill>
              </w:rPr>
            </w:pPr>
            <w:r>
              <w:rPr>
                <w:rFonts w:hint="eastAsia" w:eastAsia="等线" w:cs="Times New Roman"/>
                <w:color w:val="auto"/>
                <w:sz w:val="20"/>
                <w:szCs w:val="21"/>
              </w:rPr>
              <w:t>2</w:t>
            </w:r>
            <w:r>
              <w:rPr>
                <w:rFonts w:eastAsia="等线" w:cs="Times New Roman"/>
                <w:color w:val="auto"/>
                <w:sz w:val="20"/>
                <w:szCs w:val="21"/>
              </w:rPr>
              <w:t>150</w:t>
            </w:r>
          </w:p>
        </w:tc>
        <w:tc>
          <w:tcPr>
            <w:tcW w:w="1417" w:type="dxa"/>
            <w:gridSpan w:val="2"/>
            <w:vAlign w:val="center"/>
          </w:tcPr>
          <w:p w14:paraId="19719FAD">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3707790E">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34BBD352">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5E6AC55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2CC6DF06">
            <w:pPr>
              <w:pStyle w:val="21"/>
              <w:rPr>
                <w:rFonts w:cs="Times New Roman"/>
                <w:color w:val="000000" w:themeColor="text1"/>
                <w:sz w:val="20"/>
                <w14:textFill>
                  <w14:solidFill>
                    <w14:schemeClr w14:val="tx1"/>
                  </w14:solidFill>
                </w14:textFill>
              </w:rPr>
            </w:pPr>
          </w:p>
        </w:tc>
        <w:tc>
          <w:tcPr>
            <w:tcW w:w="709" w:type="dxa"/>
            <w:vMerge w:val="continue"/>
            <w:vAlign w:val="center"/>
          </w:tcPr>
          <w:p w14:paraId="6466C377">
            <w:pPr>
              <w:pStyle w:val="21"/>
              <w:rPr>
                <w:rFonts w:cs="Times New Roman"/>
                <w:color w:val="000000" w:themeColor="text1"/>
                <w:sz w:val="20"/>
                <w14:textFill>
                  <w14:solidFill>
                    <w14:schemeClr w14:val="tx1"/>
                  </w14:solidFill>
                </w14:textFill>
              </w:rPr>
            </w:pPr>
          </w:p>
        </w:tc>
        <w:tc>
          <w:tcPr>
            <w:tcW w:w="425" w:type="dxa"/>
            <w:vAlign w:val="top"/>
          </w:tcPr>
          <w:p w14:paraId="5565A7B6">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3</w:t>
            </w:r>
          </w:p>
        </w:tc>
        <w:tc>
          <w:tcPr>
            <w:tcW w:w="992" w:type="dxa"/>
            <w:vAlign w:val="center"/>
          </w:tcPr>
          <w:p w14:paraId="37DFD825">
            <w:pPr>
              <w:pStyle w:val="21"/>
              <w:rPr>
                <w:rFonts w:cs="Times New Roman"/>
                <w:color w:val="000000" w:themeColor="text1"/>
                <w:sz w:val="20"/>
                <w14:textFill>
                  <w14:solidFill>
                    <w14:schemeClr w14:val="tx1"/>
                  </w14:solidFill>
                </w14:textFill>
              </w:rPr>
            </w:pPr>
            <w:r>
              <w:rPr>
                <w:rFonts w:hint="eastAsia" w:cs="Times New Roman"/>
                <w:color w:val="auto"/>
                <w:sz w:val="20"/>
              </w:rPr>
              <w:t>张庄</w:t>
            </w:r>
          </w:p>
        </w:tc>
        <w:tc>
          <w:tcPr>
            <w:tcW w:w="993" w:type="dxa"/>
            <w:gridSpan w:val="2"/>
            <w:vAlign w:val="center"/>
          </w:tcPr>
          <w:p w14:paraId="2173D3EB">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260</w:t>
            </w:r>
          </w:p>
        </w:tc>
        <w:tc>
          <w:tcPr>
            <w:tcW w:w="1417" w:type="dxa"/>
            <w:gridSpan w:val="2"/>
            <w:vAlign w:val="center"/>
          </w:tcPr>
          <w:p w14:paraId="739594FE">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4C81BE12">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2865A4AA">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79138D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4122055B">
            <w:pPr>
              <w:pStyle w:val="21"/>
              <w:rPr>
                <w:rFonts w:cs="Times New Roman"/>
                <w:color w:val="000000" w:themeColor="text1"/>
                <w:sz w:val="20"/>
                <w14:textFill>
                  <w14:solidFill>
                    <w14:schemeClr w14:val="tx1"/>
                  </w14:solidFill>
                </w14:textFill>
              </w:rPr>
            </w:pPr>
          </w:p>
        </w:tc>
        <w:tc>
          <w:tcPr>
            <w:tcW w:w="709" w:type="dxa"/>
            <w:vMerge w:val="continue"/>
            <w:vAlign w:val="center"/>
          </w:tcPr>
          <w:p w14:paraId="513450F8">
            <w:pPr>
              <w:pStyle w:val="21"/>
              <w:rPr>
                <w:rFonts w:cs="Times New Roman"/>
                <w:color w:val="000000" w:themeColor="text1"/>
                <w:sz w:val="20"/>
                <w14:textFill>
                  <w14:solidFill>
                    <w14:schemeClr w14:val="tx1"/>
                  </w14:solidFill>
                </w14:textFill>
              </w:rPr>
            </w:pPr>
          </w:p>
        </w:tc>
        <w:tc>
          <w:tcPr>
            <w:tcW w:w="425" w:type="dxa"/>
            <w:vAlign w:val="top"/>
          </w:tcPr>
          <w:p w14:paraId="5F131CEC">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4</w:t>
            </w:r>
          </w:p>
        </w:tc>
        <w:tc>
          <w:tcPr>
            <w:tcW w:w="992" w:type="dxa"/>
            <w:vAlign w:val="center"/>
          </w:tcPr>
          <w:p w14:paraId="7B4979F9">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安庄</w:t>
            </w:r>
          </w:p>
        </w:tc>
        <w:tc>
          <w:tcPr>
            <w:tcW w:w="993" w:type="dxa"/>
            <w:gridSpan w:val="2"/>
            <w:vAlign w:val="center"/>
          </w:tcPr>
          <w:p w14:paraId="4CD94968">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290</w:t>
            </w:r>
          </w:p>
        </w:tc>
        <w:tc>
          <w:tcPr>
            <w:tcW w:w="1417" w:type="dxa"/>
            <w:gridSpan w:val="2"/>
            <w:vAlign w:val="center"/>
          </w:tcPr>
          <w:p w14:paraId="46E1EFAD">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64B491F8">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7E50B3ED">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417ADAE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709" w:type="dxa"/>
            <w:vMerge w:val="continue"/>
            <w:vAlign w:val="center"/>
          </w:tcPr>
          <w:p w14:paraId="7E21774D">
            <w:pPr>
              <w:pStyle w:val="21"/>
              <w:rPr>
                <w:rFonts w:cs="Times New Roman"/>
                <w:color w:val="000000" w:themeColor="text1"/>
                <w:sz w:val="20"/>
                <w14:textFill>
                  <w14:solidFill>
                    <w14:schemeClr w14:val="tx1"/>
                  </w14:solidFill>
                </w14:textFill>
              </w:rPr>
            </w:pPr>
          </w:p>
        </w:tc>
        <w:tc>
          <w:tcPr>
            <w:tcW w:w="709" w:type="dxa"/>
            <w:vMerge w:val="continue"/>
            <w:vAlign w:val="center"/>
          </w:tcPr>
          <w:p w14:paraId="64EAB031">
            <w:pPr>
              <w:pStyle w:val="21"/>
              <w:rPr>
                <w:rFonts w:cs="Times New Roman"/>
                <w:color w:val="000000" w:themeColor="text1"/>
                <w:sz w:val="20"/>
                <w14:textFill>
                  <w14:solidFill>
                    <w14:schemeClr w14:val="tx1"/>
                  </w14:solidFill>
                </w14:textFill>
              </w:rPr>
            </w:pPr>
          </w:p>
        </w:tc>
        <w:tc>
          <w:tcPr>
            <w:tcW w:w="425" w:type="dxa"/>
            <w:vAlign w:val="top"/>
          </w:tcPr>
          <w:p w14:paraId="1A76454F">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5</w:t>
            </w:r>
          </w:p>
        </w:tc>
        <w:tc>
          <w:tcPr>
            <w:tcW w:w="992" w:type="dxa"/>
            <w:vAlign w:val="center"/>
          </w:tcPr>
          <w:p w14:paraId="464DA4B1">
            <w:pPr>
              <w:pStyle w:val="21"/>
              <w:rPr>
                <w:rFonts w:cs="Times New Roman"/>
                <w:color w:val="000000" w:themeColor="text1"/>
                <w:sz w:val="20"/>
                <w14:textFill>
                  <w14:solidFill>
                    <w14:schemeClr w14:val="tx1"/>
                  </w14:solidFill>
                </w14:textFill>
              </w:rPr>
            </w:pPr>
            <w:r>
              <w:rPr>
                <w:rFonts w:hint="eastAsia" w:cs="Times New Roman"/>
                <w:color w:val="auto"/>
                <w:sz w:val="20"/>
              </w:rPr>
              <w:t>小王庄</w:t>
            </w:r>
          </w:p>
        </w:tc>
        <w:tc>
          <w:tcPr>
            <w:tcW w:w="993" w:type="dxa"/>
            <w:gridSpan w:val="2"/>
            <w:vAlign w:val="center"/>
          </w:tcPr>
          <w:p w14:paraId="2BB3EE99">
            <w:pPr>
              <w:pStyle w:val="21"/>
              <w:rPr>
                <w:rFonts w:cs="Times New Roman"/>
                <w:color w:val="000000" w:themeColor="text1"/>
                <w:sz w:val="20"/>
                <w14:textFill>
                  <w14:solidFill>
                    <w14:schemeClr w14:val="tx1"/>
                  </w14:solidFill>
                </w14:textFill>
              </w:rPr>
            </w:pPr>
            <w:r>
              <w:rPr>
                <w:rFonts w:hint="eastAsia" w:eastAsia="等线" w:cs="Times New Roman"/>
                <w:color w:val="auto"/>
                <w:sz w:val="20"/>
                <w:szCs w:val="21"/>
              </w:rPr>
              <w:t>2</w:t>
            </w:r>
            <w:r>
              <w:rPr>
                <w:rFonts w:eastAsia="等线" w:cs="Times New Roman"/>
                <w:color w:val="auto"/>
                <w:sz w:val="20"/>
                <w:szCs w:val="21"/>
              </w:rPr>
              <w:t>340</w:t>
            </w:r>
          </w:p>
        </w:tc>
        <w:tc>
          <w:tcPr>
            <w:tcW w:w="1417" w:type="dxa"/>
            <w:gridSpan w:val="2"/>
            <w:vAlign w:val="center"/>
          </w:tcPr>
          <w:p w14:paraId="30D52452">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7BDF353A">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3D09F14D">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755D7F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8505" w:type="dxa"/>
            <w:gridSpan w:val="11"/>
            <w:vAlign w:val="center"/>
          </w:tcPr>
          <w:p w14:paraId="3CE697E2">
            <w:pPr>
              <w:pStyle w:val="21"/>
              <w:jc w:val="left"/>
              <w:rPr>
                <w:rFonts w:cs="Times New Roman"/>
                <w:color w:val="auto"/>
                <w:sz w:val="20"/>
              </w:rPr>
            </w:pPr>
            <w:r>
              <w:rPr>
                <w:rFonts w:hint="eastAsia" w:cs="Times New Roman"/>
                <w:color w:val="auto"/>
                <w:sz w:val="20"/>
              </w:rPr>
              <w:t>注：大气环境风险保护目标较多，本表格不便列出全部预测结果。由于所有保护目标均按下风向预测，其最大浓度与距离成反比，因此按距离远近对保护目标进行排序，并给出距离较近的保护目标预测值，距离较远的环境保护目标预测浓度值依次降低。</w:t>
            </w:r>
          </w:p>
        </w:tc>
      </w:tr>
    </w:tbl>
    <w:p w14:paraId="0A55D5D3">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w:t>
      </w:r>
      <w:r>
        <w:rPr>
          <w:rFonts w:hint="eastAsia" w:ascii="Times New Roman" w:hAnsi="Times New Roman" w:eastAsia="宋体" w:cs="Times New Roman"/>
          <w:sz w:val="24"/>
          <w:szCs w:val="24"/>
        </w:rPr>
        <w:t>、烟气中</w:t>
      </w:r>
      <w:r>
        <w:rPr>
          <w:rFonts w:ascii="Times New Roman" w:hAnsi="Times New Roman" w:eastAsia="宋体" w:cs="Times New Roman"/>
          <w:sz w:val="24"/>
          <w:szCs w:val="24"/>
        </w:rPr>
        <w:t>HF</w:t>
      </w:r>
      <w:r>
        <w:rPr>
          <w:rFonts w:hint="eastAsia" w:ascii="Times New Roman" w:hAnsi="Times New Roman" w:eastAsia="宋体" w:cs="Times New Roman"/>
          <w:sz w:val="24"/>
          <w:szCs w:val="24"/>
        </w:rPr>
        <w:t>计算结果</w:t>
      </w:r>
    </w:p>
    <w:p w14:paraId="203D8F8F">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计算结果的最小毒性浓度为</w:t>
      </w:r>
      <w:r>
        <w:rPr>
          <w:rFonts w:ascii="Times New Roman" w:hAnsi="Times New Roman" w:eastAsia="宋体" w:cs="Times New Roman"/>
          <w:sz w:val="24"/>
          <w:szCs w:val="24"/>
        </w:rPr>
        <w:t>:0mg/m³,最大毒性浓度为:0.09mg/m³. 排放物的大气终点浓度(PAC-2)为:20.0mg/m³,大气终点浓度(PAC-3)为:36.0mg/m³ ,计算结果最大毒性浓度小于大气毒性终点浓度2(PAC-2)，无需绘制预测浓度达到毒性终点浓度的最大影响范围图</w:t>
      </w:r>
      <w:r>
        <w:rPr>
          <w:rFonts w:hint="eastAsia" w:ascii="Times New Roman" w:hAnsi="Times New Roman" w:eastAsia="宋体" w:cs="Times New Roman"/>
          <w:sz w:val="24"/>
          <w:szCs w:val="24"/>
        </w:rPr>
        <w:t>。</w:t>
      </w:r>
    </w:p>
    <w:p w14:paraId="7AF56F68">
      <w:pPr>
        <w:adjustRightInd w:val="0"/>
        <w:snapToGrid w:val="0"/>
        <w:jc w:val="center"/>
        <w:rPr>
          <w:rFonts w:ascii="Times New Roman" w:hAnsi="Times New Roman" w:eastAsia="宋体" w:cs="Times New Roman"/>
          <w:sz w:val="24"/>
          <w:szCs w:val="24"/>
        </w:rPr>
      </w:pPr>
      <w:r>
        <w:rPr>
          <w:rFonts w:hint="eastAsia" w:ascii="Times New Roman" w:hAnsi="Times New Roman" w:eastAsia="宋体" w:cs="Times New Roman"/>
          <w:b/>
          <w:bCs/>
          <w:szCs w:val="21"/>
        </w:rPr>
        <w:t>表7</w:t>
      </w:r>
      <w:r>
        <w:rPr>
          <w:rFonts w:ascii="Times New Roman" w:hAnsi="Times New Roman" w:eastAsia="宋体" w:cs="Times New Roman"/>
          <w:b/>
          <w:bCs/>
          <w:szCs w:val="21"/>
        </w:rPr>
        <w:t>.2-5</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下风向不同距离处各污染物最大浓度</w:t>
      </w:r>
    </w:p>
    <w:tbl>
      <w:tblPr>
        <w:tblStyle w:val="12"/>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57"/>
        <w:gridCol w:w="1135"/>
        <w:gridCol w:w="1018"/>
        <w:gridCol w:w="1444"/>
        <w:gridCol w:w="557"/>
        <w:gridCol w:w="1241"/>
        <w:gridCol w:w="1125"/>
        <w:gridCol w:w="1445"/>
      </w:tblGrid>
      <w:tr w14:paraId="0E3A28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34612F0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序号</w:t>
            </w:r>
          </w:p>
        </w:tc>
        <w:tc>
          <w:tcPr>
            <w:tcW w:w="666" w:type="pct"/>
            <w:shd w:val="clear" w:color="auto" w:fill="auto"/>
            <w:vAlign w:val="center"/>
          </w:tcPr>
          <w:p w14:paraId="0F54F16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下风向距离(m)</w:t>
            </w:r>
          </w:p>
        </w:tc>
        <w:tc>
          <w:tcPr>
            <w:tcW w:w="597" w:type="pct"/>
            <w:shd w:val="clear" w:color="auto" w:fill="auto"/>
            <w:vAlign w:val="center"/>
          </w:tcPr>
          <w:p w14:paraId="48BE1DE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出现时间(s)</w:t>
            </w:r>
          </w:p>
        </w:tc>
        <w:tc>
          <w:tcPr>
            <w:tcW w:w="847" w:type="pct"/>
            <w:shd w:val="clear" w:color="auto" w:fill="auto"/>
            <w:vAlign w:val="center"/>
          </w:tcPr>
          <w:p w14:paraId="408D780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浓度(mg/m³)</w:t>
            </w:r>
          </w:p>
        </w:tc>
        <w:tc>
          <w:tcPr>
            <w:tcW w:w="327" w:type="pct"/>
            <w:shd w:val="clear" w:color="auto" w:fill="auto"/>
            <w:vAlign w:val="center"/>
          </w:tcPr>
          <w:p w14:paraId="0E41F02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序号</w:t>
            </w:r>
          </w:p>
        </w:tc>
        <w:tc>
          <w:tcPr>
            <w:tcW w:w="728" w:type="pct"/>
            <w:shd w:val="clear" w:color="auto" w:fill="auto"/>
            <w:vAlign w:val="center"/>
          </w:tcPr>
          <w:p w14:paraId="12A77CB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下风向距离(m)</w:t>
            </w:r>
          </w:p>
        </w:tc>
        <w:tc>
          <w:tcPr>
            <w:tcW w:w="660" w:type="pct"/>
            <w:shd w:val="clear" w:color="auto" w:fill="auto"/>
            <w:vAlign w:val="center"/>
          </w:tcPr>
          <w:p w14:paraId="3E690D5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出现时间(s)</w:t>
            </w:r>
          </w:p>
        </w:tc>
        <w:tc>
          <w:tcPr>
            <w:tcW w:w="847" w:type="pct"/>
            <w:shd w:val="clear" w:color="auto" w:fill="auto"/>
            <w:vAlign w:val="center"/>
          </w:tcPr>
          <w:p w14:paraId="5F31A2A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浓度(mg/m³)</w:t>
            </w:r>
          </w:p>
        </w:tc>
      </w:tr>
      <w:tr w14:paraId="1D735E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682AE14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w:t>
            </w:r>
          </w:p>
        </w:tc>
        <w:tc>
          <w:tcPr>
            <w:tcW w:w="666" w:type="pct"/>
            <w:shd w:val="clear" w:color="auto" w:fill="auto"/>
            <w:vAlign w:val="center"/>
          </w:tcPr>
          <w:p w14:paraId="50125AA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w:t>
            </w:r>
          </w:p>
        </w:tc>
        <w:tc>
          <w:tcPr>
            <w:tcW w:w="597" w:type="pct"/>
            <w:shd w:val="clear" w:color="auto" w:fill="auto"/>
            <w:vAlign w:val="center"/>
          </w:tcPr>
          <w:p w14:paraId="6B2CB96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2DD133C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4DBC3C4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46</w:t>
            </w:r>
          </w:p>
        </w:tc>
        <w:tc>
          <w:tcPr>
            <w:tcW w:w="728" w:type="pct"/>
            <w:shd w:val="clear" w:color="auto" w:fill="auto"/>
            <w:vAlign w:val="center"/>
          </w:tcPr>
          <w:p w14:paraId="4961213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370</w:t>
            </w:r>
          </w:p>
        </w:tc>
        <w:tc>
          <w:tcPr>
            <w:tcW w:w="660" w:type="pct"/>
            <w:shd w:val="clear" w:color="auto" w:fill="auto"/>
            <w:vAlign w:val="center"/>
          </w:tcPr>
          <w:p w14:paraId="2E45433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330</w:t>
            </w:r>
          </w:p>
        </w:tc>
        <w:tc>
          <w:tcPr>
            <w:tcW w:w="847" w:type="pct"/>
            <w:shd w:val="clear" w:color="auto" w:fill="auto"/>
            <w:vAlign w:val="center"/>
          </w:tcPr>
          <w:p w14:paraId="3231040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3.59938E-13</w:t>
            </w:r>
          </w:p>
        </w:tc>
      </w:tr>
      <w:tr w14:paraId="7A3653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6DFC261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w:t>
            </w:r>
          </w:p>
        </w:tc>
        <w:tc>
          <w:tcPr>
            <w:tcW w:w="666" w:type="pct"/>
            <w:shd w:val="clear" w:color="auto" w:fill="auto"/>
            <w:vAlign w:val="center"/>
          </w:tcPr>
          <w:p w14:paraId="7D4D396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w:t>
            </w:r>
          </w:p>
        </w:tc>
        <w:tc>
          <w:tcPr>
            <w:tcW w:w="597" w:type="pct"/>
            <w:shd w:val="clear" w:color="auto" w:fill="auto"/>
            <w:vAlign w:val="center"/>
          </w:tcPr>
          <w:p w14:paraId="16A045E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DA6001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045E380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47</w:t>
            </w:r>
          </w:p>
        </w:tc>
        <w:tc>
          <w:tcPr>
            <w:tcW w:w="728" w:type="pct"/>
            <w:shd w:val="clear" w:color="auto" w:fill="auto"/>
            <w:vAlign w:val="center"/>
          </w:tcPr>
          <w:p w14:paraId="2D98AEA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380</w:t>
            </w:r>
          </w:p>
        </w:tc>
        <w:tc>
          <w:tcPr>
            <w:tcW w:w="660" w:type="pct"/>
            <w:shd w:val="clear" w:color="auto" w:fill="auto"/>
            <w:vAlign w:val="center"/>
          </w:tcPr>
          <w:p w14:paraId="5570058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330</w:t>
            </w:r>
          </w:p>
        </w:tc>
        <w:tc>
          <w:tcPr>
            <w:tcW w:w="847" w:type="pct"/>
            <w:shd w:val="clear" w:color="auto" w:fill="auto"/>
            <w:vAlign w:val="center"/>
          </w:tcPr>
          <w:p w14:paraId="4591820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2.16113E-12</w:t>
            </w:r>
          </w:p>
        </w:tc>
      </w:tr>
      <w:tr w14:paraId="648758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1124E97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666" w:type="pct"/>
            <w:shd w:val="clear" w:color="auto" w:fill="auto"/>
            <w:vAlign w:val="center"/>
          </w:tcPr>
          <w:p w14:paraId="501D2FA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597" w:type="pct"/>
            <w:shd w:val="clear" w:color="auto" w:fill="auto"/>
            <w:vAlign w:val="center"/>
          </w:tcPr>
          <w:p w14:paraId="0ABA071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DADD22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063AD6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48</w:t>
            </w:r>
          </w:p>
        </w:tc>
        <w:tc>
          <w:tcPr>
            <w:tcW w:w="728" w:type="pct"/>
            <w:shd w:val="clear" w:color="auto" w:fill="auto"/>
            <w:vAlign w:val="center"/>
          </w:tcPr>
          <w:p w14:paraId="7B00520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390</w:t>
            </w:r>
          </w:p>
        </w:tc>
        <w:tc>
          <w:tcPr>
            <w:tcW w:w="660" w:type="pct"/>
            <w:shd w:val="clear" w:color="auto" w:fill="auto"/>
            <w:vAlign w:val="center"/>
          </w:tcPr>
          <w:p w14:paraId="5658FD2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330</w:t>
            </w:r>
          </w:p>
        </w:tc>
        <w:tc>
          <w:tcPr>
            <w:tcW w:w="847" w:type="pct"/>
            <w:shd w:val="clear" w:color="auto" w:fill="auto"/>
            <w:vAlign w:val="center"/>
          </w:tcPr>
          <w:p w14:paraId="2EF412F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1.10743E-11</w:t>
            </w:r>
          </w:p>
        </w:tc>
      </w:tr>
      <w:tr w14:paraId="3E4C10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3751920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w:t>
            </w:r>
          </w:p>
        </w:tc>
        <w:tc>
          <w:tcPr>
            <w:tcW w:w="666" w:type="pct"/>
            <w:shd w:val="clear" w:color="auto" w:fill="auto"/>
            <w:vAlign w:val="center"/>
          </w:tcPr>
          <w:p w14:paraId="4F5AE26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w:t>
            </w:r>
          </w:p>
        </w:tc>
        <w:tc>
          <w:tcPr>
            <w:tcW w:w="597" w:type="pct"/>
            <w:shd w:val="clear" w:color="auto" w:fill="auto"/>
            <w:vAlign w:val="center"/>
          </w:tcPr>
          <w:p w14:paraId="6CACE33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3F964FC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047EB31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49</w:t>
            </w:r>
          </w:p>
        </w:tc>
        <w:tc>
          <w:tcPr>
            <w:tcW w:w="728" w:type="pct"/>
            <w:shd w:val="clear" w:color="auto" w:fill="auto"/>
            <w:vAlign w:val="center"/>
          </w:tcPr>
          <w:p w14:paraId="0BA995F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400</w:t>
            </w:r>
          </w:p>
        </w:tc>
        <w:tc>
          <w:tcPr>
            <w:tcW w:w="660" w:type="pct"/>
            <w:shd w:val="clear" w:color="auto" w:fill="auto"/>
            <w:vAlign w:val="center"/>
          </w:tcPr>
          <w:p w14:paraId="03EAA39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330</w:t>
            </w:r>
          </w:p>
        </w:tc>
        <w:tc>
          <w:tcPr>
            <w:tcW w:w="847" w:type="pct"/>
            <w:shd w:val="clear" w:color="auto" w:fill="auto"/>
            <w:vAlign w:val="center"/>
          </w:tcPr>
          <w:p w14:paraId="5B9355B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4.92777E-11</w:t>
            </w:r>
          </w:p>
        </w:tc>
      </w:tr>
      <w:tr w14:paraId="1C3A35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0717EE4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w:t>
            </w:r>
          </w:p>
        </w:tc>
        <w:tc>
          <w:tcPr>
            <w:tcW w:w="666" w:type="pct"/>
            <w:shd w:val="clear" w:color="auto" w:fill="auto"/>
            <w:vAlign w:val="center"/>
          </w:tcPr>
          <w:p w14:paraId="3C1D8FE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w:t>
            </w:r>
          </w:p>
        </w:tc>
        <w:tc>
          <w:tcPr>
            <w:tcW w:w="597" w:type="pct"/>
            <w:shd w:val="clear" w:color="auto" w:fill="auto"/>
            <w:vAlign w:val="center"/>
          </w:tcPr>
          <w:p w14:paraId="552791C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6A0F48F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677014B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50</w:t>
            </w:r>
          </w:p>
        </w:tc>
        <w:tc>
          <w:tcPr>
            <w:tcW w:w="728" w:type="pct"/>
            <w:shd w:val="clear" w:color="auto" w:fill="auto"/>
            <w:vAlign w:val="center"/>
          </w:tcPr>
          <w:p w14:paraId="51D84FA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410</w:t>
            </w:r>
          </w:p>
        </w:tc>
        <w:tc>
          <w:tcPr>
            <w:tcW w:w="660" w:type="pct"/>
            <w:shd w:val="clear" w:color="auto" w:fill="auto"/>
            <w:vAlign w:val="center"/>
          </w:tcPr>
          <w:p w14:paraId="7275A8D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360</w:t>
            </w:r>
          </w:p>
        </w:tc>
        <w:tc>
          <w:tcPr>
            <w:tcW w:w="847" w:type="pct"/>
            <w:shd w:val="clear" w:color="auto" w:fill="auto"/>
            <w:vAlign w:val="center"/>
          </w:tcPr>
          <w:p w14:paraId="26DA354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1.93292E-10</w:t>
            </w:r>
          </w:p>
        </w:tc>
      </w:tr>
      <w:tr w14:paraId="443680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001E0B7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w:t>
            </w:r>
          </w:p>
        </w:tc>
        <w:tc>
          <w:tcPr>
            <w:tcW w:w="666" w:type="pct"/>
            <w:shd w:val="clear" w:color="auto" w:fill="auto"/>
            <w:vAlign w:val="center"/>
          </w:tcPr>
          <w:p w14:paraId="1BAA0C6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w:t>
            </w:r>
          </w:p>
        </w:tc>
        <w:tc>
          <w:tcPr>
            <w:tcW w:w="597" w:type="pct"/>
            <w:shd w:val="clear" w:color="auto" w:fill="auto"/>
            <w:vAlign w:val="center"/>
          </w:tcPr>
          <w:p w14:paraId="65A9914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3537F15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E32838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51</w:t>
            </w:r>
          </w:p>
        </w:tc>
        <w:tc>
          <w:tcPr>
            <w:tcW w:w="728" w:type="pct"/>
            <w:shd w:val="clear" w:color="auto" w:fill="auto"/>
            <w:vAlign w:val="center"/>
          </w:tcPr>
          <w:p w14:paraId="32ED961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420</w:t>
            </w:r>
          </w:p>
        </w:tc>
        <w:tc>
          <w:tcPr>
            <w:tcW w:w="660" w:type="pct"/>
            <w:shd w:val="clear" w:color="auto" w:fill="auto"/>
            <w:vAlign w:val="center"/>
          </w:tcPr>
          <w:p w14:paraId="5FA47A8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360</w:t>
            </w:r>
          </w:p>
        </w:tc>
        <w:tc>
          <w:tcPr>
            <w:tcW w:w="847" w:type="pct"/>
            <w:shd w:val="clear" w:color="auto" w:fill="auto"/>
            <w:vAlign w:val="center"/>
          </w:tcPr>
          <w:p w14:paraId="43FC618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6.77189E-10</w:t>
            </w:r>
          </w:p>
        </w:tc>
      </w:tr>
      <w:tr w14:paraId="50CE4E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79FA6BA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w:t>
            </w:r>
          </w:p>
        </w:tc>
        <w:tc>
          <w:tcPr>
            <w:tcW w:w="666" w:type="pct"/>
            <w:shd w:val="clear" w:color="auto" w:fill="auto"/>
            <w:vAlign w:val="center"/>
          </w:tcPr>
          <w:p w14:paraId="17020AC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w:t>
            </w:r>
          </w:p>
        </w:tc>
        <w:tc>
          <w:tcPr>
            <w:tcW w:w="597" w:type="pct"/>
            <w:shd w:val="clear" w:color="auto" w:fill="auto"/>
            <w:vAlign w:val="center"/>
          </w:tcPr>
          <w:p w14:paraId="4463D42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44CE929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43D9999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52</w:t>
            </w:r>
          </w:p>
        </w:tc>
        <w:tc>
          <w:tcPr>
            <w:tcW w:w="728" w:type="pct"/>
            <w:shd w:val="clear" w:color="auto" w:fill="auto"/>
            <w:vAlign w:val="center"/>
          </w:tcPr>
          <w:p w14:paraId="0DE5482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430</w:t>
            </w:r>
          </w:p>
        </w:tc>
        <w:tc>
          <w:tcPr>
            <w:tcW w:w="660" w:type="pct"/>
            <w:shd w:val="clear" w:color="auto" w:fill="auto"/>
            <w:vAlign w:val="center"/>
          </w:tcPr>
          <w:p w14:paraId="300E29B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360</w:t>
            </w:r>
          </w:p>
        </w:tc>
        <w:tc>
          <w:tcPr>
            <w:tcW w:w="847" w:type="pct"/>
            <w:shd w:val="clear" w:color="auto" w:fill="auto"/>
            <w:vAlign w:val="center"/>
          </w:tcPr>
          <w:p w14:paraId="2A63C6C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2.14356E-09</w:t>
            </w:r>
          </w:p>
        </w:tc>
      </w:tr>
      <w:tr w14:paraId="061DDB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1597656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w:t>
            </w:r>
          </w:p>
        </w:tc>
        <w:tc>
          <w:tcPr>
            <w:tcW w:w="666" w:type="pct"/>
            <w:shd w:val="clear" w:color="auto" w:fill="auto"/>
            <w:vAlign w:val="center"/>
          </w:tcPr>
          <w:p w14:paraId="6C1938F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w:t>
            </w:r>
          </w:p>
        </w:tc>
        <w:tc>
          <w:tcPr>
            <w:tcW w:w="597" w:type="pct"/>
            <w:shd w:val="clear" w:color="auto" w:fill="auto"/>
            <w:vAlign w:val="center"/>
          </w:tcPr>
          <w:p w14:paraId="1EAA555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079796F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5D86237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53</w:t>
            </w:r>
          </w:p>
        </w:tc>
        <w:tc>
          <w:tcPr>
            <w:tcW w:w="728" w:type="pct"/>
            <w:shd w:val="clear" w:color="auto" w:fill="auto"/>
            <w:vAlign w:val="center"/>
          </w:tcPr>
          <w:p w14:paraId="7E0C7C5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440</w:t>
            </w:r>
          </w:p>
        </w:tc>
        <w:tc>
          <w:tcPr>
            <w:tcW w:w="660" w:type="pct"/>
            <w:shd w:val="clear" w:color="auto" w:fill="auto"/>
            <w:vAlign w:val="center"/>
          </w:tcPr>
          <w:p w14:paraId="400B71E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360</w:t>
            </w:r>
          </w:p>
        </w:tc>
        <w:tc>
          <w:tcPr>
            <w:tcW w:w="847" w:type="pct"/>
            <w:shd w:val="clear" w:color="auto" w:fill="auto"/>
            <w:vAlign w:val="center"/>
          </w:tcPr>
          <w:p w14:paraId="121D38E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6.1927E-09</w:t>
            </w:r>
          </w:p>
        </w:tc>
      </w:tr>
      <w:tr w14:paraId="59F70A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426869D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w:t>
            </w:r>
          </w:p>
        </w:tc>
        <w:tc>
          <w:tcPr>
            <w:tcW w:w="666" w:type="pct"/>
            <w:shd w:val="clear" w:color="auto" w:fill="auto"/>
            <w:vAlign w:val="center"/>
          </w:tcPr>
          <w:p w14:paraId="3AB1563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w:t>
            </w:r>
          </w:p>
        </w:tc>
        <w:tc>
          <w:tcPr>
            <w:tcW w:w="597" w:type="pct"/>
            <w:shd w:val="clear" w:color="auto" w:fill="auto"/>
            <w:vAlign w:val="center"/>
          </w:tcPr>
          <w:p w14:paraId="40445DA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9C9D74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6F5502E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54</w:t>
            </w:r>
          </w:p>
        </w:tc>
        <w:tc>
          <w:tcPr>
            <w:tcW w:w="728" w:type="pct"/>
            <w:shd w:val="clear" w:color="auto" w:fill="auto"/>
            <w:vAlign w:val="center"/>
          </w:tcPr>
          <w:p w14:paraId="2B5C592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450</w:t>
            </w:r>
          </w:p>
        </w:tc>
        <w:tc>
          <w:tcPr>
            <w:tcW w:w="660" w:type="pct"/>
            <w:shd w:val="clear" w:color="auto" w:fill="auto"/>
            <w:vAlign w:val="center"/>
          </w:tcPr>
          <w:p w14:paraId="10D4870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390</w:t>
            </w:r>
          </w:p>
        </w:tc>
        <w:tc>
          <w:tcPr>
            <w:tcW w:w="847" w:type="pct"/>
            <w:shd w:val="clear" w:color="auto" w:fill="auto"/>
            <w:vAlign w:val="center"/>
          </w:tcPr>
          <w:p w14:paraId="444D064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1.64746E-08</w:t>
            </w:r>
          </w:p>
        </w:tc>
      </w:tr>
      <w:tr w14:paraId="3AD260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754ED45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w:t>
            </w:r>
          </w:p>
        </w:tc>
        <w:tc>
          <w:tcPr>
            <w:tcW w:w="666" w:type="pct"/>
            <w:shd w:val="clear" w:color="auto" w:fill="auto"/>
            <w:vAlign w:val="center"/>
          </w:tcPr>
          <w:p w14:paraId="6C33EB1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w:t>
            </w:r>
          </w:p>
        </w:tc>
        <w:tc>
          <w:tcPr>
            <w:tcW w:w="597" w:type="pct"/>
            <w:shd w:val="clear" w:color="auto" w:fill="auto"/>
            <w:vAlign w:val="center"/>
          </w:tcPr>
          <w:p w14:paraId="1ECE85B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73ED2F9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6D46EFA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55</w:t>
            </w:r>
          </w:p>
        </w:tc>
        <w:tc>
          <w:tcPr>
            <w:tcW w:w="728" w:type="pct"/>
            <w:shd w:val="clear" w:color="auto" w:fill="auto"/>
            <w:vAlign w:val="center"/>
          </w:tcPr>
          <w:p w14:paraId="5565683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460</w:t>
            </w:r>
          </w:p>
        </w:tc>
        <w:tc>
          <w:tcPr>
            <w:tcW w:w="660" w:type="pct"/>
            <w:shd w:val="clear" w:color="auto" w:fill="auto"/>
            <w:vAlign w:val="center"/>
          </w:tcPr>
          <w:p w14:paraId="2E5C9C0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390</w:t>
            </w:r>
          </w:p>
        </w:tc>
        <w:tc>
          <w:tcPr>
            <w:tcW w:w="847" w:type="pct"/>
            <w:shd w:val="clear" w:color="auto" w:fill="auto"/>
            <w:vAlign w:val="center"/>
          </w:tcPr>
          <w:p w14:paraId="31DB081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4.06777E-08</w:t>
            </w:r>
          </w:p>
        </w:tc>
      </w:tr>
      <w:tr w14:paraId="50878F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33BDA80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11</w:t>
            </w:r>
          </w:p>
        </w:tc>
        <w:tc>
          <w:tcPr>
            <w:tcW w:w="666" w:type="pct"/>
            <w:shd w:val="clear" w:color="auto" w:fill="auto"/>
            <w:vAlign w:val="center"/>
          </w:tcPr>
          <w:p w14:paraId="0DE4D61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20</w:t>
            </w:r>
          </w:p>
        </w:tc>
        <w:tc>
          <w:tcPr>
            <w:tcW w:w="597" w:type="pct"/>
            <w:shd w:val="clear" w:color="auto" w:fill="auto"/>
            <w:vAlign w:val="center"/>
          </w:tcPr>
          <w:p w14:paraId="1EF4E76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345E07C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165C267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56</w:t>
            </w:r>
          </w:p>
        </w:tc>
        <w:tc>
          <w:tcPr>
            <w:tcW w:w="728" w:type="pct"/>
            <w:shd w:val="clear" w:color="auto" w:fill="auto"/>
            <w:vAlign w:val="center"/>
          </w:tcPr>
          <w:p w14:paraId="683C9BA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470</w:t>
            </w:r>
          </w:p>
        </w:tc>
        <w:tc>
          <w:tcPr>
            <w:tcW w:w="660" w:type="pct"/>
            <w:shd w:val="clear" w:color="auto" w:fill="auto"/>
            <w:vAlign w:val="center"/>
          </w:tcPr>
          <w:p w14:paraId="782BB87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390</w:t>
            </w:r>
          </w:p>
        </w:tc>
        <w:tc>
          <w:tcPr>
            <w:tcW w:w="847" w:type="pct"/>
            <w:shd w:val="clear" w:color="auto" w:fill="auto"/>
            <w:vAlign w:val="center"/>
          </w:tcPr>
          <w:p w14:paraId="404FCD6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9.38714E-08</w:t>
            </w:r>
          </w:p>
        </w:tc>
      </w:tr>
      <w:tr w14:paraId="77BB75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7BA2C6D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12</w:t>
            </w:r>
          </w:p>
        </w:tc>
        <w:tc>
          <w:tcPr>
            <w:tcW w:w="666" w:type="pct"/>
            <w:shd w:val="clear" w:color="auto" w:fill="auto"/>
            <w:vAlign w:val="center"/>
          </w:tcPr>
          <w:p w14:paraId="2EB2026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w:t>
            </w:r>
          </w:p>
        </w:tc>
        <w:tc>
          <w:tcPr>
            <w:tcW w:w="597" w:type="pct"/>
            <w:shd w:val="clear" w:color="auto" w:fill="auto"/>
            <w:vAlign w:val="center"/>
          </w:tcPr>
          <w:p w14:paraId="7E126E4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241E4DC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999873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57</w:t>
            </w:r>
          </w:p>
        </w:tc>
        <w:tc>
          <w:tcPr>
            <w:tcW w:w="728" w:type="pct"/>
            <w:shd w:val="clear" w:color="auto" w:fill="auto"/>
            <w:vAlign w:val="center"/>
          </w:tcPr>
          <w:p w14:paraId="51E4C88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480</w:t>
            </w:r>
          </w:p>
        </w:tc>
        <w:tc>
          <w:tcPr>
            <w:tcW w:w="660" w:type="pct"/>
            <w:shd w:val="clear" w:color="auto" w:fill="auto"/>
            <w:vAlign w:val="center"/>
          </w:tcPr>
          <w:p w14:paraId="50EDDFC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390</w:t>
            </w:r>
          </w:p>
        </w:tc>
        <w:tc>
          <w:tcPr>
            <w:tcW w:w="847" w:type="pct"/>
            <w:shd w:val="clear" w:color="auto" w:fill="auto"/>
            <w:vAlign w:val="center"/>
          </w:tcPr>
          <w:p w14:paraId="50AF7F8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2.03723E-07</w:t>
            </w:r>
          </w:p>
        </w:tc>
      </w:tr>
      <w:tr w14:paraId="05FA14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6D927A8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w:t>
            </w:r>
          </w:p>
        </w:tc>
        <w:tc>
          <w:tcPr>
            <w:tcW w:w="666" w:type="pct"/>
            <w:shd w:val="clear" w:color="auto" w:fill="auto"/>
            <w:vAlign w:val="center"/>
          </w:tcPr>
          <w:p w14:paraId="27727B4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40</w:t>
            </w:r>
          </w:p>
        </w:tc>
        <w:tc>
          <w:tcPr>
            <w:tcW w:w="597" w:type="pct"/>
            <w:shd w:val="clear" w:color="auto" w:fill="auto"/>
            <w:vAlign w:val="center"/>
          </w:tcPr>
          <w:p w14:paraId="6DF1547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5E4195F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15223A8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58</w:t>
            </w:r>
          </w:p>
        </w:tc>
        <w:tc>
          <w:tcPr>
            <w:tcW w:w="728" w:type="pct"/>
            <w:shd w:val="clear" w:color="auto" w:fill="auto"/>
            <w:vAlign w:val="center"/>
          </w:tcPr>
          <w:p w14:paraId="5D2D4B0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490</w:t>
            </w:r>
          </w:p>
        </w:tc>
        <w:tc>
          <w:tcPr>
            <w:tcW w:w="660" w:type="pct"/>
            <w:shd w:val="clear" w:color="auto" w:fill="auto"/>
            <w:vAlign w:val="center"/>
          </w:tcPr>
          <w:p w14:paraId="2DA4258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420</w:t>
            </w:r>
          </w:p>
        </w:tc>
        <w:tc>
          <w:tcPr>
            <w:tcW w:w="847" w:type="pct"/>
            <w:shd w:val="clear" w:color="auto" w:fill="auto"/>
            <w:vAlign w:val="center"/>
          </w:tcPr>
          <w:p w14:paraId="0D40B20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4.18094E-07</w:t>
            </w:r>
          </w:p>
        </w:tc>
      </w:tr>
      <w:tr w14:paraId="4F1C23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65F526E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14</w:t>
            </w:r>
          </w:p>
        </w:tc>
        <w:tc>
          <w:tcPr>
            <w:tcW w:w="666" w:type="pct"/>
            <w:shd w:val="clear" w:color="auto" w:fill="auto"/>
            <w:vAlign w:val="center"/>
          </w:tcPr>
          <w:p w14:paraId="08E2F07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50</w:t>
            </w:r>
          </w:p>
        </w:tc>
        <w:tc>
          <w:tcPr>
            <w:tcW w:w="597" w:type="pct"/>
            <w:shd w:val="clear" w:color="auto" w:fill="auto"/>
            <w:vAlign w:val="center"/>
          </w:tcPr>
          <w:p w14:paraId="052F0E8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794DCF1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90FD64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59</w:t>
            </w:r>
          </w:p>
        </w:tc>
        <w:tc>
          <w:tcPr>
            <w:tcW w:w="728" w:type="pct"/>
            <w:shd w:val="clear" w:color="auto" w:fill="auto"/>
            <w:vAlign w:val="center"/>
          </w:tcPr>
          <w:p w14:paraId="2F9CC2C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500</w:t>
            </w:r>
          </w:p>
        </w:tc>
        <w:tc>
          <w:tcPr>
            <w:tcW w:w="660" w:type="pct"/>
            <w:shd w:val="clear" w:color="auto" w:fill="auto"/>
            <w:vAlign w:val="center"/>
          </w:tcPr>
          <w:p w14:paraId="2BEA1E3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420</w:t>
            </w:r>
          </w:p>
        </w:tc>
        <w:tc>
          <w:tcPr>
            <w:tcW w:w="847" w:type="pct"/>
            <w:shd w:val="clear" w:color="auto" w:fill="auto"/>
            <w:vAlign w:val="center"/>
          </w:tcPr>
          <w:p w14:paraId="4F962BD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8.1541E-07</w:t>
            </w:r>
          </w:p>
        </w:tc>
      </w:tr>
      <w:tr w14:paraId="38EE35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058CD9A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15</w:t>
            </w:r>
          </w:p>
        </w:tc>
        <w:tc>
          <w:tcPr>
            <w:tcW w:w="666" w:type="pct"/>
            <w:shd w:val="clear" w:color="auto" w:fill="auto"/>
            <w:vAlign w:val="center"/>
          </w:tcPr>
          <w:p w14:paraId="07859D3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60</w:t>
            </w:r>
          </w:p>
        </w:tc>
        <w:tc>
          <w:tcPr>
            <w:tcW w:w="597" w:type="pct"/>
            <w:shd w:val="clear" w:color="auto" w:fill="auto"/>
            <w:vAlign w:val="center"/>
          </w:tcPr>
          <w:p w14:paraId="2BEC91B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2D9EA0F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992509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60</w:t>
            </w:r>
          </w:p>
        </w:tc>
        <w:tc>
          <w:tcPr>
            <w:tcW w:w="728" w:type="pct"/>
            <w:shd w:val="clear" w:color="auto" w:fill="auto"/>
            <w:vAlign w:val="center"/>
          </w:tcPr>
          <w:p w14:paraId="3D2A8C6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600</w:t>
            </w:r>
          </w:p>
        </w:tc>
        <w:tc>
          <w:tcPr>
            <w:tcW w:w="660" w:type="pct"/>
            <w:shd w:val="clear" w:color="auto" w:fill="auto"/>
            <w:vAlign w:val="center"/>
          </w:tcPr>
          <w:p w14:paraId="2459BD5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510</w:t>
            </w:r>
          </w:p>
        </w:tc>
        <w:tc>
          <w:tcPr>
            <w:tcW w:w="847" w:type="pct"/>
            <w:shd w:val="clear" w:color="auto" w:fill="auto"/>
            <w:vAlign w:val="center"/>
          </w:tcPr>
          <w:p w14:paraId="21C2601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8.60387E-05</w:t>
            </w:r>
          </w:p>
        </w:tc>
      </w:tr>
      <w:tr w14:paraId="64A74E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2590818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16</w:t>
            </w:r>
          </w:p>
        </w:tc>
        <w:tc>
          <w:tcPr>
            <w:tcW w:w="666" w:type="pct"/>
            <w:shd w:val="clear" w:color="auto" w:fill="auto"/>
            <w:vAlign w:val="center"/>
          </w:tcPr>
          <w:p w14:paraId="33C516A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70</w:t>
            </w:r>
          </w:p>
        </w:tc>
        <w:tc>
          <w:tcPr>
            <w:tcW w:w="597" w:type="pct"/>
            <w:shd w:val="clear" w:color="auto" w:fill="auto"/>
            <w:vAlign w:val="center"/>
          </w:tcPr>
          <w:p w14:paraId="2B02772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8A3053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410CD3B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61</w:t>
            </w:r>
          </w:p>
        </w:tc>
        <w:tc>
          <w:tcPr>
            <w:tcW w:w="728" w:type="pct"/>
            <w:shd w:val="clear" w:color="auto" w:fill="auto"/>
            <w:vAlign w:val="center"/>
          </w:tcPr>
          <w:p w14:paraId="24231C8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700</w:t>
            </w:r>
          </w:p>
        </w:tc>
        <w:tc>
          <w:tcPr>
            <w:tcW w:w="660" w:type="pct"/>
            <w:shd w:val="clear" w:color="auto" w:fill="auto"/>
            <w:vAlign w:val="center"/>
          </w:tcPr>
          <w:p w14:paraId="720A22F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570</w:t>
            </w:r>
          </w:p>
        </w:tc>
        <w:tc>
          <w:tcPr>
            <w:tcW w:w="847" w:type="pct"/>
            <w:shd w:val="clear" w:color="auto" w:fill="auto"/>
            <w:vAlign w:val="center"/>
          </w:tcPr>
          <w:p w14:paraId="09ED036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0.001035032</w:t>
            </w:r>
          </w:p>
        </w:tc>
      </w:tr>
      <w:tr w14:paraId="49D77B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0168EEF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17</w:t>
            </w:r>
          </w:p>
        </w:tc>
        <w:tc>
          <w:tcPr>
            <w:tcW w:w="666" w:type="pct"/>
            <w:shd w:val="clear" w:color="auto" w:fill="auto"/>
            <w:vAlign w:val="center"/>
          </w:tcPr>
          <w:p w14:paraId="31A4F2D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80</w:t>
            </w:r>
          </w:p>
        </w:tc>
        <w:tc>
          <w:tcPr>
            <w:tcW w:w="597" w:type="pct"/>
            <w:shd w:val="clear" w:color="auto" w:fill="auto"/>
            <w:vAlign w:val="center"/>
          </w:tcPr>
          <w:p w14:paraId="200606C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223E638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4E7E38A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62</w:t>
            </w:r>
          </w:p>
        </w:tc>
        <w:tc>
          <w:tcPr>
            <w:tcW w:w="728" w:type="pct"/>
            <w:shd w:val="clear" w:color="auto" w:fill="auto"/>
            <w:vAlign w:val="center"/>
          </w:tcPr>
          <w:p w14:paraId="5B51579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800</w:t>
            </w:r>
          </w:p>
        </w:tc>
        <w:tc>
          <w:tcPr>
            <w:tcW w:w="660" w:type="pct"/>
            <w:shd w:val="clear" w:color="auto" w:fill="auto"/>
            <w:vAlign w:val="center"/>
          </w:tcPr>
          <w:p w14:paraId="5A9A456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660</w:t>
            </w:r>
          </w:p>
        </w:tc>
        <w:tc>
          <w:tcPr>
            <w:tcW w:w="847" w:type="pct"/>
            <w:shd w:val="clear" w:color="auto" w:fill="auto"/>
            <w:vAlign w:val="center"/>
          </w:tcPr>
          <w:p w14:paraId="6B662CF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0.005209024</w:t>
            </w:r>
          </w:p>
        </w:tc>
      </w:tr>
      <w:tr w14:paraId="2BD16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6ABC496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18</w:t>
            </w:r>
          </w:p>
        </w:tc>
        <w:tc>
          <w:tcPr>
            <w:tcW w:w="666" w:type="pct"/>
            <w:shd w:val="clear" w:color="auto" w:fill="auto"/>
            <w:vAlign w:val="center"/>
          </w:tcPr>
          <w:p w14:paraId="545848C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90</w:t>
            </w:r>
          </w:p>
        </w:tc>
        <w:tc>
          <w:tcPr>
            <w:tcW w:w="597" w:type="pct"/>
            <w:shd w:val="clear" w:color="auto" w:fill="auto"/>
            <w:vAlign w:val="center"/>
          </w:tcPr>
          <w:p w14:paraId="59EE11F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D34896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0388D9C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63</w:t>
            </w:r>
          </w:p>
        </w:tc>
        <w:tc>
          <w:tcPr>
            <w:tcW w:w="728" w:type="pct"/>
            <w:shd w:val="clear" w:color="auto" w:fill="auto"/>
            <w:vAlign w:val="center"/>
          </w:tcPr>
          <w:p w14:paraId="3416EC6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900</w:t>
            </w:r>
          </w:p>
        </w:tc>
        <w:tc>
          <w:tcPr>
            <w:tcW w:w="660" w:type="pct"/>
            <w:shd w:val="clear" w:color="auto" w:fill="auto"/>
            <w:vAlign w:val="center"/>
          </w:tcPr>
          <w:p w14:paraId="6E77E7B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750</w:t>
            </w:r>
          </w:p>
        </w:tc>
        <w:tc>
          <w:tcPr>
            <w:tcW w:w="847" w:type="pct"/>
            <w:shd w:val="clear" w:color="auto" w:fill="auto"/>
            <w:vAlign w:val="center"/>
          </w:tcPr>
          <w:p w14:paraId="0901F99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0.01663879</w:t>
            </w:r>
          </w:p>
        </w:tc>
      </w:tr>
      <w:tr w14:paraId="65C5B4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1C93760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19</w:t>
            </w:r>
          </w:p>
        </w:tc>
        <w:tc>
          <w:tcPr>
            <w:tcW w:w="666" w:type="pct"/>
            <w:shd w:val="clear" w:color="auto" w:fill="auto"/>
            <w:vAlign w:val="center"/>
          </w:tcPr>
          <w:p w14:paraId="6022B03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100</w:t>
            </w:r>
          </w:p>
        </w:tc>
        <w:tc>
          <w:tcPr>
            <w:tcW w:w="597" w:type="pct"/>
            <w:shd w:val="clear" w:color="auto" w:fill="auto"/>
            <w:vAlign w:val="center"/>
          </w:tcPr>
          <w:p w14:paraId="2DCE51F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5F2B6ED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2047D61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64</w:t>
            </w:r>
          </w:p>
        </w:tc>
        <w:tc>
          <w:tcPr>
            <w:tcW w:w="728" w:type="pct"/>
            <w:shd w:val="clear" w:color="auto" w:fill="auto"/>
            <w:vAlign w:val="center"/>
          </w:tcPr>
          <w:p w14:paraId="7EEE169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1000</w:t>
            </w:r>
          </w:p>
        </w:tc>
        <w:tc>
          <w:tcPr>
            <w:tcW w:w="660" w:type="pct"/>
            <w:shd w:val="clear" w:color="auto" w:fill="auto"/>
            <w:vAlign w:val="center"/>
          </w:tcPr>
          <w:p w14:paraId="0EE5629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1200</w:t>
            </w:r>
          </w:p>
        </w:tc>
        <w:tc>
          <w:tcPr>
            <w:tcW w:w="847" w:type="pct"/>
            <w:shd w:val="clear" w:color="auto" w:fill="auto"/>
            <w:vAlign w:val="center"/>
          </w:tcPr>
          <w:p w14:paraId="11041C7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0.05958013</w:t>
            </w:r>
          </w:p>
        </w:tc>
      </w:tr>
      <w:tr w14:paraId="38C295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6CB93B4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20</w:t>
            </w:r>
          </w:p>
        </w:tc>
        <w:tc>
          <w:tcPr>
            <w:tcW w:w="666" w:type="pct"/>
            <w:shd w:val="clear" w:color="auto" w:fill="auto"/>
            <w:vAlign w:val="center"/>
          </w:tcPr>
          <w:p w14:paraId="1923482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110</w:t>
            </w:r>
          </w:p>
        </w:tc>
        <w:tc>
          <w:tcPr>
            <w:tcW w:w="597" w:type="pct"/>
            <w:shd w:val="clear" w:color="auto" w:fill="auto"/>
            <w:vAlign w:val="center"/>
          </w:tcPr>
          <w:p w14:paraId="7994506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49DD041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EF1BDD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65</w:t>
            </w:r>
          </w:p>
        </w:tc>
        <w:tc>
          <w:tcPr>
            <w:tcW w:w="728" w:type="pct"/>
            <w:shd w:val="clear" w:color="auto" w:fill="auto"/>
            <w:vAlign w:val="center"/>
          </w:tcPr>
          <w:p w14:paraId="5B0CCDC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1100</w:t>
            </w:r>
          </w:p>
        </w:tc>
        <w:tc>
          <w:tcPr>
            <w:tcW w:w="660" w:type="pct"/>
            <w:shd w:val="clear" w:color="auto" w:fill="auto"/>
            <w:vAlign w:val="center"/>
          </w:tcPr>
          <w:p w14:paraId="153E272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1320</w:t>
            </w:r>
          </w:p>
        </w:tc>
        <w:tc>
          <w:tcPr>
            <w:tcW w:w="847" w:type="pct"/>
            <w:shd w:val="clear" w:color="auto" w:fill="auto"/>
            <w:vAlign w:val="center"/>
          </w:tcPr>
          <w:p w14:paraId="0C6FD17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0.07841744</w:t>
            </w:r>
          </w:p>
        </w:tc>
      </w:tr>
      <w:tr w14:paraId="56DF8B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1BE375E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w:t>
            </w:r>
          </w:p>
        </w:tc>
        <w:tc>
          <w:tcPr>
            <w:tcW w:w="666" w:type="pct"/>
            <w:shd w:val="clear" w:color="auto" w:fill="auto"/>
            <w:vAlign w:val="center"/>
          </w:tcPr>
          <w:p w14:paraId="002E589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120</w:t>
            </w:r>
          </w:p>
        </w:tc>
        <w:tc>
          <w:tcPr>
            <w:tcW w:w="597" w:type="pct"/>
            <w:shd w:val="clear" w:color="auto" w:fill="auto"/>
            <w:vAlign w:val="center"/>
          </w:tcPr>
          <w:p w14:paraId="0D0850A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30ABCF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1DFFE44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66</w:t>
            </w:r>
          </w:p>
        </w:tc>
        <w:tc>
          <w:tcPr>
            <w:tcW w:w="728" w:type="pct"/>
            <w:shd w:val="clear" w:color="auto" w:fill="auto"/>
            <w:vAlign w:val="center"/>
          </w:tcPr>
          <w:p w14:paraId="7CE4535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1200</w:t>
            </w:r>
          </w:p>
        </w:tc>
        <w:tc>
          <w:tcPr>
            <w:tcW w:w="660" w:type="pct"/>
            <w:shd w:val="clear" w:color="auto" w:fill="auto"/>
            <w:vAlign w:val="center"/>
          </w:tcPr>
          <w:p w14:paraId="5E5EEC6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1440</w:t>
            </w:r>
          </w:p>
        </w:tc>
        <w:tc>
          <w:tcPr>
            <w:tcW w:w="847" w:type="pct"/>
            <w:shd w:val="clear" w:color="auto" w:fill="auto"/>
            <w:vAlign w:val="center"/>
          </w:tcPr>
          <w:p w14:paraId="7A9F933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0.08706153</w:t>
            </w:r>
          </w:p>
        </w:tc>
      </w:tr>
      <w:tr w14:paraId="4B2BED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58F6DA1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22</w:t>
            </w:r>
          </w:p>
        </w:tc>
        <w:tc>
          <w:tcPr>
            <w:tcW w:w="666" w:type="pct"/>
            <w:shd w:val="clear" w:color="auto" w:fill="auto"/>
            <w:vAlign w:val="center"/>
          </w:tcPr>
          <w:p w14:paraId="111A114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130</w:t>
            </w:r>
          </w:p>
        </w:tc>
        <w:tc>
          <w:tcPr>
            <w:tcW w:w="597" w:type="pct"/>
            <w:shd w:val="clear" w:color="auto" w:fill="auto"/>
            <w:vAlign w:val="center"/>
          </w:tcPr>
          <w:p w14:paraId="3015B7F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4C3F838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BA4C09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67</w:t>
            </w:r>
          </w:p>
        </w:tc>
        <w:tc>
          <w:tcPr>
            <w:tcW w:w="728" w:type="pct"/>
            <w:shd w:val="clear" w:color="auto" w:fill="auto"/>
            <w:vAlign w:val="center"/>
          </w:tcPr>
          <w:p w14:paraId="3A7DE4D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1300</w:t>
            </w:r>
          </w:p>
        </w:tc>
        <w:tc>
          <w:tcPr>
            <w:tcW w:w="660" w:type="pct"/>
            <w:shd w:val="clear" w:color="auto" w:fill="auto"/>
            <w:vAlign w:val="center"/>
          </w:tcPr>
          <w:p w14:paraId="0AC18AA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1560</w:t>
            </w:r>
          </w:p>
        </w:tc>
        <w:tc>
          <w:tcPr>
            <w:tcW w:w="847" w:type="pct"/>
            <w:shd w:val="clear" w:color="auto" w:fill="auto"/>
            <w:vAlign w:val="center"/>
          </w:tcPr>
          <w:p w14:paraId="3DF06A5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0.08801809</w:t>
            </w:r>
          </w:p>
        </w:tc>
      </w:tr>
      <w:tr w14:paraId="6FC454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6F45670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23</w:t>
            </w:r>
          </w:p>
        </w:tc>
        <w:tc>
          <w:tcPr>
            <w:tcW w:w="666" w:type="pct"/>
            <w:shd w:val="clear" w:color="auto" w:fill="auto"/>
            <w:vAlign w:val="center"/>
          </w:tcPr>
          <w:p w14:paraId="548D8C5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140</w:t>
            </w:r>
          </w:p>
        </w:tc>
        <w:tc>
          <w:tcPr>
            <w:tcW w:w="597" w:type="pct"/>
            <w:shd w:val="clear" w:color="auto" w:fill="auto"/>
            <w:vAlign w:val="center"/>
          </w:tcPr>
          <w:p w14:paraId="554D027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0664D04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6495D72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68</w:t>
            </w:r>
          </w:p>
        </w:tc>
        <w:tc>
          <w:tcPr>
            <w:tcW w:w="728" w:type="pct"/>
            <w:shd w:val="clear" w:color="auto" w:fill="auto"/>
            <w:vAlign w:val="center"/>
          </w:tcPr>
          <w:p w14:paraId="636AE97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1400</w:t>
            </w:r>
          </w:p>
        </w:tc>
        <w:tc>
          <w:tcPr>
            <w:tcW w:w="660" w:type="pct"/>
            <w:shd w:val="clear" w:color="auto" w:fill="auto"/>
            <w:vAlign w:val="center"/>
          </w:tcPr>
          <w:p w14:paraId="178AC02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1650</w:t>
            </w:r>
          </w:p>
        </w:tc>
        <w:tc>
          <w:tcPr>
            <w:tcW w:w="847" w:type="pct"/>
            <w:shd w:val="clear" w:color="auto" w:fill="auto"/>
            <w:vAlign w:val="center"/>
          </w:tcPr>
          <w:p w14:paraId="40FAC78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0.08494969</w:t>
            </w:r>
          </w:p>
        </w:tc>
      </w:tr>
      <w:tr w14:paraId="22F292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59F77FB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w:t>
            </w:r>
          </w:p>
        </w:tc>
        <w:tc>
          <w:tcPr>
            <w:tcW w:w="666" w:type="pct"/>
            <w:shd w:val="clear" w:color="auto" w:fill="auto"/>
            <w:vAlign w:val="center"/>
          </w:tcPr>
          <w:p w14:paraId="06EA7D2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150</w:t>
            </w:r>
          </w:p>
        </w:tc>
        <w:tc>
          <w:tcPr>
            <w:tcW w:w="597" w:type="pct"/>
            <w:shd w:val="clear" w:color="auto" w:fill="auto"/>
            <w:vAlign w:val="center"/>
          </w:tcPr>
          <w:p w14:paraId="6CCFD81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7CA200E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6E08DB2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69</w:t>
            </w:r>
          </w:p>
        </w:tc>
        <w:tc>
          <w:tcPr>
            <w:tcW w:w="728" w:type="pct"/>
            <w:shd w:val="clear" w:color="auto" w:fill="auto"/>
            <w:vAlign w:val="center"/>
          </w:tcPr>
          <w:p w14:paraId="64CC6D8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1500</w:t>
            </w:r>
          </w:p>
        </w:tc>
        <w:tc>
          <w:tcPr>
            <w:tcW w:w="660" w:type="pct"/>
            <w:shd w:val="clear" w:color="auto" w:fill="auto"/>
            <w:vAlign w:val="center"/>
          </w:tcPr>
          <w:p w14:paraId="11922EA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1770</w:t>
            </w:r>
          </w:p>
        </w:tc>
        <w:tc>
          <w:tcPr>
            <w:tcW w:w="847" w:type="pct"/>
            <w:shd w:val="clear" w:color="auto" w:fill="auto"/>
            <w:vAlign w:val="center"/>
          </w:tcPr>
          <w:p w14:paraId="3014A45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0.08056216</w:t>
            </w:r>
          </w:p>
        </w:tc>
      </w:tr>
      <w:tr w14:paraId="3F3DBE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4EFD38B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25</w:t>
            </w:r>
          </w:p>
        </w:tc>
        <w:tc>
          <w:tcPr>
            <w:tcW w:w="666" w:type="pct"/>
            <w:shd w:val="clear" w:color="auto" w:fill="auto"/>
            <w:vAlign w:val="center"/>
          </w:tcPr>
          <w:p w14:paraId="6375B1A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160</w:t>
            </w:r>
          </w:p>
        </w:tc>
        <w:tc>
          <w:tcPr>
            <w:tcW w:w="597" w:type="pct"/>
            <w:shd w:val="clear" w:color="auto" w:fill="auto"/>
            <w:vAlign w:val="center"/>
          </w:tcPr>
          <w:p w14:paraId="352D201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F351D0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53A8378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70</w:t>
            </w:r>
          </w:p>
        </w:tc>
        <w:tc>
          <w:tcPr>
            <w:tcW w:w="728" w:type="pct"/>
            <w:shd w:val="clear" w:color="auto" w:fill="auto"/>
            <w:vAlign w:val="center"/>
          </w:tcPr>
          <w:p w14:paraId="77669AD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1600</w:t>
            </w:r>
          </w:p>
        </w:tc>
        <w:tc>
          <w:tcPr>
            <w:tcW w:w="660" w:type="pct"/>
            <w:shd w:val="clear" w:color="auto" w:fill="auto"/>
            <w:vAlign w:val="center"/>
          </w:tcPr>
          <w:p w14:paraId="364F2CC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1890</w:t>
            </w:r>
          </w:p>
        </w:tc>
        <w:tc>
          <w:tcPr>
            <w:tcW w:w="847" w:type="pct"/>
            <w:shd w:val="clear" w:color="auto" w:fill="auto"/>
            <w:vAlign w:val="center"/>
          </w:tcPr>
          <w:p w14:paraId="1675C61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0.07616168</w:t>
            </w:r>
          </w:p>
        </w:tc>
      </w:tr>
      <w:tr w14:paraId="312A47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3EBA1DD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26</w:t>
            </w:r>
          </w:p>
        </w:tc>
        <w:tc>
          <w:tcPr>
            <w:tcW w:w="666" w:type="pct"/>
            <w:shd w:val="clear" w:color="auto" w:fill="auto"/>
            <w:vAlign w:val="center"/>
          </w:tcPr>
          <w:p w14:paraId="0517656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170</w:t>
            </w:r>
          </w:p>
        </w:tc>
        <w:tc>
          <w:tcPr>
            <w:tcW w:w="597" w:type="pct"/>
            <w:shd w:val="clear" w:color="auto" w:fill="auto"/>
            <w:vAlign w:val="center"/>
          </w:tcPr>
          <w:p w14:paraId="6D98C40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8A61F0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802518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71</w:t>
            </w:r>
          </w:p>
        </w:tc>
        <w:tc>
          <w:tcPr>
            <w:tcW w:w="728" w:type="pct"/>
            <w:shd w:val="clear" w:color="auto" w:fill="auto"/>
            <w:vAlign w:val="center"/>
          </w:tcPr>
          <w:p w14:paraId="4BFD672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1700</w:t>
            </w:r>
          </w:p>
        </w:tc>
        <w:tc>
          <w:tcPr>
            <w:tcW w:w="660" w:type="pct"/>
            <w:shd w:val="clear" w:color="auto" w:fill="auto"/>
            <w:vAlign w:val="center"/>
          </w:tcPr>
          <w:p w14:paraId="536C14B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2010</w:t>
            </w:r>
          </w:p>
        </w:tc>
        <w:tc>
          <w:tcPr>
            <w:tcW w:w="847" w:type="pct"/>
            <w:shd w:val="clear" w:color="auto" w:fill="auto"/>
            <w:vAlign w:val="center"/>
          </w:tcPr>
          <w:p w14:paraId="7463BBD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0.07213768</w:t>
            </w:r>
          </w:p>
        </w:tc>
      </w:tr>
      <w:tr w14:paraId="593409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3E181B0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w:t>
            </w:r>
          </w:p>
        </w:tc>
        <w:tc>
          <w:tcPr>
            <w:tcW w:w="666" w:type="pct"/>
            <w:shd w:val="clear" w:color="auto" w:fill="auto"/>
            <w:vAlign w:val="center"/>
          </w:tcPr>
          <w:p w14:paraId="3DD2F51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180</w:t>
            </w:r>
          </w:p>
        </w:tc>
        <w:tc>
          <w:tcPr>
            <w:tcW w:w="597" w:type="pct"/>
            <w:shd w:val="clear" w:color="auto" w:fill="auto"/>
            <w:vAlign w:val="center"/>
          </w:tcPr>
          <w:p w14:paraId="6111BA7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002A4C4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71BD27B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72</w:t>
            </w:r>
          </w:p>
        </w:tc>
        <w:tc>
          <w:tcPr>
            <w:tcW w:w="728" w:type="pct"/>
            <w:shd w:val="clear" w:color="auto" w:fill="auto"/>
            <w:vAlign w:val="center"/>
          </w:tcPr>
          <w:p w14:paraId="00A9953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1800</w:t>
            </w:r>
          </w:p>
        </w:tc>
        <w:tc>
          <w:tcPr>
            <w:tcW w:w="660" w:type="pct"/>
            <w:shd w:val="clear" w:color="auto" w:fill="auto"/>
            <w:vAlign w:val="center"/>
          </w:tcPr>
          <w:p w14:paraId="04CE18E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2100</w:t>
            </w:r>
          </w:p>
        </w:tc>
        <w:tc>
          <w:tcPr>
            <w:tcW w:w="847" w:type="pct"/>
            <w:shd w:val="clear" w:color="auto" w:fill="auto"/>
            <w:vAlign w:val="center"/>
          </w:tcPr>
          <w:p w14:paraId="719E190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0.06852421</w:t>
            </w:r>
          </w:p>
        </w:tc>
      </w:tr>
      <w:tr w14:paraId="374AFA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3C69FF9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28</w:t>
            </w:r>
          </w:p>
        </w:tc>
        <w:tc>
          <w:tcPr>
            <w:tcW w:w="666" w:type="pct"/>
            <w:shd w:val="clear" w:color="auto" w:fill="auto"/>
            <w:vAlign w:val="center"/>
          </w:tcPr>
          <w:p w14:paraId="497EAA6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190</w:t>
            </w:r>
          </w:p>
        </w:tc>
        <w:tc>
          <w:tcPr>
            <w:tcW w:w="597" w:type="pct"/>
            <w:shd w:val="clear" w:color="auto" w:fill="auto"/>
            <w:vAlign w:val="center"/>
          </w:tcPr>
          <w:p w14:paraId="1B5B2E5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40EB1E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12CBB80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73</w:t>
            </w:r>
          </w:p>
        </w:tc>
        <w:tc>
          <w:tcPr>
            <w:tcW w:w="728" w:type="pct"/>
            <w:shd w:val="clear" w:color="auto" w:fill="auto"/>
            <w:vAlign w:val="center"/>
          </w:tcPr>
          <w:p w14:paraId="2C5F6E2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1900</w:t>
            </w:r>
          </w:p>
        </w:tc>
        <w:tc>
          <w:tcPr>
            <w:tcW w:w="660" w:type="pct"/>
            <w:shd w:val="clear" w:color="auto" w:fill="auto"/>
            <w:vAlign w:val="center"/>
          </w:tcPr>
          <w:p w14:paraId="6410F1C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2220</w:t>
            </w:r>
          </w:p>
        </w:tc>
        <w:tc>
          <w:tcPr>
            <w:tcW w:w="847" w:type="pct"/>
            <w:shd w:val="clear" w:color="auto" w:fill="auto"/>
            <w:vAlign w:val="center"/>
          </w:tcPr>
          <w:p w14:paraId="791860E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0.0652703</w:t>
            </w:r>
          </w:p>
        </w:tc>
      </w:tr>
      <w:tr w14:paraId="27DC83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5273269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29</w:t>
            </w:r>
          </w:p>
        </w:tc>
        <w:tc>
          <w:tcPr>
            <w:tcW w:w="666" w:type="pct"/>
            <w:shd w:val="clear" w:color="auto" w:fill="auto"/>
            <w:vAlign w:val="center"/>
          </w:tcPr>
          <w:p w14:paraId="269C24C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200</w:t>
            </w:r>
          </w:p>
        </w:tc>
        <w:tc>
          <w:tcPr>
            <w:tcW w:w="597" w:type="pct"/>
            <w:shd w:val="clear" w:color="auto" w:fill="auto"/>
            <w:vAlign w:val="center"/>
          </w:tcPr>
          <w:p w14:paraId="4F3CC44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6942E90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46F1A5F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74</w:t>
            </w:r>
          </w:p>
        </w:tc>
        <w:tc>
          <w:tcPr>
            <w:tcW w:w="728" w:type="pct"/>
            <w:shd w:val="clear" w:color="auto" w:fill="auto"/>
            <w:vAlign w:val="center"/>
          </w:tcPr>
          <w:p w14:paraId="3F784C4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2000</w:t>
            </w:r>
          </w:p>
        </w:tc>
        <w:tc>
          <w:tcPr>
            <w:tcW w:w="660" w:type="pct"/>
            <w:shd w:val="clear" w:color="auto" w:fill="auto"/>
            <w:vAlign w:val="center"/>
          </w:tcPr>
          <w:p w14:paraId="0512C99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2340</w:t>
            </w:r>
          </w:p>
        </w:tc>
        <w:tc>
          <w:tcPr>
            <w:tcW w:w="847" w:type="pct"/>
            <w:shd w:val="clear" w:color="auto" w:fill="auto"/>
            <w:vAlign w:val="center"/>
          </w:tcPr>
          <w:p w14:paraId="3CCD37A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0.06232458</w:t>
            </w:r>
          </w:p>
        </w:tc>
      </w:tr>
      <w:tr w14:paraId="59B675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51BAB33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w:t>
            </w:r>
          </w:p>
        </w:tc>
        <w:tc>
          <w:tcPr>
            <w:tcW w:w="666" w:type="pct"/>
            <w:shd w:val="clear" w:color="auto" w:fill="auto"/>
            <w:vAlign w:val="center"/>
          </w:tcPr>
          <w:p w14:paraId="0279EBD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210</w:t>
            </w:r>
          </w:p>
        </w:tc>
        <w:tc>
          <w:tcPr>
            <w:tcW w:w="597" w:type="pct"/>
            <w:shd w:val="clear" w:color="auto" w:fill="auto"/>
            <w:vAlign w:val="center"/>
          </w:tcPr>
          <w:p w14:paraId="1A5A87E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E1C841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4704F2D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75</w:t>
            </w:r>
          </w:p>
        </w:tc>
        <w:tc>
          <w:tcPr>
            <w:tcW w:w="728" w:type="pct"/>
            <w:shd w:val="clear" w:color="auto" w:fill="auto"/>
            <w:vAlign w:val="center"/>
          </w:tcPr>
          <w:p w14:paraId="23E45B8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2500</w:t>
            </w:r>
          </w:p>
        </w:tc>
        <w:tc>
          <w:tcPr>
            <w:tcW w:w="660" w:type="pct"/>
            <w:shd w:val="clear" w:color="auto" w:fill="auto"/>
            <w:vAlign w:val="center"/>
          </w:tcPr>
          <w:p w14:paraId="0A97F97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2880</w:t>
            </w:r>
          </w:p>
        </w:tc>
        <w:tc>
          <w:tcPr>
            <w:tcW w:w="847" w:type="pct"/>
            <w:shd w:val="clear" w:color="auto" w:fill="auto"/>
            <w:vAlign w:val="center"/>
          </w:tcPr>
          <w:p w14:paraId="034A6FF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0.05098347</w:t>
            </w:r>
          </w:p>
        </w:tc>
      </w:tr>
      <w:tr w14:paraId="495B01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47BB2C4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31</w:t>
            </w:r>
          </w:p>
        </w:tc>
        <w:tc>
          <w:tcPr>
            <w:tcW w:w="666" w:type="pct"/>
            <w:shd w:val="clear" w:color="auto" w:fill="auto"/>
            <w:vAlign w:val="center"/>
          </w:tcPr>
          <w:p w14:paraId="729D745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220</w:t>
            </w:r>
          </w:p>
        </w:tc>
        <w:tc>
          <w:tcPr>
            <w:tcW w:w="597" w:type="pct"/>
            <w:shd w:val="clear" w:color="auto" w:fill="auto"/>
            <w:vAlign w:val="center"/>
          </w:tcPr>
          <w:p w14:paraId="1D85B07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2CD04E6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4E5C989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76</w:t>
            </w:r>
          </w:p>
        </w:tc>
        <w:tc>
          <w:tcPr>
            <w:tcW w:w="728" w:type="pct"/>
            <w:shd w:val="clear" w:color="auto" w:fill="auto"/>
            <w:vAlign w:val="center"/>
          </w:tcPr>
          <w:p w14:paraId="5156A42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3000</w:t>
            </w:r>
          </w:p>
        </w:tc>
        <w:tc>
          <w:tcPr>
            <w:tcW w:w="660" w:type="pct"/>
            <w:shd w:val="clear" w:color="auto" w:fill="auto"/>
            <w:vAlign w:val="center"/>
          </w:tcPr>
          <w:p w14:paraId="03E4816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3450</w:t>
            </w:r>
          </w:p>
        </w:tc>
        <w:tc>
          <w:tcPr>
            <w:tcW w:w="847" w:type="pct"/>
            <w:shd w:val="clear" w:color="auto" w:fill="auto"/>
            <w:vAlign w:val="center"/>
          </w:tcPr>
          <w:p w14:paraId="704605D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0.04327061</w:t>
            </w:r>
          </w:p>
        </w:tc>
      </w:tr>
      <w:tr w14:paraId="127923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435E9A9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32</w:t>
            </w:r>
          </w:p>
        </w:tc>
        <w:tc>
          <w:tcPr>
            <w:tcW w:w="666" w:type="pct"/>
            <w:shd w:val="clear" w:color="auto" w:fill="auto"/>
            <w:vAlign w:val="center"/>
          </w:tcPr>
          <w:p w14:paraId="1F5D27B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230</w:t>
            </w:r>
          </w:p>
        </w:tc>
        <w:tc>
          <w:tcPr>
            <w:tcW w:w="597" w:type="pct"/>
            <w:shd w:val="clear" w:color="auto" w:fill="auto"/>
            <w:vAlign w:val="center"/>
          </w:tcPr>
          <w:p w14:paraId="53C8517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210</w:t>
            </w:r>
          </w:p>
        </w:tc>
        <w:tc>
          <w:tcPr>
            <w:tcW w:w="847" w:type="pct"/>
            <w:shd w:val="clear" w:color="auto" w:fill="auto"/>
            <w:vAlign w:val="center"/>
          </w:tcPr>
          <w:p w14:paraId="46E9595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1.55544E-40</w:t>
            </w:r>
          </w:p>
        </w:tc>
        <w:tc>
          <w:tcPr>
            <w:tcW w:w="327" w:type="pct"/>
            <w:shd w:val="clear" w:color="auto" w:fill="auto"/>
            <w:vAlign w:val="center"/>
          </w:tcPr>
          <w:p w14:paraId="0114E05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77</w:t>
            </w:r>
          </w:p>
        </w:tc>
        <w:tc>
          <w:tcPr>
            <w:tcW w:w="728" w:type="pct"/>
            <w:shd w:val="clear" w:color="auto" w:fill="auto"/>
            <w:vAlign w:val="center"/>
          </w:tcPr>
          <w:p w14:paraId="18EED72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3500</w:t>
            </w:r>
          </w:p>
        </w:tc>
        <w:tc>
          <w:tcPr>
            <w:tcW w:w="660" w:type="pct"/>
            <w:shd w:val="clear" w:color="auto" w:fill="auto"/>
            <w:vAlign w:val="center"/>
          </w:tcPr>
          <w:p w14:paraId="1DC198F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3990</w:t>
            </w:r>
          </w:p>
        </w:tc>
        <w:tc>
          <w:tcPr>
            <w:tcW w:w="847" w:type="pct"/>
            <w:shd w:val="clear" w:color="auto" w:fill="auto"/>
            <w:vAlign w:val="center"/>
          </w:tcPr>
          <w:p w14:paraId="271602E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0.0376637</w:t>
            </w:r>
          </w:p>
        </w:tc>
      </w:tr>
      <w:tr w14:paraId="070971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4C6612C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w:t>
            </w:r>
          </w:p>
        </w:tc>
        <w:tc>
          <w:tcPr>
            <w:tcW w:w="666" w:type="pct"/>
            <w:shd w:val="clear" w:color="auto" w:fill="auto"/>
            <w:vAlign w:val="center"/>
          </w:tcPr>
          <w:p w14:paraId="02EB8CD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240</w:t>
            </w:r>
          </w:p>
        </w:tc>
        <w:tc>
          <w:tcPr>
            <w:tcW w:w="597" w:type="pct"/>
            <w:shd w:val="clear" w:color="auto" w:fill="auto"/>
            <w:vAlign w:val="center"/>
          </w:tcPr>
          <w:p w14:paraId="2187C25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210</w:t>
            </w:r>
          </w:p>
        </w:tc>
        <w:tc>
          <w:tcPr>
            <w:tcW w:w="847" w:type="pct"/>
            <w:shd w:val="clear" w:color="auto" w:fill="auto"/>
            <w:vAlign w:val="center"/>
          </w:tcPr>
          <w:p w14:paraId="70385FF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1.35235E-36</w:t>
            </w:r>
          </w:p>
        </w:tc>
        <w:tc>
          <w:tcPr>
            <w:tcW w:w="327" w:type="pct"/>
            <w:shd w:val="clear" w:color="auto" w:fill="auto"/>
            <w:vAlign w:val="center"/>
          </w:tcPr>
          <w:p w14:paraId="3DC5C8E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78</w:t>
            </w:r>
          </w:p>
        </w:tc>
        <w:tc>
          <w:tcPr>
            <w:tcW w:w="728" w:type="pct"/>
            <w:shd w:val="clear" w:color="auto" w:fill="auto"/>
            <w:vAlign w:val="center"/>
          </w:tcPr>
          <w:p w14:paraId="67B9988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4000</w:t>
            </w:r>
          </w:p>
        </w:tc>
        <w:tc>
          <w:tcPr>
            <w:tcW w:w="660" w:type="pct"/>
            <w:shd w:val="clear" w:color="auto" w:fill="auto"/>
            <w:vAlign w:val="center"/>
          </w:tcPr>
          <w:p w14:paraId="561DD6A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4530</w:t>
            </w:r>
          </w:p>
        </w:tc>
        <w:tc>
          <w:tcPr>
            <w:tcW w:w="847" w:type="pct"/>
            <w:shd w:val="clear" w:color="auto" w:fill="auto"/>
            <w:vAlign w:val="center"/>
          </w:tcPr>
          <w:p w14:paraId="51C17DF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0.03339297</w:t>
            </w:r>
          </w:p>
        </w:tc>
      </w:tr>
      <w:tr w14:paraId="666B5C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104A70E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34</w:t>
            </w:r>
          </w:p>
        </w:tc>
        <w:tc>
          <w:tcPr>
            <w:tcW w:w="666" w:type="pct"/>
            <w:shd w:val="clear" w:color="auto" w:fill="auto"/>
            <w:vAlign w:val="center"/>
          </w:tcPr>
          <w:p w14:paraId="12DA20C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250</w:t>
            </w:r>
          </w:p>
        </w:tc>
        <w:tc>
          <w:tcPr>
            <w:tcW w:w="597" w:type="pct"/>
            <w:shd w:val="clear" w:color="auto" w:fill="auto"/>
            <w:vAlign w:val="center"/>
          </w:tcPr>
          <w:p w14:paraId="5528BB2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210</w:t>
            </w:r>
          </w:p>
        </w:tc>
        <w:tc>
          <w:tcPr>
            <w:tcW w:w="847" w:type="pct"/>
            <w:shd w:val="clear" w:color="auto" w:fill="auto"/>
            <w:vAlign w:val="center"/>
          </w:tcPr>
          <w:p w14:paraId="16A1865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3.51097E-33</w:t>
            </w:r>
          </w:p>
        </w:tc>
        <w:tc>
          <w:tcPr>
            <w:tcW w:w="327" w:type="pct"/>
            <w:shd w:val="clear" w:color="auto" w:fill="auto"/>
            <w:vAlign w:val="center"/>
          </w:tcPr>
          <w:p w14:paraId="4DAC6F8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79</w:t>
            </w:r>
          </w:p>
        </w:tc>
        <w:tc>
          <w:tcPr>
            <w:tcW w:w="728" w:type="pct"/>
            <w:shd w:val="clear" w:color="auto" w:fill="auto"/>
            <w:vAlign w:val="center"/>
          </w:tcPr>
          <w:p w14:paraId="6B3F94C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4500</w:t>
            </w:r>
          </w:p>
        </w:tc>
        <w:tc>
          <w:tcPr>
            <w:tcW w:w="660" w:type="pct"/>
            <w:shd w:val="clear" w:color="auto" w:fill="auto"/>
            <w:vAlign w:val="center"/>
          </w:tcPr>
          <w:p w14:paraId="013AED5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5070</w:t>
            </w:r>
          </w:p>
        </w:tc>
        <w:tc>
          <w:tcPr>
            <w:tcW w:w="847" w:type="pct"/>
            <w:shd w:val="clear" w:color="auto" w:fill="auto"/>
            <w:vAlign w:val="center"/>
          </w:tcPr>
          <w:p w14:paraId="4CAEBBE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0.03003892</w:t>
            </w:r>
          </w:p>
        </w:tc>
      </w:tr>
      <w:tr w14:paraId="3A9602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3FC26F9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35</w:t>
            </w:r>
          </w:p>
        </w:tc>
        <w:tc>
          <w:tcPr>
            <w:tcW w:w="666" w:type="pct"/>
            <w:shd w:val="clear" w:color="auto" w:fill="auto"/>
            <w:vAlign w:val="center"/>
          </w:tcPr>
          <w:p w14:paraId="213FC29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260</w:t>
            </w:r>
          </w:p>
        </w:tc>
        <w:tc>
          <w:tcPr>
            <w:tcW w:w="597" w:type="pct"/>
            <w:shd w:val="clear" w:color="auto" w:fill="auto"/>
            <w:vAlign w:val="center"/>
          </w:tcPr>
          <w:p w14:paraId="26198A7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240</w:t>
            </w:r>
          </w:p>
        </w:tc>
        <w:tc>
          <w:tcPr>
            <w:tcW w:w="847" w:type="pct"/>
            <w:shd w:val="clear" w:color="auto" w:fill="auto"/>
            <w:vAlign w:val="center"/>
          </w:tcPr>
          <w:p w14:paraId="3CE23FD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3.3135E-30</w:t>
            </w:r>
          </w:p>
        </w:tc>
        <w:tc>
          <w:tcPr>
            <w:tcW w:w="327" w:type="pct"/>
            <w:shd w:val="clear" w:color="auto" w:fill="auto"/>
            <w:vAlign w:val="center"/>
          </w:tcPr>
          <w:p w14:paraId="4EB6F21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80</w:t>
            </w:r>
          </w:p>
        </w:tc>
        <w:tc>
          <w:tcPr>
            <w:tcW w:w="728" w:type="pct"/>
            <w:shd w:val="clear" w:color="auto" w:fill="auto"/>
            <w:vAlign w:val="center"/>
          </w:tcPr>
          <w:p w14:paraId="5B71586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5000</w:t>
            </w:r>
          </w:p>
        </w:tc>
        <w:tc>
          <w:tcPr>
            <w:tcW w:w="660" w:type="pct"/>
            <w:shd w:val="clear" w:color="auto" w:fill="auto"/>
            <w:vAlign w:val="center"/>
          </w:tcPr>
          <w:p w14:paraId="26596CA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5610</w:t>
            </w:r>
          </w:p>
        </w:tc>
        <w:tc>
          <w:tcPr>
            <w:tcW w:w="847" w:type="pct"/>
            <w:shd w:val="clear" w:color="auto" w:fill="auto"/>
            <w:vAlign w:val="center"/>
          </w:tcPr>
          <w:p w14:paraId="4FA9A7C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0.0273176</w:t>
            </w:r>
          </w:p>
        </w:tc>
      </w:tr>
      <w:tr w14:paraId="4E9B2A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27E6774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w:t>
            </w:r>
          </w:p>
        </w:tc>
        <w:tc>
          <w:tcPr>
            <w:tcW w:w="666" w:type="pct"/>
            <w:shd w:val="clear" w:color="auto" w:fill="auto"/>
            <w:vAlign w:val="center"/>
          </w:tcPr>
          <w:p w14:paraId="4F7B3E3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270</w:t>
            </w:r>
          </w:p>
        </w:tc>
        <w:tc>
          <w:tcPr>
            <w:tcW w:w="597" w:type="pct"/>
            <w:shd w:val="clear" w:color="auto" w:fill="auto"/>
            <w:vAlign w:val="center"/>
          </w:tcPr>
          <w:p w14:paraId="460F29E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240</w:t>
            </w:r>
          </w:p>
        </w:tc>
        <w:tc>
          <w:tcPr>
            <w:tcW w:w="847" w:type="pct"/>
            <w:shd w:val="clear" w:color="auto" w:fill="auto"/>
            <w:vAlign w:val="center"/>
          </w:tcPr>
          <w:p w14:paraId="4EC8A11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1.33517E-27</w:t>
            </w:r>
          </w:p>
        </w:tc>
        <w:tc>
          <w:tcPr>
            <w:tcW w:w="327" w:type="pct"/>
            <w:shd w:val="clear" w:color="auto" w:fill="auto"/>
            <w:vAlign w:val="center"/>
          </w:tcPr>
          <w:p w14:paraId="01DA004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81</w:t>
            </w:r>
          </w:p>
        </w:tc>
        <w:tc>
          <w:tcPr>
            <w:tcW w:w="728" w:type="pct"/>
            <w:shd w:val="clear" w:color="auto" w:fill="auto"/>
            <w:vAlign w:val="center"/>
          </w:tcPr>
          <w:p w14:paraId="234A3BE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5500</w:t>
            </w:r>
          </w:p>
        </w:tc>
        <w:tc>
          <w:tcPr>
            <w:tcW w:w="660" w:type="pct"/>
            <w:shd w:val="clear" w:color="auto" w:fill="auto"/>
            <w:vAlign w:val="center"/>
          </w:tcPr>
          <w:p w14:paraId="71E7D92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6120</w:t>
            </w:r>
          </w:p>
        </w:tc>
        <w:tc>
          <w:tcPr>
            <w:tcW w:w="847" w:type="pct"/>
            <w:shd w:val="clear" w:color="auto" w:fill="auto"/>
            <w:vAlign w:val="center"/>
          </w:tcPr>
          <w:p w14:paraId="66831A7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0.02507071</w:t>
            </w:r>
          </w:p>
        </w:tc>
      </w:tr>
      <w:tr w14:paraId="58FAA3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31CBF02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37</w:t>
            </w:r>
          </w:p>
        </w:tc>
        <w:tc>
          <w:tcPr>
            <w:tcW w:w="666" w:type="pct"/>
            <w:shd w:val="clear" w:color="auto" w:fill="auto"/>
            <w:vAlign w:val="center"/>
          </w:tcPr>
          <w:p w14:paraId="77C8679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280</w:t>
            </w:r>
          </w:p>
        </w:tc>
        <w:tc>
          <w:tcPr>
            <w:tcW w:w="597" w:type="pct"/>
            <w:shd w:val="clear" w:color="auto" w:fill="auto"/>
            <w:vAlign w:val="center"/>
          </w:tcPr>
          <w:p w14:paraId="5E3A4BB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240</w:t>
            </w:r>
          </w:p>
        </w:tc>
        <w:tc>
          <w:tcPr>
            <w:tcW w:w="847" w:type="pct"/>
            <w:shd w:val="clear" w:color="auto" w:fill="auto"/>
            <w:vAlign w:val="center"/>
          </w:tcPr>
          <w:p w14:paraId="7D77991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2.61763E-25</w:t>
            </w:r>
          </w:p>
        </w:tc>
        <w:tc>
          <w:tcPr>
            <w:tcW w:w="327" w:type="pct"/>
            <w:shd w:val="clear" w:color="auto" w:fill="auto"/>
            <w:vAlign w:val="center"/>
          </w:tcPr>
          <w:p w14:paraId="70394A5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82</w:t>
            </w:r>
          </w:p>
        </w:tc>
        <w:tc>
          <w:tcPr>
            <w:tcW w:w="728" w:type="pct"/>
            <w:shd w:val="clear" w:color="auto" w:fill="auto"/>
            <w:vAlign w:val="center"/>
          </w:tcPr>
          <w:p w14:paraId="60E4F78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6000</w:t>
            </w:r>
          </w:p>
        </w:tc>
        <w:tc>
          <w:tcPr>
            <w:tcW w:w="660" w:type="pct"/>
            <w:shd w:val="clear" w:color="auto" w:fill="auto"/>
            <w:vAlign w:val="center"/>
          </w:tcPr>
          <w:p w14:paraId="4AF95B8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6660</w:t>
            </w:r>
          </w:p>
        </w:tc>
        <w:tc>
          <w:tcPr>
            <w:tcW w:w="847" w:type="pct"/>
            <w:shd w:val="clear" w:color="auto" w:fill="auto"/>
            <w:vAlign w:val="center"/>
          </w:tcPr>
          <w:p w14:paraId="5B39F1B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0.02318298</w:t>
            </w:r>
          </w:p>
        </w:tc>
      </w:tr>
      <w:tr w14:paraId="729506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225FD4F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38</w:t>
            </w:r>
          </w:p>
        </w:tc>
        <w:tc>
          <w:tcPr>
            <w:tcW w:w="666" w:type="pct"/>
            <w:shd w:val="clear" w:color="auto" w:fill="auto"/>
            <w:vAlign w:val="center"/>
          </w:tcPr>
          <w:p w14:paraId="517A1C0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290</w:t>
            </w:r>
          </w:p>
        </w:tc>
        <w:tc>
          <w:tcPr>
            <w:tcW w:w="597" w:type="pct"/>
            <w:shd w:val="clear" w:color="auto" w:fill="auto"/>
            <w:vAlign w:val="center"/>
          </w:tcPr>
          <w:p w14:paraId="54918AD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240</w:t>
            </w:r>
          </w:p>
        </w:tc>
        <w:tc>
          <w:tcPr>
            <w:tcW w:w="847" w:type="pct"/>
            <w:shd w:val="clear" w:color="auto" w:fill="auto"/>
            <w:vAlign w:val="center"/>
          </w:tcPr>
          <w:p w14:paraId="6E88153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2.77887E-23</w:t>
            </w:r>
          </w:p>
        </w:tc>
        <w:tc>
          <w:tcPr>
            <w:tcW w:w="327" w:type="pct"/>
            <w:shd w:val="clear" w:color="auto" w:fill="auto"/>
            <w:vAlign w:val="center"/>
          </w:tcPr>
          <w:p w14:paraId="75A3119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83</w:t>
            </w:r>
          </w:p>
        </w:tc>
        <w:tc>
          <w:tcPr>
            <w:tcW w:w="728" w:type="pct"/>
            <w:shd w:val="clear" w:color="auto" w:fill="auto"/>
            <w:vAlign w:val="center"/>
          </w:tcPr>
          <w:p w14:paraId="0BE768B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6500</w:t>
            </w:r>
          </w:p>
        </w:tc>
        <w:tc>
          <w:tcPr>
            <w:tcW w:w="660" w:type="pct"/>
            <w:shd w:val="clear" w:color="auto" w:fill="auto"/>
            <w:vAlign w:val="center"/>
          </w:tcPr>
          <w:p w14:paraId="47A8DC4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7200</w:t>
            </w:r>
          </w:p>
        </w:tc>
        <w:tc>
          <w:tcPr>
            <w:tcW w:w="847" w:type="pct"/>
            <w:shd w:val="clear" w:color="auto" w:fill="auto"/>
            <w:vAlign w:val="center"/>
          </w:tcPr>
          <w:p w14:paraId="341707D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0.02157053</w:t>
            </w:r>
          </w:p>
        </w:tc>
      </w:tr>
      <w:tr w14:paraId="3C5F08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5A1F4BC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w:t>
            </w:r>
          </w:p>
        </w:tc>
        <w:tc>
          <w:tcPr>
            <w:tcW w:w="666" w:type="pct"/>
            <w:shd w:val="clear" w:color="auto" w:fill="auto"/>
            <w:vAlign w:val="center"/>
          </w:tcPr>
          <w:p w14:paraId="7DAA032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300</w:t>
            </w:r>
          </w:p>
        </w:tc>
        <w:tc>
          <w:tcPr>
            <w:tcW w:w="597" w:type="pct"/>
            <w:shd w:val="clear" w:color="auto" w:fill="auto"/>
            <w:vAlign w:val="center"/>
          </w:tcPr>
          <w:p w14:paraId="7E47D96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270</w:t>
            </w:r>
          </w:p>
        </w:tc>
        <w:tc>
          <w:tcPr>
            <w:tcW w:w="847" w:type="pct"/>
            <w:shd w:val="clear" w:color="auto" w:fill="auto"/>
            <w:vAlign w:val="center"/>
          </w:tcPr>
          <w:p w14:paraId="256CA73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1.7446E-21</w:t>
            </w:r>
          </w:p>
        </w:tc>
        <w:tc>
          <w:tcPr>
            <w:tcW w:w="327" w:type="pct"/>
            <w:shd w:val="clear" w:color="auto" w:fill="auto"/>
            <w:vAlign w:val="center"/>
          </w:tcPr>
          <w:p w14:paraId="54582F5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84</w:t>
            </w:r>
          </w:p>
        </w:tc>
        <w:tc>
          <w:tcPr>
            <w:tcW w:w="728" w:type="pct"/>
            <w:shd w:val="clear" w:color="auto" w:fill="auto"/>
            <w:vAlign w:val="center"/>
          </w:tcPr>
          <w:p w14:paraId="561C08B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7000</w:t>
            </w:r>
          </w:p>
        </w:tc>
        <w:tc>
          <w:tcPr>
            <w:tcW w:w="660" w:type="pct"/>
            <w:shd w:val="clear" w:color="auto" w:fill="auto"/>
            <w:vAlign w:val="center"/>
          </w:tcPr>
          <w:p w14:paraId="0C867F7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7740</w:t>
            </w:r>
          </w:p>
        </w:tc>
        <w:tc>
          <w:tcPr>
            <w:tcW w:w="847" w:type="pct"/>
            <w:shd w:val="clear" w:color="auto" w:fill="auto"/>
            <w:vAlign w:val="center"/>
          </w:tcPr>
          <w:p w14:paraId="1ED3BF4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0.02017902</w:t>
            </w:r>
          </w:p>
        </w:tc>
      </w:tr>
      <w:tr w14:paraId="236DC0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24D3F9F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40</w:t>
            </w:r>
          </w:p>
        </w:tc>
        <w:tc>
          <w:tcPr>
            <w:tcW w:w="666" w:type="pct"/>
            <w:shd w:val="clear" w:color="auto" w:fill="auto"/>
            <w:vAlign w:val="center"/>
          </w:tcPr>
          <w:p w14:paraId="73288E6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310</w:t>
            </w:r>
          </w:p>
        </w:tc>
        <w:tc>
          <w:tcPr>
            <w:tcW w:w="597" w:type="pct"/>
            <w:shd w:val="clear" w:color="auto" w:fill="auto"/>
            <w:vAlign w:val="center"/>
          </w:tcPr>
          <w:p w14:paraId="75EC0F4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270</w:t>
            </w:r>
          </w:p>
        </w:tc>
        <w:tc>
          <w:tcPr>
            <w:tcW w:w="847" w:type="pct"/>
            <w:shd w:val="clear" w:color="auto" w:fill="auto"/>
            <w:vAlign w:val="center"/>
          </w:tcPr>
          <w:p w14:paraId="7C1345B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6.969E-20</w:t>
            </w:r>
          </w:p>
        </w:tc>
        <w:tc>
          <w:tcPr>
            <w:tcW w:w="327" w:type="pct"/>
            <w:shd w:val="clear" w:color="auto" w:fill="auto"/>
            <w:vAlign w:val="center"/>
          </w:tcPr>
          <w:p w14:paraId="0A67B5B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85</w:t>
            </w:r>
          </w:p>
        </w:tc>
        <w:tc>
          <w:tcPr>
            <w:tcW w:w="728" w:type="pct"/>
            <w:shd w:val="clear" w:color="auto" w:fill="auto"/>
            <w:vAlign w:val="center"/>
          </w:tcPr>
          <w:p w14:paraId="47B1D9C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7500</w:t>
            </w:r>
          </w:p>
        </w:tc>
        <w:tc>
          <w:tcPr>
            <w:tcW w:w="660" w:type="pct"/>
            <w:shd w:val="clear" w:color="auto" w:fill="auto"/>
            <w:vAlign w:val="center"/>
          </w:tcPr>
          <w:p w14:paraId="0CFDAED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8250</w:t>
            </w:r>
          </w:p>
        </w:tc>
        <w:tc>
          <w:tcPr>
            <w:tcW w:w="847" w:type="pct"/>
            <w:shd w:val="clear" w:color="auto" w:fill="auto"/>
            <w:vAlign w:val="center"/>
          </w:tcPr>
          <w:p w14:paraId="7B2A5E3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0.01896513</w:t>
            </w:r>
          </w:p>
        </w:tc>
      </w:tr>
      <w:tr w14:paraId="44E40E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4475F1C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41</w:t>
            </w:r>
          </w:p>
        </w:tc>
        <w:tc>
          <w:tcPr>
            <w:tcW w:w="666" w:type="pct"/>
            <w:shd w:val="clear" w:color="auto" w:fill="auto"/>
            <w:vAlign w:val="center"/>
          </w:tcPr>
          <w:p w14:paraId="7BCA446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320</w:t>
            </w:r>
          </w:p>
        </w:tc>
        <w:tc>
          <w:tcPr>
            <w:tcW w:w="597" w:type="pct"/>
            <w:shd w:val="clear" w:color="auto" w:fill="auto"/>
            <w:vAlign w:val="center"/>
          </w:tcPr>
          <w:p w14:paraId="19AEF1B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270</w:t>
            </w:r>
          </w:p>
        </w:tc>
        <w:tc>
          <w:tcPr>
            <w:tcW w:w="847" w:type="pct"/>
            <w:shd w:val="clear" w:color="auto" w:fill="auto"/>
            <w:vAlign w:val="center"/>
          </w:tcPr>
          <w:p w14:paraId="677BF2A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1.88287E-18</w:t>
            </w:r>
          </w:p>
        </w:tc>
        <w:tc>
          <w:tcPr>
            <w:tcW w:w="327" w:type="pct"/>
            <w:shd w:val="clear" w:color="auto" w:fill="auto"/>
            <w:vAlign w:val="center"/>
          </w:tcPr>
          <w:p w14:paraId="19184C6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86</w:t>
            </w:r>
          </w:p>
        </w:tc>
        <w:tc>
          <w:tcPr>
            <w:tcW w:w="728" w:type="pct"/>
            <w:shd w:val="clear" w:color="auto" w:fill="auto"/>
            <w:vAlign w:val="center"/>
          </w:tcPr>
          <w:p w14:paraId="5437E88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8000</w:t>
            </w:r>
          </w:p>
        </w:tc>
        <w:tc>
          <w:tcPr>
            <w:tcW w:w="660" w:type="pct"/>
            <w:shd w:val="clear" w:color="auto" w:fill="auto"/>
            <w:vAlign w:val="center"/>
          </w:tcPr>
          <w:p w14:paraId="7FE160F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8790</w:t>
            </w:r>
          </w:p>
        </w:tc>
        <w:tc>
          <w:tcPr>
            <w:tcW w:w="847" w:type="pct"/>
            <w:shd w:val="clear" w:color="auto" w:fill="auto"/>
            <w:vAlign w:val="center"/>
          </w:tcPr>
          <w:p w14:paraId="04517AE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0.01789472</w:t>
            </w:r>
          </w:p>
        </w:tc>
      </w:tr>
      <w:tr w14:paraId="7C38BE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7C1BEBA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42</w:t>
            </w:r>
          </w:p>
        </w:tc>
        <w:tc>
          <w:tcPr>
            <w:tcW w:w="666" w:type="pct"/>
            <w:shd w:val="clear" w:color="auto" w:fill="auto"/>
            <w:vAlign w:val="center"/>
          </w:tcPr>
          <w:p w14:paraId="562D94E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330</w:t>
            </w:r>
          </w:p>
        </w:tc>
        <w:tc>
          <w:tcPr>
            <w:tcW w:w="597" w:type="pct"/>
            <w:shd w:val="clear" w:color="auto" w:fill="auto"/>
            <w:vAlign w:val="center"/>
          </w:tcPr>
          <w:p w14:paraId="2DB562C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270</w:t>
            </w:r>
          </w:p>
        </w:tc>
        <w:tc>
          <w:tcPr>
            <w:tcW w:w="847" w:type="pct"/>
            <w:shd w:val="clear" w:color="auto" w:fill="auto"/>
            <w:vAlign w:val="center"/>
          </w:tcPr>
          <w:p w14:paraId="229AC9A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3.62177E-17</w:t>
            </w:r>
          </w:p>
        </w:tc>
        <w:tc>
          <w:tcPr>
            <w:tcW w:w="327" w:type="pct"/>
            <w:shd w:val="clear" w:color="auto" w:fill="auto"/>
            <w:vAlign w:val="center"/>
          </w:tcPr>
          <w:p w14:paraId="2737CED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87</w:t>
            </w:r>
          </w:p>
        </w:tc>
        <w:tc>
          <w:tcPr>
            <w:tcW w:w="728" w:type="pct"/>
            <w:shd w:val="clear" w:color="auto" w:fill="auto"/>
            <w:vAlign w:val="center"/>
          </w:tcPr>
          <w:p w14:paraId="2306AB2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8500</w:t>
            </w:r>
          </w:p>
        </w:tc>
        <w:tc>
          <w:tcPr>
            <w:tcW w:w="660" w:type="pct"/>
            <w:shd w:val="clear" w:color="auto" w:fill="auto"/>
            <w:vAlign w:val="center"/>
          </w:tcPr>
          <w:p w14:paraId="51E1C97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9330</w:t>
            </w:r>
          </w:p>
        </w:tc>
        <w:tc>
          <w:tcPr>
            <w:tcW w:w="847" w:type="pct"/>
            <w:shd w:val="clear" w:color="auto" w:fill="auto"/>
            <w:vAlign w:val="center"/>
          </w:tcPr>
          <w:p w14:paraId="5DFADE8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0.01694363</w:t>
            </w:r>
          </w:p>
        </w:tc>
      </w:tr>
      <w:tr w14:paraId="7CCE5E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27FFC10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43</w:t>
            </w:r>
          </w:p>
        </w:tc>
        <w:tc>
          <w:tcPr>
            <w:tcW w:w="666" w:type="pct"/>
            <w:shd w:val="clear" w:color="auto" w:fill="auto"/>
            <w:vAlign w:val="center"/>
          </w:tcPr>
          <w:p w14:paraId="199C72E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340</w:t>
            </w:r>
          </w:p>
        </w:tc>
        <w:tc>
          <w:tcPr>
            <w:tcW w:w="597" w:type="pct"/>
            <w:shd w:val="clear" w:color="auto" w:fill="auto"/>
            <w:vAlign w:val="center"/>
          </w:tcPr>
          <w:p w14:paraId="21F1919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300</w:t>
            </w:r>
          </w:p>
        </w:tc>
        <w:tc>
          <w:tcPr>
            <w:tcW w:w="847" w:type="pct"/>
            <w:shd w:val="clear" w:color="auto" w:fill="auto"/>
            <w:vAlign w:val="center"/>
          </w:tcPr>
          <w:p w14:paraId="4B6C119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5.17946E-16</w:t>
            </w:r>
          </w:p>
        </w:tc>
        <w:tc>
          <w:tcPr>
            <w:tcW w:w="327" w:type="pct"/>
            <w:shd w:val="clear" w:color="auto" w:fill="auto"/>
            <w:vAlign w:val="center"/>
          </w:tcPr>
          <w:p w14:paraId="0BECD59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88</w:t>
            </w:r>
          </w:p>
        </w:tc>
        <w:tc>
          <w:tcPr>
            <w:tcW w:w="728" w:type="pct"/>
            <w:shd w:val="clear" w:color="auto" w:fill="auto"/>
            <w:vAlign w:val="center"/>
          </w:tcPr>
          <w:p w14:paraId="17CA804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9000</w:t>
            </w:r>
          </w:p>
        </w:tc>
        <w:tc>
          <w:tcPr>
            <w:tcW w:w="660" w:type="pct"/>
            <w:shd w:val="clear" w:color="auto" w:fill="auto"/>
            <w:vAlign w:val="center"/>
          </w:tcPr>
          <w:p w14:paraId="4EA82B1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9840</w:t>
            </w:r>
          </w:p>
        </w:tc>
        <w:tc>
          <w:tcPr>
            <w:tcW w:w="847" w:type="pct"/>
            <w:shd w:val="clear" w:color="auto" w:fill="auto"/>
            <w:vAlign w:val="center"/>
          </w:tcPr>
          <w:p w14:paraId="248AD30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0.01609378</w:t>
            </w:r>
          </w:p>
        </w:tc>
      </w:tr>
      <w:tr w14:paraId="38CA9E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1413EAD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44</w:t>
            </w:r>
          </w:p>
        </w:tc>
        <w:tc>
          <w:tcPr>
            <w:tcW w:w="666" w:type="pct"/>
            <w:shd w:val="clear" w:color="auto" w:fill="auto"/>
            <w:vAlign w:val="center"/>
          </w:tcPr>
          <w:p w14:paraId="5B25370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350</w:t>
            </w:r>
          </w:p>
        </w:tc>
        <w:tc>
          <w:tcPr>
            <w:tcW w:w="597" w:type="pct"/>
            <w:shd w:val="clear" w:color="auto" w:fill="auto"/>
            <w:vAlign w:val="center"/>
          </w:tcPr>
          <w:p w14:paraId="3DBC401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300</w:t>
            </w:r>
          </w:p>
        </w:tc>
        <w:tc>
          <w:tcPr>
            <w:tcW w:w="847" w:type="pct"/>
            <w:shd w:val="clear" w:color="auto" w:fill="auto"/>
            <w:vAlign w:val="center"/>
          </w:tcPr>
          <w:p w14:paraId="79F274B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5.71316E-15</w:t>
            </w:r>
          </w:p>
        </w:tc>
        <w:tc>
          <w:tcPr>
            <w:tcW w:w="327" w:type="pct"/>
            <w:shd w:val="clear" w:color="auto" w:fill="auto"/>
            <w:vAlign w:val="center"/>
          </w:tcPr>
          <w:p w14:paraId="65744E3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89</w:t>
            </w:r>
          </w:p>
        </w:tc>
        <w:tc>
          <w:tcPr>
            <w:tcW w:w="728" w:type="pct"/>
            <w:shd w:val="clear" w:color="auto" w:fill="auto"/>
            <w:vAlign w:val="center"/>
          </w:tcPr>
          <w:p w14:paraId="39E9ADF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9500</w:t>
            </w:r>
          </w:p>
        </w:tc>
        <w:tc>
          <w:tcPr>
            <w:tcW w:w="660" w:type="pct"/>
            <w:shd w:val="clear" w:color="auto" w:fill="auto"/>
            <w:vAlign w:val="center"/>
          </w:tcPr>
          <w:p w14:paraId="54C3744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10350</w:t>
            </w:r>
          </w:p>
        </w:tc>
        <w:tc>
          <w:tcPr>
            <w:tcW w:w="847" w:type="pct"/>
            <w:shd w:val="clear" w:color="auto" w:fill="auto"/>
            <w:vAlign w:val="center"/>
          </w:tcPr>
          <w:p w14:paraId="694FE32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0.01532966</w:t>
            </w:r>
          </w:p>
        </w:tc>
      </w:tr>
      <w:tr w14:paraId="6D7BA8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rPr>
        <w:tc>
          <w:tcPr>
            <w:tcW w:w="327" w:type="pct"/>
            <w:shd w:val="clear" w:color="auto" w:fill="auto"/>
            <w:vAlign w:val="center"/>
          </w:tcPr>
          <w:p w14:paraId="5026990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45</w:t>
            </w:r>
          </w:p>
        </w:tc>
        <w:tc>
          <w:tcPr>
            <w:tcW w:w="666" w:type="pct"/>
            <w:shd w:val="clear" w:color="auto" w:fill="auto"/>
            <w:vAlign w:val="center"/>
          </w:tcPr>
          <w:p w14:paraId="73C8905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360</w:t>
            </w:r>
          </w:p>
        </w:tc>
        <w:tc>
          <w:tcPr>
            <w:tcW w:w="597" w:type="pct"/>
            <w:shd w:val="clear" w:color="auto" w:fill="auto"/>
            <w:vAlign w:val="center"/>
          </w:tcPr>
          <w:p w14:paraId="7055E5F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300</w:t>
            </w:r>
          </w:p>
        </w:tc>
        <w:tc>
          <w:tcPr>
            <w:tcW w:w="847" w:type="pct"/>
            <w:shd w:val="clear" w:color="auto" w:fill="auto"/>
            <w:vAlign w:val="center"/>
          </w:tcPr>
          <w:p w14:paraId="2A6433E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5.01533E-14</w:t>
            </w:r>
          </w:p>
        </w:tc>
        <w:tc>
          <w:tcPr>
            <w:tcW w:w="327" w:type="pct"/>
            <w:shd w:val="clear" w:color="auto" w:fill="auto"/>
            <w:vAlign w:val="center"/>
          </w:tcPr>
          <w:p w14:paraId="6127486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90</w:t>
            </w:r>
          </w:p>
        </w:tc>
        <w:tc>
          <w:tcPr>
            <w:tcW w:w="728" w:type="pct"/>
            <w:shd w:val="clear" w:color="auto" w:fill="auto"/>
            <w:vAlign w:val="center"/>
          </w:tcPr>
          <w:p w14:paraId="3B10A4E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10000</w:t>
            </w:r>
          </w:p>
        </w:tc>
        <w:tc>
          <w:tcPr>
            <w:tcW w:w="660" w:type="pct"/>
            <w:shd w:val="clear" w:color="auto" w:fill="auto"/>
            <w:vAlign w:val="center"/>
          </w:tcPr>
          <w:p w14:paraId="0894035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10800</w:t>
            </w:r>
          </w:p>
        </w:tc>
        <w:tc>
          <w:tcPr>
            <w:tcW w:w="847" w:type="pct"/>
            <w:shd w:val="clear" w:color="auto" w:fill="auto"/>
            <w:vAlign w:val="center"/>
          </w:tcPr>
          <w:p w14:paraId="315037D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0.0146376</w:t>
            </w:r>
          </w:p>
        </w:tc>
      </w:tr>
    </w:tbl>
    <w:p w14:paraId="7B29A557">
      <w:pPr>
        <w:adjustRightInd w:val="0"/>
        <w:snapToGrid w:val="0"/>
        <w:spacing w:before="156" w:beforeLines="50" w:line="360" w:lineRule="auto"/>
        <w:rPr>
          <w:rFonts w:ascii="Times New Roman" w:hAnsi="Times New Roman" w:eastAsia="宋体" w:cs="Times New Roman"/>
          <w:sz w:val="24"/>
          <w:szCs w:val="24"/>
        </w:rPr>
      </w:pPr>
      <w:r>
        <w:rPr>
          <w:rFonts w:ascii="Times New Roman" w:hAnsi="Times New Roman" w:eastAsia="宋体" w:cs="Times New Roman"/>
          <w:sz w:val="24"/>
          <w:szCs w:val="24"/>
        </w:rPr>
        <w:drawing>
          <wp:inline distT="0" distB="0" distL="0" distR="0">
            <wp:extent cx="5274310" cy="3404235"/>
            <wp:effectExtent l="0" t="0" r="2540" b="5715"/>
            <wp:docPr id="13" name="图片 13" descr="C:\Users\Admin\Downloads\下风向距离浓度曲线图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Downloads\下风向距离浓度曲线图 (3).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274310" cy="3404685"/>
                    </a:xfrm>
                    <a:prstGeom prst="rect">
                      <a:avLst/>
                    </a:prstGeom>
                    <a:noFill/>
                    <a:ln>
                      <a:noFill/>
                    </a:ln>
                  </pic:spPr>
                </pic:pic>
              </a:graphicData>
            </a:graphic>
          </wp:inline>
        </w:drawing>
      </w:r>
    </w:p>
    <w:p w14:paraId="7483FF6A">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图7</w:t>
      </w:r>
      <w:r>
        <w:rPr>
          <w:rFonts w:ascii="Times New Roman" w:hAnsi="Times New Roman" w:eastAsia="宋体" w:cs="Times New Roman"/>
          <w:b/>
          <w:bCs/>
          <w:szCs w:val="21"/>
        </w:rPr>
        <w:t>.2-2</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HF </w:t>
      </w:r>
      <w:r>
        <w:rPr>
          <w:rFonts w:hint="eastAsia" w:ascii="Times New Roman" w:hAnsi="Times New Roman" w:eastAsia="宋体" w:cs="Times New Roman"/>
          <w:b/>
          <w:bCs/>
          <w:szCs w:val="21"/>
        </w:rPr>
        <w:t>下风向距离浓度曲线图</w:t>
      </w:r>
    </w:p>
    <w:p w14:paraId="7A513F9D">
      <w:pPr>
        <w:adjustRightInd w:val="0"/>
        <w:snapToGrid w:val="0"/>
        <w:spacing w:before="156" w:beforeLines="50"/>
        <w:jc w:val="center"/>
        <w:rPr>
          <w:rFonts w:ascii="Times New Roman" w:hAnsi="Times New Roman" w:eastAsia="宋体" w:cs="Times New Roman"/>
          <w:b/>
          <w:bCs/>
          <w:szCs w:val="21"/>
        </w:rPr>
      </w:pPr>
    </w:p>
    <w:p w14:paraId="6ACC2B3B">
      <w:pPr>
        <w:adjustRightInd w:val="0"/>
        <w:snapToGrid w:val="0"/>
        <w:spacing w:before="156" w:beforeLines="50"/>
        <w:jc w:val="center"/>
        <w:rPr>
          <w:rFonts w:ascii="Times New Roman" w:hAnsi="Times New Roman" w:eastAsia="宋体" w:cs="Times New Roman"/>
          <w:b/>
          <w:bCs/>
          <w:szCs w:val="21"/>
        </w:rPr>
      </w:pPr>
    </w:p>
    <w:p w14:paraId="3F0CF73B">
      <w:pPr>
        <w:adjustRightInd w:val="0"/>
        <w:snapToGrid w:val="0"/>
        <w:spacing w:before="156" w:beforeLines="5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表7</w:t>
      </w:r>
      <w:r>
        <w:rPr>
          <w:rFonts w:ascii="Times New Roman" w:hAnsi="Times New Roman" w:eastAsia="宋体" w:cs="Times New Roman"/>
          <w:b/>
          <w:bCs/>
          <w:szCs w:val="21"/>
        </w:rPr>
        <w:t>.2-6</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火灾烟气爆炸次伴生事故后果基本信息表</w:t>
      </w:r>
    </w:p>
    <w:tbl>
      <w:tblPr>
        <w:tblStyle w:val="37"/>
        <w:tblW w:w="850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709"/>
        <w:gridCol w:w="709"/>
        <w:gridCol w:w="425"/>
        <w:gridCol w:w="992"/>
        <w:gridCol w:w="284"/>
        <w:gridCol w:w="709"/>
        <w:gridCol w:w="850"/>
        <w:gridCol w:w="567"/>
        <w:gridCol w:w="284"/>
        <w:gridCol w:w="1417"/>
        <w:gridCol w:w="1559"/>
      </w:tblGrid>
      <w:tr w14:paraId="087F575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505" w:type="dxa"/>
            <w:gridSpan w:val="11"/>
            <w:vAlign w:val="center"/>
          </w:tcPr>
          <w:p w14:paraId="6F7577BC">
            <w:pPr>
              <w:pStyle w:val="21"/>
              <w:rPr>
                <w:rFonts w:cs="Times New Roman"/>
                <w:color w:val="auto"/>
                <w:sz w:val="20"/>
              </w:rPr>
            </w:pPr>
            <w:r>
              <w:rPr>
                <w:rFonts w:cs="Times New Roman"/>
                <w:color w:val="auto"/>
                <w:sz w:val="20"/>
              </w:rPr>
              <w:t>风险事故情形分析</w:t>
            </w:r>
          </w:p>
        </w:tc>
      </w:tr>
      <w:tr w14:paraId="7DE8FF3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1845872F">
            <w:pPr>
              <w:pStyle w:val="21"/>
              <w:rPr>
                <w:rFonts w:cs="Times New Roman"/>
                <w:color w:val="auto"/>
                <w:sz w:val="20"/>
              </w:rPr>
            </w:pPr>
            <w:r>
              <w:rPr>
                <w:rFonts w:cs="Times New Roman"/>
                <w:color w:val="auto"/>
                <w:sz w:val="20"/>
              </w:rPr>
              <w:t>代表性风险事故情形描述</w:t>
            </w:r>
          </w:p>
        </w:tc>
        <w:tc>
          <w:tcPr>
            <w:tcW w:w="7087" w:type="dxa"/>
            <w:gridSpan w:val="9"/>
            <w:vAlign w:val="center"/>
          </w:tcPr>
          <w:p w14:paraId="3E5FD7DD">
            <w:pPr>
              <w:pStyle w:val="21"/>
              <w:rPr>
                <w:rFonts w:cs="Times New Roman"/>
                <w:color w:val="auto"/>
                <w:sz w:val="20"/>
              </w:rPr>
            </w:pPr>
            <w:r>
              <w:rPr>
                <w:rFonts w:hint="eastAsia" w:cs="Times New Roman"/>
                <w:color w:val="auto"/>
                <w:sz w:val="20"/>
              </w:rPr>
              <w:t>甲类库火灾、包装烟气排放</w:t>
            </w:r>
          </w:p>
        </w:tc>
      </w:tr>
      <w:tr w14:paraId="38C045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6E92E6B2">
            <w:pPr>
              <w:pStyle w:val="21"/>
              <w:rPr>
                <w:rFonts w:cs="Times New Roman"/>
                <w:color w:val="auto"/>
                <w:sz w:val="20"/>
              </w:rPr>
            </w:pPr>
            <w:r>
              <w:rPr>
                <w:rFonts w:cs="Times New Roman"/>
                <w:color w:val="auto"/>
                <w:sz w:val="20"/>
              </w:rPr>
              <w:t>环境风险类型</w:t>
            </w:r>
          </w:p>
        </w:tc>
        <w:tc>
          <w:tcPr>
            <w:tcW w:w="7087" w:type="dxa"/>
            <w:gridSpan w:val="9"/>
            <w:vAlign w:val="center"/>
          </w:tcPr>
          <w:p w14:paraId="14A92A16">
            <w:pPr>
              <w:pStyle w:val="21"/>
              <w:rPr>
                <w:rFonts w:cs="Times New Roman"/>
                <w:color w:val="auto"/>
                <w:sz w:val="20"/>
              </w:rPr>
            </w:pPr>
            <w:r>
              <w:rPr>
                <w:rFonts w:hint="eastAsia" w:cs="Times New Roman"/>
                <w:color w:val="auto"/>
                <w:sz w:val="20"/>
              </w:rPr>
              <w:t>火灾爆炸事故</w:t>
            </w:r>
          </w:p>
        </w:tc>
      </w:tr>
      <w:tr w14:paraId="0918B4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4331E38A">
            <w:pPr>
              <w:pStyle w:val="21"/>
              <w:rPr>
                <w:rFonts w:cs="Times New Roman"/>
                <w:color w:val="auto"/>
                <w:sz w:val="20"/>
              </w:rPr>
            </w:pPr>
            <w:r>
              <w:rPr>
                <w:rFonts w:cs="Times New Roman"/>
                <w:color w:val="auto"/>
                <w:sz w:val="20"/>
              </w:rPr>
              <w:t>泄露设备类型</w:t>
            </w:r>
          </w:p>
        </w:tc>
        <w:tc>
          <w:tcPr>
            <w:tcW w:w="1701" w:type="dxa"/>
            <w:gridSpan w:val="3"/>
            <w:vAlign w:val="center"/>
          </w:tcPr>
          <w:p w14:paraId="6BF30E68">
            <w:pPr>
              <w:pStyle w:val="21"/>
              <w:rPr>
                <w:rFonts w:cs="Times New Roman"/>
                <w:color w:val="auto"/>
                <w:sz w:val="20"/>
              </w:rPr>
            </w:pPr>
            <w:r>
              <w:rPr>
                <w:rFonts w:hint="eastAsia" w:cs="Times New Roman"/>
                <w:color w:val="auto"/>
                <w:sz w:val="20"/>
              </w:rPr>
              <w:t>甲类库</w:t>
            </w:r>
          </w:p>
        </w:tc>
        <w:tc>
          <w:tcPr>
            <w:tcW w:w="1559" w:type="dxa"/>
            <w:gridSpan w:val="2"/>
            <w:vAlign w:val="center"/>
          </w:tcPr>
          <w:p w14:paraId="667C8D7C">
            <w:pPr>
              <w:pStyle w:val="21"/>
              <w:rPr>
                <w:rFonts w:cs="Times New Roman"/>
                <w:color w:val="auto"/>
                <w:sz w:val="20"/>
              </w:rPr>
            </w:pPr>
            <w:r>
              <w:rPr>
                <w:rFonts w:cs="Times New Roman"/>
                <w:color w:val="auto"/>
                <w:sz w:val="20"/>
              </w:rPr>
              <w:t>操作温度/℃</w:t>
            </w:r>
          </w:p>
        </w:tc>
        <w:tc>
          <w:tcPr>
            <w:tcW w:w="851" w:type="dxa"/>
            <w:gridSpan w:val="2"/>
            <w:vAlign w:val="center"/>
          </w:tcPr>
          <w:p w14:paraId="534CC8DA">
            <w:pPr>
              <w:pStyle w:val="21"/>
              <w:rPr>
                <w:rFonts w:cs="Times New Roman"/>
                <w:color w:val="auto"/>
                <w:sz w:val="20"/>
              </w:rPr>
            </w:pPr>
            <w:r>
              <w:rPr>
                <w:rFonts w:cs="Times New Roman"/>
                <w:color w:val="auto"/>
                <w:sz w:val="20"/>
              </w:rPr>
              <w:t>25</w:t>
            </w:r>
          </w:p>
        </w:tc>
        <w:tc>
          <w:tcPr>
            <w:tcW w:w="1417" w:type="dxa"/>
            <w:vAlign w:val="center"/>
          </w:tcPr>
          <w:p w14:paraId="43C2483C">
            <w:pPr>
              <w:pStyle w:val="21"/>
              <w:rPr>
                <w:rFonts w:cs="Times New Roman"/>
                <w:color w:val="auto"/>
                <w:sz w:val="20"/>
              </w:rPr>
            </w:pPr>
            <w:r>
              <w:rPr>
                <w:rFonts w:cs="Times New Roman"/>
                <w:color w:val="auto"/>
                <w:sz w:val="20"/>
              </w:rPr>
              <w:t>操作压力/MPa</w:t>
            </w:r>
          </w:p>
        </w:tc>
        <w:tc>
          <w:tcPr>
            <w:tcW w:w="1559" w:type="dxa"/>
            <w:vAlign w:val="center"/>
          </w:tcPr>
          <w:p w14:paraId="0F59F500">
            <w:pPr>
              <w:pStyle w:val="21"/>
              <w:rPr>
                <w:rFonts w:cs="Times New Roman"/>
                <w:color w:val="auto"/>
                <w:sz w:val="20"/>
              </w:rPr>
            </w:pPr>
            <w:r>
              <w:rPr>
                <w:rFonts w:hint="eastAsia" w:cs="Times New Roman"/>
                <w:color w:val="auto"/>
                <w:sz w:val="20"/>
              </w:rPr>
              <w:t>常压</w:t>
            </w:r>
          </w:p>
        </w:tc>
      </w:tr>
      <w:tr w14:paraId="21C5EAD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13C7DE62">
            <w:pPr>
              <w:pStyle w:val="21"/>
              <w:rPr>
                <w:rFonts w:cs="Times New Roman"/>
                <w:color w:val="auto"/>
                <w:sz w:val="20"/>
              </w:rPr>
            </w:pPr>
            <w:r>
              <w:rPr>
                <w:rFonts w:cs="Times New Roman"/>
                <w:color w:val="auto"/>
                <w:sz w:val="20"/>
              </w:rPr>
              <w:t>泄漏危险物质</w:t>
            </w:r>
          </w:p>
        </w:tc>
        <w:tc>
          <w:tcPr>
            <w:tcW w:w="1701" w:type="dxa"/>
            <w:gridSpan w:val="3"/>
            <w:vAlign w:val="center"/>
          </w:tcPr>
          <w:p w14:paraId="75AB14FD">
            <w:pPr>
              <w:pStyle w:val="21"/>
              <w:rPr>
                <w:rFonts w:cs="Times New Roman"/>
                <w:color w:val="auto"/>
                <w:sz w:val="20"/>
              </w:rPr>
            </w:pPr>
            <w:r>
              <w:rPr>
                <w:rFonts w:cs="Times New Roman"/>
                <w:color w:val="auto"/>
                <w:sz w:val="20"/>
              </w:rPr>
              <w:t>HF</w:t>
            </w:r>
          </w:p>
        </w:tc>
        <w:tc>
          <w:tcPr>
            <w:tcW w:w="1559" w:type="dxa"/>
            <w:gridSpan w:val="2"/>
            <w:vAlign w:val="center"/>
          </w:tcPr>
          <w:p w14:paraId="3F512160">
            <w:pPr>
              <w:pStyle w:val="21"/>
              <w:rPr>
                <w:rFonts w:cs="Times New Roman"/>
                <w:color w:val="auto"/>
                <w:sz w:val="20"/>
              </w:rPr>
            </w:pPr>
            <w:r>
              <w:rPr>
                <w:rFonts w:cs="Times New Roman"/>
                <w:color w:val="auto"/>
                <w:sz w:val="20"/>
              </w:rPr>
              <w:t>最大存在量/kg</w:t>
            </w:r>
          </w:p>
        </w:tc>
        <w:tc>
          <w:tcPr>
            <w:tcW w:w="851" w:type="dxa"/>
            <w:gridSpan w:val="2"/>
            <w:vAlign w:val="center"/>
          </w:tcPr>
          <w:p w14:paraId="267A3645">
            <w:pPr>
              <w:pStyle w:val="21"/>
              <w:rPr>
                <w:rFonts w:cs="Times New Roman"/>
                <w:color w:val="auto"/>
                <w:sz w:val="20"/>
              </w:rPr>
            </w:pPr>
            <w:r>
              <w:rPr>
                <w:rFonts w:hint="eastAsia" w:cs="Times New Roman"/>
                <w:color w:val="auto"/>
                <w:sz w:val="20"/>
              </w:rPr>
              <w:t>-</w:t>
            </w:r>
          </w:p>
        </w:tc>
        <w:tc>
          <w:tcPr>
            <w:tcW w:w="1417" w:type="dxa"/>
            <w:vAlign w:val="center"/>
          </w:tcPr>
          <w:p w14:paraId="3980B91A">
            <w:pPr>
              <w:pStyle w:val="21"/>
              <w:rPr>
                <w:rFonts w:cs="Times New Roman"/>
                <w:color w:val="auto"/>
                <w:sz w:val="20"/>
              </w:rPr>
            </w:pPr>
            <w:r>
              <w:rPr>
                <w:rFonts w:cs="Times New Roman"/>
                <w:color w:val="auto"/>
                <w:sz w:val="20"/>
              </w:rPr>
              <w:t>泄露孔径/mm</w:t>
            </w:r>
          </w:p>
        </w:tc>
        <w:tc>
          <w:tcPr>
            <w:tcW w:w="1559" w:type="dxa"/>
            <w:vAlign w:val="center"/>
          </w:tcPr>
          <w:p w14:paraId="1A49F197">
            <w:pPr>
              <w:pStyle w:val="21"/>
              <w:rPr>
                <w:rFonts w:cs="Times New Roman"/>
                <w:color w:val="auto"/>
                <w:sz w:val="20"/>
              </w:rPr>
            </w:pPr>
            <w:r>
              <w:rPr>
                <w:rFonts w:cs="Times New Roman"/>
                <w:color w:val="auto"/>
                <w:sz w:val="20"/>
              </w:rPr>
              <w:t>/</w:t>
            </w:r>
          </w:p>
        </w:tc>
      </w:tr>
      <w:tr w14:paraId="258E67B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40CF5B20">
            <w:pPr>
              <w:pStyle w:val="21"/>
              <w:rPr>
                <w:rFonts w:cs="Times New Roman"/>
                <w:color w:val="auto"/>
                <w:sz w:val="20"/>
              </w:rPr>
            </w:pPr>
            <w:r>
              <w:rPr>
                <w:rFonts w:cs="Times New Roman"/>
                <w:color w:val="auto"/>
                <w:sz w:val="20"/>
              </w:rPr>
              <w:t>泄漏速率/kg/s</w:t>
            </w:r>
          </w:p>
        </w:tc>
        <w:tc>
          <w:tcPr>
            <w:tcW w:w="1701" w:type="dxa"/>
            <w:gridSpan w:val="3"/>
            <w:vAlign w:val="center"/>
          </w:tcPr>
          <w:p w14:paraId="6DE7C1B9">
            <w:pPr>
              <w:pStyle w:val="21"/>
              <w:rPr>
                <w:rFonts w:cs="Times New Roman"/>
                <w:color w:val="auto"/>
                <w:sz w:val="20"/>
              </w:rPr>
            </w:pPr>
            <w:r>
              <w:rPr>
                <w:rFonts w:cs="Times New Roman"/>
                <w:color w:val="auto"/>
                <w:sz w:val="20"/>
              </w:rPr>
              <w:t>0.026</w:t>
            </w:r>
          </w:p>
        </w:tc>
        <w:tc>
          <w:tcPr>
            <w:tcW w:w="1559" w:type="dxa"/>
            <w:gridSpan w:val="2"/>
            <w:vAlign w:val="center"/>
          </w:tcPr>
          <w:p w14:paraId="6EFFD402">
            <w:pPr>
              <w:pStyle w:val="21"/>
              <w:rPr>
                <w:rFonts w:cs="Times New Roman"/>
                <w:color w:val="auto"/>
                <w:sz w:val="20"/>
              </w:rPr>
            </w:pPr>
            <w:r>
              <w:rPr>
                <w:rFonts w:cs="Times New Roman"/>
                <w:color w:val="auto"/>
                <w:sz w:val="20"/>
              </w:rPr>
              <w:t>泄漏时间/min</w:t>
            </w:r>
          </w:p>
        </w:tc>
        <w:tc>
          <w:tcPr>
            <w:tcW w:w="851" w:type="dxa"/>
            <w:gridSpan w:val="2"/>
            <w:vAlign w:val="center"/>
          </w:tcPr>
          <w:p w14:paraId="67755007">
            <w:pPr>
              <w:pStyle w:val="21"/>
              <w:rPr>
                <w:rFonts w:cs="Times New Roman"/>
                <w:color w:val="auto"/>
                <w:sz w:val="20"/>
              </w:rPr>
            </w:pPr>
            <w:r>
              <w:rPr>
                <w:rFonts w:cs="Times New Roman"/>
                <w:color w:val="auto"/>
                <w:sz w:val="20"/>
              </w:rPr>
              <w:t>210</w:t>
            </w:r>
          </w:p>
        </w:tc>
        <w:tc>
          <w:tcPr>
            <w:tcW w:w="1417" w:type="dxa"/>
            <w:vAlign w:val="center"/>
          </w:tcPr>
          <w:p w14:paraId="1A8C0DC3">
            <w:pPr>
              <w:pStyle w:val="21"/>
              <w:rPr>
                <w:rFonts w:cs="Times New Roman"/>
                <w:color w:val="auto"/>
                <w:sz w:val="20"/>
              </w:rPr>
            </w:pPr>
            <w:r>
              <w:rPr>
                <w:rFonts w:cs="Times New Roman"/>
                <w:color w:val="auto"/>
                <w:sz w:val="20"/>
              </w:rPr>
              <w:t>泄露高度/m</w:t>
            </w:r>
          </w:p>
        </w:tc>
        <w:tc>
          <w:tcPr>
            <w:tcW w:w="1559" w:type="dxa"/>
            <w:vAlign w:val="center"/>
          </w:tcPr>
          <w:p w14:paraId="09F8B6ED">
            <w:pPr>
              <w:pStyle w:val="21"/>
              <w:rPr>
                <w:rFonts w:cs="Times New Roman"/>
                <w:color w:val="auto"/>
                <w:sz w:val="20"/>
              </w:rPr>
            </w:pPr>
            <w:r>
              <w:rPr>
                <w:rFonts w:cs="Times New Roman"/>
                <w:color w:val="auto"/>
                <w:sz w:val="20"/>
              </w:rPr>
              <w:t>6</w:t>
            </w:r>
          </w:p>
        </w:tc>
      </w:tr>
      <w:tr w14:paraId="5E005DD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505" w:type="dxa"/>
            <w:gridSpan w:val="11"/>
            <w:vAlign w:val="center"/>
          </w:tcPr>
          <w:p w14:paraId="632D5AC7">
            <w:pPr>
              <w:pStyle w:val="21"/>
              <w:rPr>
                <w:rFonts w:cs="Times New Roman"/>
                <w:color w:val="auto"/>
                <w:sz w:val="20"/>
              </w:rPr>
            </w:pPr>
            <w:r>
              <w:rPr>
                <w:rFonts w:cs="Times New Roman"/>
                <w:color w:val="auto"/>
                <w:sz w:val="20"/>
              </w:rPr>
              <w:t>事故后果预测</w:t>
            </w:r>
          </w:p>
        </w:tc>
      </w:tr>
      <w:tr w14:paraId="39AED91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4F1C908A">
            <w:pPr>
              <w:pStyle w:val="21"/>
              <w:rPr>
                <w:rFonts w:cs="Times New Roman"/>
                <w:color w:val="auto"/>
                <w:sz w:val="20"/>
              </w:rPr>
            </w:pPr>
            <w:r>
              <w:rPr>
                <w:rFonts w:cs="Times New Roman"/>
                <w:color w:val="auto"/>
                <w:sz w:val="20"/>
              </w:rPr>
              <w:t>危险物质</w:t>
            </w:r>
          </w:p>
        </w:tc>
        <w:tc>
          <w:tcPr>
            <w:tcW w:w="2410" w:type="dxa"/>
            <w:gridSpan w:val="4"/>
            <w:vAlign w:val="center"/>
          </w:tcPr>
          <w:p w14:paraId="15E1E802">
            <w:pPr>
              <w:pStyle w:val="21"/>
              <w:rPr>
                <w:rFonts w:cs="Times New Roman"/>
                <w:color w:val="auto"/>
                <w:sz w:val="20"/>
              </w:rPr>
            </w:pPr>
            <w:r>
              <w:rPr>
                <w:rFonts w:cs="Times New Roman"/>
                <w:color w:val="auto"/>
                <w:sz w:val="20"/>
              </w:rPr>
              <w:t>指标</w:t>
            </w:r>
          </w:p>
        </w:tc>
        <w:tc>
          <w:tcPr>
            <w:tcW w:w="1417" w:type="dxa"/>
            <w:gridSpan w:val="2"/>
            <w:vAlign w:val="center"/>
          </w:tcPr>
          <w:p w14:paraId="168E6175">
            <w:pPr>
              <w:pStyle w:val="21"/>
              <w:rPr>
                <w:rFonts w:cs="Times New Roman"/>
                <w:color w:val="auto"/>
                <w:sz w:val="20"/>
              </w:rPr>
            </w:pPr>
            <w:r>
              <w:rPr>
                <w:rFonts w:cs="Times New Roman"/>
                <w:color w:val="auto"/>
                <w:sz w:val="20"/>
              </w:rPr>
              <w:t>浓度/mg/m</w:t>
            </w:r>
            <w:r>
              <w:rPr>
                <w:rFonts w:cs="Times New Roman"/>
                <w:color w:val="auto"/>
                <w:sz w:val="20"/>
                <w:vertAlign w:val="superscript"/>
              </w:rPr>
              <w:t>3</w:t>
            </w:r>
          </w:p>
        </w:tc>
        <w:tc>
          <w:tcPr>
            <w:tcW w:w="1701" w:type="dxa"/>
            <w:gridSpan w:val="2"/>
            <w:vAlign w:val="center"/>
          </w:tcPr>
          <w:p w14:paraId="6F3D78FA">
            <w:pPr>
              <w:pStyle w:val="21"/>
              <w:rPr>
                <w:rFonts w:cs="Times New Roman"/>
                <w:color w:val="auto"/>
                <w:sz w:val="20"/>
              </w:rPr>
            </w:pPr>
            <w:r>
              <w:rPr>
                <w:rFonts w:cs="Times New Roman"/>
                <w:color w:val="auto"/>
                <w:sz w:val="20"/>
              </w:rPr>
              <w:t>最远影响距离/m</w:t>
            </w:r>
          </w:p>
        </w:tc>
        <w:tc>
          <w:tcPr>
            <w:tcW w:w="1559" w:type="dxa"/>
            <w:vAlign w:val="center"/>
          </w:tcPr>
          <w:p w14:paraId="245706DC">
            <w:pPr>
              <w:pStyle w:val="21"/>
              <w:rPr>
                <w:rFonts w:cs="Times New Roman"/>
                <w:color w:val="auto"/>
                <w:sz w:val="20"/>
              </w:rPr>
            </w:pPr>
            <w:r>
              <w:rPr>
                <w:rFonts w:cs="Times New Roman"/>
                <w:color w:val="auto"/>
                <w:sz w:val="20"/>
              </w:rPr>
              <w:t>到达时间/min</w:t>
            </w:r>
          </w:p>
        </w:tc>
      </w:tr>
      <w:tr w14:paraId="36D6EBF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restart"/>
            <w:vAlign w:val="center"/>
          </w:tcPr>
          <w:p w14:paraId="03CB703F">
            <w:pPr>
              <w:pStyle w:val="21"/>
              <w:rPr>
                <w:rFonts w:cs="Times New Roman"/>
                <w:color w:val="auto"/>
                <w:sz w:val="20"/>
              </w:rPr>
            </w:pPr>
            <w:r>
              <w:rPr>
                <w:rFonts w:cs="Times New Roman"/>
                <w:color w:val="auto"/>
                <w:sz w:val="20"/>
              </w:rPr>
              <w:t>HF</w:t>
            </w:r>
          </w:p>
        </w:tc>
        <w:tc>
          <w:tcPr>
            <w:tcW w:w="709" w:type="dxa"/>
            <w:vMerge w:val="restart"/>
            <w:vAlign w:val="center"/>
          </w:tcPr>
          <w:p w14:paraId="2E9DE466">
            <w:pPr>
              <w:pStyle w:val="21"/>
              <w:rPr>
                <w:rFonts w:cs="Times New Roman"/>
                <w:color w:val="auto"/>
                <w:sz w:val="20"/>
              </w:rPr>
            </w:pPr>
            <w:r>
              <w:rPr>
                <w:rFonts w:hint="eastAsia" w:cs="Times New Roman"/>
                <w:color w:val="auto"/>
                <w:sz w:val="20"/>
              </w:rPr>
              <w:t>最</w:t>
            </w:r>
          </w:p>
          <w:p w14:paraId="7A4FE9C7">
            <w:pPr>
              <w:pStyle w:val="21"/>
              <w:rPr>
                <w:rFonts w:cs="Times New Roman"/>
                <w:color w:val="auto"/>
                <w:sz w:val="20"/>
              </w:rPr>
            </w:pPr>
            <w:r>
              <w:rPr>
                <w:rFonts w:hint="eastAsia" w:cs="Times New Roman"/>
                <w:color w:val="auto"/>
                <w:sz w:val="20"/>
              </w:rPr>
              <w:t>不</w:t>
            </w:r>
          </w:p>
          <w:p w14:paraId="66C8777E">
            <w:pPr>
              <w:pStyle w:val="21"/>
              <w:rPr>
                <w:rFonts w:cs="Times New Roman"/>
                <w:color w:val="auto"/>
                <w:sz w:val="20"/>
              </w:rPr>
            </w:pPr>
            <w:r>
              <w:rPr>
                <w:rFonts w:hint="eastAsia" w:cs="Times New Roman"/>
                <w:color w:val="auto"/>
                <w:sz w:val="20"/>
              </w:rPr>
              <w:t>利</w:t>
            </w:r>
          </w:p>
          <w:p w14:paraId="339D14E2">
            <w:pPr>
              <w:pStyle w:val="21"/>
              <w:rPr>
                <w:rFonts w:cs="Times New Roman"/>
                <w:color w:val="auto"/>
                <w:sz w:val="20"/>
              </w:rPr>
            </w:pPr>
            <w:r>
              <w:rPr>
                <w:rFonts w:hint="eastAsia" w:cs="Times New Roman"/>
                <w:color w:val="auto"/>
                <w:sz w:val="20"/>
              </w:rPr>
              <w:t>气</w:t>
            </w:r>
          </w:p>
          <w:p w14:paraId="2C370276">
            <w:pPr>
              <w:pStyle w:val="21"/>
              <w:rPr>
                <w:rFonts w:cs="Times New Roman"/>
                <w:color w:val="auto"/>
                <w:sz w:val="20"/>
              </w:rPr>
            </w:pPr>
            <w:r>
              <w:rPr>
                <w:rFonts w:hint="eastAsia" w:cs="Times New Roman"/>
                <w:color w:val="auto"/>
                <w:sz w:val="20"/>
              </w:rPr>
              <w:t>象</w:t>
            </w:r>
          </w:p>
        </w:tc>
        <w:tc>
          <w:tcPr>
            <w:tcW w:w="2410" w:type="dxa"/>
            <w:gridSpan w:val="4"/>
            <w:vAlign w:val="center"/>
          </w:tcPr>
          <w:p w14:paraId="556632F8">
            <w:pPr>
              <w:pStyle w:val="21"/>
              <w:rPr>
                <w:rFonts w:cs="Times New Roman"/>
                <w:color w:val="auto"/>
                <w:sz w:val="20"/>
              </w:rPr>
            </w:pPr>
            <w:r>
              <w:rPr>
                <w:rFonts w:cs="Times New Roman"/>
                <w:color w:val="auto"/>
                <w:sz w:val="20"/>
              </w:rPr>
              <w:t>大气毒性终点浓度-1</w:t>
            </w:r>
          </w:p>
        </w:tc>
        <w:tc>
          <w:tcPr>
            <w:tcW w:w="1417" w:type="dxa"/>
            <w:gridSpan w:val="2"/>
            <w:vAlign w:val="center"/>
          </w:tcPr>
          <w:p w14:paraId="4CBE4695">
            <w:pPr>
              <w:pStyle w:val="21"/>
              <w:rPr>
                <w:rFonts w:cs="Times New Roman"/>
                <w:color w:val="auto"/>
                <w:sz w:val="20"/>
              </w:rPr>
            </w:pPr>
            <w:r>
              <w:rPr>
                <w:rFonts w:cs="Times New Roman"/>
                <w:color w:val="auto"/>
                <w:sz w:val="20"/>
              </w:rPr>
              <w:t>36</w:t>
            </w:r>
          </w:p>
        </w:tc>
        <w:tc>
          <w:tcPr>
            <w:tcW w:w="1701" w:type="dxa"/>
            <w:gridSpan w:val="2"/>
            <w:vAlign w:val="center"/>
          </w:tcPr>
          <w:p w14:paraId="3AA6B0F3">
            <w:pPr>
              <w:pStyle w:val="21"/>
              <w:rPr>
                <w:rFonts w:cs="Times New Roman"/>
                <w:color w:val="auto"/>
                <w:sz w:val="20"/>
              </w:rPr>
            </w:pPr>
            <w:r>
              <w:rPr>
                <w:rFonts w:hint="eastAsia" w:cs="Times New Roman"/>
                <w:color w:val="auto"/>
                <w:sz w:val="20"/>
              </w:rPr>
              <w:t>未达此浓度</w:t>
            </w:r>
          </w:p>
        </w:tc>
        <w:tc>
          <w:tcPr>
            <w:tcW w:w="1559" w:type="dxa"/>
            <w:vAlign w:val="center"/>
          </w:tcPr>
          <w:p w14:paraId="27DF268E">
            <w:pPr>
              <w:pStyle w:val="21"/>
              <w:rPr>
                <w:rFonts w:cs="Times New Roman"/>
                <w:color w:val="auto"/>
                <w:sz w:val="20"/>
              </w:rPr>
            </w:pPr>
            <w:r>
              <w:rPr>
                <w:rFonts w:hint="eastAsia" w:cs="Times New Roman"/>
                <w:color w:val="auto"/>
                <w:sz w:val="20"/>
              </w:rPr>
              <w:t>-</w:t>
            </w:r>
          </w:p>
        </w:tc>
      </w:tr>
      <w:tr w14:paraId="62C4394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6E27C037">
            <w:pPr>
              <w:pStyle w:val="21"/>
              <w:rPr>
                <w:rFonts w:cs="Times New Roman"/>
                <w:color w:val="auto"/>
                <w:sz w:val="20"/>
              </w:rPr>
            </w:pPr>
          </w:p>
        </w:tc>
        <w:tc>
          <w:tcPr>
            <w:tcW w:w="709" w:type="dxa"/>
            <w:vMerge w:val="continue"/>
            <w:vAlign w:val="center"/>
          </w:tcPr>
          <w:p w14:paraId="0605FB7D">
            <w:pPr>
              <w:pStyle w:val="21"/>
              <w:rPr>
                <w:rFonts w:cs="Times New Roman"/>
                <w:color w:val="auto"/>
                <w:sz w:val="20"/>
              </w:rPr>
            </w:pPr>
          </w:p>
        </w:tc>
        <w:tc>
          <w:tcPr>
            <w:tcW w:w="2410" w:type="dxa"/>
            <w:gridSpan w:val="4"/>
            <w:vAlign w:val="center"/>
          </w:tcPr>
          <w:p w14:paraId="2E8DA77A">
            <w:pPr>
              <w:pStyle w:val="21"/>
              <w:rPr>
                <w:rFonts w:cs="Times New Roman"/>
                <w:color w:val="auto"/>
                <w:sz w:val="20"/>
              </w:rPr>
            </w:pPr>
            <w:r>
              <w:rPr>
                <w:rFonts w:cs="Times New Roman"/>
                <w:color w:val="auto"/>
                <w:sz w:val="20"/>
              </w:rPr>
              <w:t>大气毒性终点浓度-2</w:t>
            </w:r>
          </w:p>
        </w:tc>
        <w:tc>
          <w:tcPr>
            <w:tcW w:w="1417" w:type="dxa"/>
            <w:gridSpan w:val="2"/>
            <w:vAlign w:val="center"/>
          </w:tcPr>
          <w:p w14:paraId="0B5ECE96">
            <w:pPr>
              <w:pStyle w:val="21"/>
              <w:rPr>
                <w:rFonts w:cs="Times New Roman"/>
                <w:color w:val="auto"/>
                <w:sz w:val="20"/>
              </w:rPr>
            </w:pPr>
            <w:r>
              <w:rPr>
                <w:rFonts w:cs="Times New Roman"/>
                <w:color w:val="auto"/>
                <w:sz w:val="20"/>
              </w:rPr>
              <w:t>20</w:t>
            </w:r>
          </w:p>
        </w:tc>
        <w:tc>
          <w:tcPr>
            <w:tcW w:w="1701" w:type="dxa"/>
            <w:gridSpan w:val="2"/>
            <w:vAlign w:val="center"/>
          </w:tcPr>
          <w:p w14:paraId="4F280D1C">
            <w:pPr>
              <w:pStyle w:val="21"/>
              <w:rPr>
                <w:rFonts w:cs="Times New Roman"/>
                <w:color w:val="auto"/>
                <w:sz w:val="20"/>
              </w:rPr>
            </w:pPr>
            <w:r>
              <w:rPr>
                <w:rFonts w:hint="eastAsia" w:cs="Times New Roman"/>
                <w:color w:val="auto"/>
                <w:sz w:val="20"/>
              </w:rPr>
              <w:t>未达此浓度</w:t>
            </w:r>
          </w:p>
        </w:tc>
        <w:tc>
          <w:tcPr>
            <w:tcW w:w="1559" w:type="dxa"/>
            <w:vAlign w:val="center"/>
          </w:tcPr>
          <w:p w14:paraId="4E8BC2FD">
            <w:pPr>
              <w:pStyle w:val="21"/>
              <w:rPr>
                <w:rFonts w:cs="Times New Roman"/>
                <w:color w:val="auto"/>
                <w:sz w:val="20"/>
              </w:rPr>
            </w:pPr>
            <w:r>
              <w:rPr>
                <w:rFonts w:hint="eastAsia" w:cs="Times New Roman"/>
                <w:color w:val="auto"/>
                <w:sz w:val="20"/>
              </w:rPr>
              <w:t>-</w:t>
            </w:r>
          </w:p>
        </w:tc>
      </w:tr>
      <w:tr w14:paraId="2189BE4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1CD5482F">
            <w:pPr>
              <w:pStyle w:val="21"/>
              <w:rPr>
                <w:rFonts w:cs="Times New Roman"/>
                <w:color w:val="auto"/>
                <w:sz w:val="20"/>
              </w:rPr>
            </w:pPr>
          </w:p>
        </w:tc>
        <w:tc>
          <w:tcPr>
            <w:tcW w:w="709" w:type="dxa"/>
            <w:vMerge w:val="continue"/>
            <w:vAlign w:val="center"/>
          </w:tcPr>
          <w:p w14:paraId="3D3EF72F">
            <w:pPr>
              <w:pStyle w:val="21"/>
              <w:rPr>
                <w:rFonts w:cs="Times New Roman"/>
                <w:color w:val="auto"/>
                <w:sz w:val="20"/>
              </w:rPr>
            </w:pPr>
          </w:p>
        </w:tc>
        <w:tc>
          <w:tcPr>
            <w:tcW w:w="1417" w:type="dxa"/>
            <w:gridSpan w:val="2"/>
            <w:tcBorders>
              <w:bottom w:val="single" w:color="auto" w:sz="4" w:space="0"/>
            </w:tcBorders>
            <w:vAlign w:val="center"/>
          </w:tcPr>
          <w:p w14:paraId="339DA42F">
            <w:pPr>
              <w:pStyle w:val="21"/>
              <w:rPr>
                <w:rFonts w:cs="Times New Roman"/>
                <w:color w:val="auto"/>
                <w:sz w:val="20"/>
              </w:rPr>
            </w:pPr>
            <w:r>
              <w:rPr>
                <w:rFonts w:cs="Times New Roman"/>
                <w:color w:val="auto"/>
                <w:sz w:val="20"/>
              </w:rPr>
              <w:t>敏感目标</w:t>
            </w:r>
          </w:p>
        </w:tc>
        <w:tc>
          <w:tcPr>
            <w:tcW w:w="993" w:type="dxa"/>
            <w:gridSpan w:val="2"/>
            <w:tcBorders>
              <w:bottom w:val="single" w:color="auto" w:sz="4" w:space="0"/>
            </w:tcBorders>
            <w:vAlign w:val="center"/>
          </w:tcPr>
          <w:p w14:paraId="41B07E4F">
            <w:pPr>
              <w:pStyle w:val="21"/>
              <w:rPr>
                <w:rFonts w:cs="Times New Roman"/>
                <w:color w:val="auto"/>
                <w:sz w:val="20"/>
              </w:rPr>
            </w:pPr>
            <w:r>
              <w:rPr>
                <w:rFonts w:cs="Times New Roman"/>
                <w:color w:val="auto"/>
                <w:sz w:val="20"/>
              </w:rPr>
              <w:t>距离/m</w:t>
            </w:r>
          </w:p>
        </w:tc>
        <w:tc>
          <w:tcPr>
            <w:tcW w:w="1417" w:type="dxa"/>
            <w:gridSpan w:val="2"/>
            <w:tcBorders>
              <w:bottom w:val="single" w:color="auto" w:sz="4" w:space="0"/>
            </w:tcBorders>
            <w:vAlign w:val="center"/>
          </w:tcPr>
          <w:p w14:paraId="2AEA715F">
            <w:pPr>
              <w:pStyle w:val="21"/>
              <w:rPr>
                <w:rFonts w:cs="Times New Roman"/>
                <w:color w:val="auto"/>
                <w:sz w:val="20"/>
              </w:rPr>
            </w:pPr>
            <w:r>
              <w:rPr>
                <w:rFonts w:cs="Times New Roman"/>
                <w:color w:val="auto"/>
                <w:sz w:val="20"/>
              </w:rPr>
              <w:t>超标时间/min</w:t>
            </w:r>
          </w:p>
        </w:tc>
        <w:tc>
          <w:tcPr>
            <w:tcW w:w="1701" w:type="dxa"/>
            <w:gridSpan w:val="2"/>
            <w:tcBorders>
              <w:bottom w:val="single" w:color="auto" w:sz="4" w:space="0"/>
            </w:tcBorders>
            <w:vAlign w:val="center"/>
          </w:tcPr>
          <w:p w14:paraId="7F0C06BA">
            <w:pPr>
              <w:pStyle w:val="21"/>
              <w:rPr>
                <w:rFonts w:cs="Times New Roman"/>
                <w:color w:val="auto"/>
                <w:sz w:val="20"/>
              </w:rPr>
            </w:pPr>
            <w:r>
              <w:rPr>
                <w:rFonts w:cs="Times New Roman"/>
                <w:color w:val="auto"/>
                <w:sz w:val="20"/>
              </w:rPr>
              <w:t>超标持续时间/min</w:t>
            </w:r>
          </w:p>
        </w:tc>
        <w:tc>
          <w:tcPr>
            <w:tcW w:w="1559" w:type="dxa"/>
            <w:tcBorders>
              <w:bottom w:val="single" w:color="auto" w:sz="4" w:space="0"/>
            </w:tcBorders>
            <w:vAlign w:val="center"/>
          </w:tcPr>
          <w:p w14:paraId="0B6AF6C6">
            <w:pPr>
              <w:pStyle w:val="21"/>
              <w:rPr>
                <w:rFonts w:cs="Times New Roman"/>
                <w:color w:val="auto"/>
                <w:sz w:val="20"/>
              </w:rPr>
            </w:pPr>
            <w:r>
              <w:rPr>
                <w:rFonts w:cs="Times New Roman"/>
                <w:color w:val="auto"/>
                <w:sz w:val="20"/>
              </w:rPr>
              <w:t>最大浓度/mg/m</w:t>
            </w:r>
            <w:r>
              <w:rPr>
                <w:rFonts w:cs="Times New Roman"/>
                <w:color w:val="auto"/>
                <w:sz w:val="20"/>
                <w:vertAlign w:val="superscript"/>
              </w:rPr>
              <w:t>3</w:t>
            </w:r>
          </w:p>
        </w:tc>
      </w:tr>
      <w:tr w14:paraId="5E9B263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3C568EE7">
            <w:pPr>
              <w:pStyle w:val="21"/>
              <w:rPr>
                <w:rFonts w:cs="Times New Roman"/>
                <w:color w:val="auto"/>
                <w:sz w:val="20"/>
              </w:rPr>
            </w:pPr>
          </w:p>
        </w:tc>
        <w:tc>
          <w:tcPr>
            <w:tcW w:w="709" w:type="dxa"/>
            <w:vMerge w:val="continue"/>
            <w:vAlign w:val="center"/>
          </w:tcPr>
          <w:p w14:paraId="5FB50237">
            <w:pPr>
              <w:pStyle w:val="21"/>
              <w:rPr>
                <w:rFonts w:cs="Times New Roman"/>
                <w:color w:val="auto"/>
                <w:sz w:val="20"/>
              </w:rPr>
            </w:pPr>
          </w:p>
        </w:tc>
        <w:tc>
          <w:tcPr>
            <w:tcW w:w="425" w:type="dxa"/>
            <w:tcBorders>
              <w:top w:val="single" w:color="auto" w:sz="4" w:space="0"/>
              <w:bottom w:val="single" w:color="auto" w:sz="4" w:space="0"/>
            </w:tcBorders>
            <w:shd w:val="clear" w:color="auto" w:fill="auto"/>
            <w:vAlign w:val="center"/>
          </w:tcPr>
          <w:p w14:paraId="3E22F111">
            <w:pPr>
              <w:pStyle w:val="21"/>
              <w:rPr>
                <w:rFonts w:cs="Times New Roman"/>
                <w:color w:val="auto"/>
                <w:sz w:val="20"/>
              </w:rPr>
            </w:pPr>
            <w:r>
              <w:rPr>
                <w:rFonts w:hint="eastAsia" w:cs="Times New Roman"/>
                <w:color w:val="auto"/>
                <w:sz w:val="20"/>
              </w:rPr>
              <w:t>1</w:t>
            </w:r>
          </w:p>
        </w:tc>
        <w:tc>
          <w:tcPr>
            <w:tcW w:w="992" w:type="dxa"/>
            <w:tcBorders>
              <w:top w:val="single" w:color="auto" w:sz="4" w:space="0"/>
              <w:bottom w:val="single" w:color="auto" w:sz="4" w:space="0"/>
            </w:tcBorders>
            <w:shd w:val="clear" w:color="auto" w:fill="auto"/>
            <w:vAlign w:val="center"/>
          </w:tcPr>
          <w:p w14:paraId="5D86E108">
            <w:pPr>
              <w:pStyle w:val="21"/>
              <w:rPr>
                <w:rFonts w:cs="Times New Roman"/>
                <w:color w:val="auto"/>
                <w:sz w:val="20"/>
              </w:rPr>
            </w:pPr>
            <w:r>
              <w:rPr>
                <w:rFonts w:hint="eastAsia" w:cs="Times New Roman"/>
                <w:color w:val="auto"/>
                <w:sz w:val="20"/>
              </w:rPr>
              <w:t>刘庄</w:t>
            </w:r>
          </w:p>
        </w:tc>
        <w:tc>
          <w:tcPr>
            <w:tcW w:w="993" w:type="dxa"/>
            <w:gridSpan w:val="2"/>
            <w:tcBorders>
              <w:top w:val="single" w:color="auto" w:sz="4" w:space="0"/>
              <w:bottom w:val="single" w:color="auto" w:sz="4" w:space="0"/>
            </w:tcBorders>
            <w:shd w:val="clear" w:color="auto" w:fill="auto"/>
            <w:vAlign w:val="center"/>
          </w:tcPr>
          <w:p w14:paraId="1A73D12A">
            <w:pPr>
              <w:pStyle w:val="21"/>
              <w:rPr>
                <w:rFonts w:eastAsia="等线" w:cs="Times New Roman"/>
                <w:color w:val="auto"/>
                <w:sz w:val="20"/>
                <w:szCs w:val="21"/>
              </w:rPr>
            </w:pPr>
            <w:r>
              <w:rPr>
                <w:rFonts w:hint="eastAsia" w:eastAsia="等线" w:cs="Times New Roman"/>
                <w:color w:val="auto"/>
                <w:sz w:val="20"/>
                <w:szCs w:val="21"/>
              </w:rPr>
              <w:t>1</w:t>
            </w:r>
            <w:r>
              <w:rPr>
                <w:rFonts w:eastAsia="等线" w:cs="Times New Roman"/>
                <w:color w:val="auto"/>
                <w:sz w:val="20"/>
                <w:szCs w:val="21"/>
              </w:rPr>
              <w:t>100</w:t>
            </w:r>
          </w:p>
        </w:tc>
        <w:tc>
          <w:tcPr>
            <w:tcW w:w="1417" w:type="dxa"/>
            <w:gridSpan w:val="2"/>
            <w:tcBorders>
              <w:top w:val="single" w:color="auto" w:sz="4" w:space="0"/>
              <w:bottom w:val="single" w:color="auto" w:sz="4" w:space="0"/>
            </w:tcBorders>
            <w:shd w:val="clear" w:color="auto" w:fill="auto"/>
            <w:vAlign w:val="center"/>
          </w:tcPr>
          <w:p w14:paraId="682C0941">
            <w:pPr>
              <w:pStyle w:val="21"/>
              <w:rPr>
                <w:rFonts w:cs="Times New Roman"/>
                <w:color w:val="auto"/>
                <w:sz w:val="20"/>
              </w:rPr>
            </w:pPr>
            <w:r>
              <w:rPr>
                <w:rFonts w:hint="eastAsia" w:cs="Times New Roman"/>
                <w:color w:val="auto"/>
                <w:sz w:val="20"/>
              </w:rPr>
              <w:t>/</w:t>
            </w:r>
          </w:p>
        </w:tc>
        <w:tc>
          <w:tcPr>
            <w:tcW w:w="1701" w:type="dxa"/>
            <w:gridSpan w:val="2"/>
            <w:tcBorders>
              <w:top w:val="single" w:color="auto" w:sz="4" w:space="0"/>
              <w:bottom w:val="single" w:color="auto" w:sz="4" w:space="0"/>
            </w:tcBorders>
            <w:shd w:val="clear" w:color="auto" w:fill="auto"/>
            <w:vAlign w:val="center"/>
          </w:tcPr>
          <w:p w14:paraId="7C6BEA03">
            <w:pPr>
              <w:pStyle w:val="21"/>
              <w:rPr>
                <w:rFonts w:cs="Times New Roman"/>
                <w:color w:val="auto"/>
                <w:sz w:val="20"/>
              </w:rPr>
            </w:pPr>
            <w:r>
              <w:rPr>
                <w:rFonts w:hint="eastAsia" w:cs="Times New Roman"/>
                <w:color w:val="auto"/>
                <w:sz w:val="20"/>
              </w:rPr>
              <w:t>/</w:t>
            </w:r>
          </w:p>
        </w:tc>
        <w:tc>
          <w:tcPr>
            <w:tcW w:w="1559" w:type="dxa"/>
            <w:tcBorders>
              <w:top w:val="single" w:color="auto" w:sz="4" w:space="0"/>
              <w:bottom w:val="single" w:color="auto" w:sz="4" w:space="0"/>
            </w:tcBorders>
            <w:shd w:val="clear" w:color="auto" w:fill="auto"/>
            <w:vAlign w:val="center"/>
          </w:tcPr>
          <w:p w14:paraId="52FD6867">
            <w:pPr>
              <w:pStyle w:val="21"/>
              <w:rPr>
                <w:rFonts w:cs="Times New Roman"/>
                <w:color w:val="auto"/>
                <w:sz w:val="20"/>
              </w:rPr>
            </w:pPr>
            <w:r>
              <w:rPr>
                <w:rFonts w:hint="eastAsia" w:cs="Times New Roman"/>
                <w:color w:val="auto"/>
                <w:sz w:val="20"/>
              </w:rPr>
              <w:t>/</w:t>
            </w:r>
          </w:p>
        </w:tc>
      </w:tr>
      <w:tr w14:paraId="57B23C1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0116BE71">
            <w:pPr>
              <w:pStyle w:val="21"/>
              <w:rPr>
                <w:rFonts w:cs="Times New Roman"/>
                <w:color w:val="auto"/>
                <w:sz w:val="20"/>
              </w:rPr>
            </w:pPr>
          </w:p>
        </w:tc>
        <w:tc>
          <w:tcPr>
            <w:tcW w:w="709" w:type="dxa"/>
            <w:vMerge w:val="continue"/>
            <w:vAlign w:val="center"/>
          </w:tcPr>
          <w:p w14:paraId="6094A514">
            <w:pPr>
              <w:pStyle w:val="21"/>
              <w:rPr>
                <w:rFonts w:cs="Times New Roman"/>
                <w:color w:val="auto"/>
                <w:sz w:val="20"/>
              </w:rPr>
            </w:pPr>
          </w:p>
        </w:tc>
        <w:tc>
          <w:tcPr>
            <w:tcW w:w="425" w:type="dxa"/>
            <w:tcBorders>
              <w:top w:val="single" w:color="auto" w:sz="4" w:space="0"/>
              <w:bottom w:val="single" w:color="auto" w:sz="4" w:space="0"/>
            </w:tcBorders>
            <w:shd w:val="clear" w:color="auto" w:fill="auto"/>
            <w:vAlign w:val="center"/>
          </w:tcPr>
          <w:p w14:paraId="418DDAAA">
            <w:pPr>
              <w:pStyle w:val="21"/>
              <w:rPr>
                <w:rFonts w:cs="Times New Roman"/>
                <w:color w:val="auto"/>
                <w:sz w:val="20"/>
              </w:rPr>
            </w:pPr>
            <w:r>
              <w:rPr>
                <w:rFonts w:hint="eastAsia" w:cs="Times New Roman"/>
                <w:color w:val="000000" w:themeColor="text1"/>
                <w:sz w:val="20"/>
                <w14:textFill>
                  <w14:solidFill>
                    <w14:schemeClr w14:val="tx1"/>
                  </w14:solidFill>
                </w14:textFill>
              </w:rPr>
              <w:t>2</w:t>
            </w:r>
          </w:p>
        </w:tc>
        <w:tc>
          <w:tcPr>
            <w:tcW w:w="992" w:type="dxa"/>
            <w:tcBorders>
              <w:top w:val="single" w:color="auto" w:sz="4" w:space="0"/>
              <w:bottom w:val="single" w:color="auto" w:sz="4" w:space="0"/>
            </w:tcBorders>
            <w:shd w:val="clear" w:color="auto" w:fill="auto"/>
            <w:vAlign w:val="center"/>
          </w:tcPr>
          <w:p w14:paraId="7A0A8E5C">
            <w:pPr>
              <w:pStyle w:val="21"/>
              <w:rPr>
                <w:rFonts w:cs="Times New Roman"/>
                <w:color w:val="auto"/>
                <w:sz w:val="20"/>
              </w:rPr>
            </w:pPr>
            <w:r>
              <w:rPr>
                <w:rFonts w:hint="eastAsia" w:cs="Times New Roman"/>
                <w:color w:val="auto"/>
                <w:sz w:val="20"/>
              </w:rPr>
              <w:t>观音堂村</w:t>
            </w:r>
          </w:p>
        </w:tc>
        <w:tc>
          <w:tcPr>
            <w:tcW w:w="993" w:type="dxa"/>
            <w:gridSpan w:val="2"/>
            <w:tcBorders>
              <w:top w:val="single" w:color="auto" w:sz="4" w:space="0"/>
              <w:bottom w:val="single" w:color="auto" w:sz="4" w:space="0"/>
            </w:tcBorders>
            <w:shd w:val="clear" w:color="auto" w:fill="auto"/>
            <w:vAlign w:val="center"/>
          </w:tcPr>
          <w:p w14:paraId="02046120">
            <w:pPr>
              <w:pStyle w:val="21"/>
              <w:rPr>
                <w:rFonts w:eastAsia="等线" w:cs="Times New Roman"/>
                <w:color w:val="auto"/>
                <w:sz w:val="20"/>
                <w:szCs w:val="21"/>
              </w:rPr>
            </w:pPr>
            <w:r>
              <w:rPr>
                <w:rFonts w:eastAsia="等线" w:cs="Times New Roman"/>
                <w:color w:val="auto"/>
                <w:sz w:val="20"/>
                <w:szCs w:val="21"/>
              </w:rPr>
              <w:t>1330</w:t>
            </w:r>
          </w:p>
        </w:tc>
        <w:tc>
          <w:tcPr>
            <w:tcW w:w="1417" w:type="dxa"/>
            <w:gridSpan w:val="2"/>
            <w:tcBorders>
              <w:top w:val="single" w:color="auto" w:sz="4" w:space="0"/>
              <w:bottom w:val="single" w:color="auto" w:sz="4" w:space="0"/>
            </w:tcBorders>
            <w:shd w:val="clear" w:color="auto" w:fill="auto"/>
            <w:vAlign w:val="center"/>
          </w:tcPr>
          <w:p w14:paraId="7D0ECC48">
            <w:pPr>
              <w:pStyle w:val="21"/>
              <w:rPr>
                <w:rFonts w:cs="Times New Roman"/>
                <w:color w:val="auto"/>
                <w:sz w:val="20"/>
              </w:rPr>
            </w:pPr>
            <w:r>
              <w:rPr>
                <w:rFonts w:hint="eastAsia" w:cs="Times New Roman"/>
                <w:color w:val="auto"/>
                <w:sz w:val="20"/>
              </w:rPr>
              <w:t>/</w:t>
            </w:r>
          </w:p>
        </w:tc>
        <w:tc>
          <w:tcPr>
            <w:tcW w:w="1701" w:type="dxa"/>
            <w:gridSpan w:val="2"/>
            <w:tcBorders>
              <w:top w:val="single" w:color="auto" w:sz="4" w:space="0"/>
              <w:bottom w:val="single" w:color="auto" w:sz="4" w:space="0"/>
            </w:tcBorders>
            <w:shd w:val="clear" w:color="auto" w:fill="auto"/>
            <w:vAlign w:val="center"/>
          </w:tcPr>
          <w:p w14:paraId="3BBFE730">
            <w:pPr>
              <w:pStyle w:val="21"/>
              <w:rPr>
                <w:rFonts w:cs="Times New Roman"/>
                <w:color w:val="auto"/>
                <w:sz w:val="20"/>
              </w:rPr>
            </w:pPr>
            <w:r>
              <w:rPr>
                <w:rFonts w:hint="eastAsia" w:cs="Times New Roman"/>
                <w:color w:val="auto"/>
                <w:sz w:val="20"/>
              </w:rPr>
              <w:t>/</w:t>
            </w:r>
          </w:p>
        </w:tc>
        <w:tc>
          <w:tcPr>
            <w:tcW w:w="1559" w:type="dxa"/>
            <w:tcBorders>
              <w:top w:val="single" w:color="auto" w:sz="4" w:space="0"/>
              <w:bottom w:val="single" w:color="auto" w:sz="4" w:space="0"/>
            </w:tcBorders>
            <w:shd w:val="clear" w:color="auto" w:fill="auto"/>
            <w:vAlign w:val="center"/>
          </w:tcPr>
          <w:p w14:paraId="4C14DEC0">
            <w:pPr>
              <w:pStyle w:val="21"/>
              <w:rPr>
                <w:rFonts w:cs="Times New Roman"/>
                <w:color w:val="auto"/>
                <w:sz w:val="20"/>
              </w:rPr>
            </w:pPr>
            <w:r>
              <w:rPr>
                <w:rFonts w:hint="eastAsia" w:cs="Times New Roman"/>
                <w:color w:val="auto"/>
                <w:sz w:val="20"/>
              </w:rPr>
              <w:t>/</w:t>
            </w:r>
          </w:p>
        </w:tc>
      </w:tr>
      <w:tr w14:paraId="1BBE4A3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6BB773F3">
            <w:pPr>
              <w:pStyle w:val="21"/>
              <w:rPr>
                <w:rFonts w:cs="Times New Roman"/>
                <w:color w:val="auto"/>
                <w:sz w:val="20"/>
              </w:rPr>
            </w:pPr>
          </w:p>
        </w:tc>
        <w:tc>
          <w:tcPr>
            <w:tcW w:w="709" w:type="dxa"/>
            <w:vMerge w:val="continue"/>
            <w:vAlign w:val="center"/>
          </w:tcPr>
          <w:p w14:paraId="77E82351">
            <w:pPr>
              <w:pStyle w:val="21"/>
              <w:rPr>
                <w:rFonts w:cs="Times New Roman"/>
                <w:color w:val="auto"/>
                <w:sz w:val="20"/>
              </w:rPr>
            </w:pPr>
          </w:p>
        </w:tc>
        <w:tc>
          <w:tcPr>
            <w:tcW w:w="425" w:type="dxa"/>
            <w:tcBorders>
              <w:top w:val="single" w:color="auto" w:sz="4" w:space="0"/>
            </w:tcBorders>
            <w:vAlign w:val="center"/>
          </w:tcPr>
          <w:p w14:paraId="1F9FC5F3">
            <w:pPr>
              <w:pStyle w:val="21"/>
              <w:rPr>
                <w:rFonts w:cs="Times New Roman"/>
                <w:color w:val="auto"/>
                <w:sz w:val="20"/>
              </w:rPr>
            </w:pPr>
            <w:r>
              <w:rPr>
                <w:rFonts w:hint="eastAsia" w:cs="Times New Roman"/>
                <w:color w:val="000000" w:themeColor="text1"/>
                <w:sz w:val="20"/>
                <w14:textFill>
                  <w14:solidFill>
                    <w14:schemeClr w14:val="tx1"/>
                  </w14:solidFill>
                </w14:textFill>
              </w:rPr>
              <w:t>3</w:t>
            </w:r>
          </w:p>
        </w:tc>
        <w:tc>
          <w:tcPr>
            <w:tcW w:w="992" w:type="dxa"/>
            <w:tcBorders>
              <w:top w:val="single" w:color="auto" w:sz="4" w:space="0"/>
            </w:tcBorders>
            <w:vAlign w:val="center"/>
          </w:tcPr>
          <w:p w14:paraId="4F79C7EE">
            <w:pPr>
              <w:pStyle w:val="21"/>
              <w:rPr>
                <w:rFonts w:cs="Times New Roman"/>
                <w:color w:val="auto"/>
                <w:sz w:val="20"/>
              </w:rPr>
            </w:pPr>
            <w:r>
              <w:rPr>
                <w:rFonts w:hint="eastAsia" w:cs="Times New Roman"/>
                <w:color w:val="auto"/>
                <w:sz w:val="20"/>
              </w:rPr>
              <w:t>王庄</w:t>
            </w:r>
          </w:p>
        </w:tc>
        <w:tc>
          <w:tcPr>
            <w:tcW w:w="993" w:type="dxa"/>
            <w:gridSpan w:val="2"/>
            <w:tcBorders>
              <w:top w:val="single" w:color="auto" w:sz="4" w:space="0"/>
            </w:tcBorders>
            <w:vAlign w:val="center"/>
          </w:tcPr>
          <w:p w14:paraId="0DF7C856">
            <w:pPr>
              <w:pStyle w:val="21"/>
              <w:rPr>
                <w:rFonts w:eastAsia="等线" w:cs="Times New Roman"/>
                <w:color w:val="auto"/>
                <w:sz w:val="20"/>
                <w:szCs w:val="21"/>
              </w:rPr>
            </w:pPr>
            <w:r>
              <w:rPr>
                <w:rFonts w:hint="eastAsia" w:cs="Times New Roman"/>
                <w:color w:val="auto"/>
                <w:sz w:val="20"/>
              </w:rPr>
              <w:t>1</w:t>
            </w:r>
            <w:r>
              <w:rPr>
                <w:rFonts w:cs="Times New Roman"/>
                <w:color w:val="auto"/>
                <w:sz w:val="20"/>
              </w:rPr>
              <w:t>430</w:t>
            </w:r>
          </w:p>
        </w:tc>
        <w:tc>
          <w:tcPr>
            <w:tcW w:w="1417" w:type="dxa"/>
            <w:gridSpan w:val="2"/>
            <w:tcBorders>
              <w:top w:val="single" w:color="auto" w:sz="4" w:space="0"/>
            </w:tcBorders>
            <w:vAlign w:val="center"/>
          </w:tcPr>
          <w:p w14:paraId="75CD3AAB">
            <w:pPr>
              <w:pStyle w:val="21"/>
              <w:rPr>
                <w:rFonts w:cs="Times New Roman"/>
                <w:color w:val="auto"/>
                <w:sz w:val="20"/>
              </w:rPr>
            </w:pPr>
            <w:r>
              <w:rPr>
                <w:rFonts w:hint="eastAsia" w:cs="Times New Roman"/>
                <w:color w:val="auto"/>
                <w:sz w:val="20"/>
              </w:rPr>
              <w:t>/</w:t>
            </w:r>
          </w:p>
        </w:tc>
        <w:tc>
          <w:tcPr>
            <w:tcW w:w="1701" w:type="dxa"/>
            <w:gridSpan w:val="2"/>
            <w:tcBorders>
              <w:top w:val="single" w:color="auto" w:sz="4" w:space="0"/>
            </w:tcBorders>
            <w:vAlign w:val="center"/>
          </w:tcPr>
          <w:p w14:paraId="5D50B17F">
            <w:pPr>
              <w:pStyle w:val="21"/>
              <w:rPr>
                <w:rFonts w:cs="Times New Roman"/>
                <w:color w:val="auto"/>
                <w:sz w:val="20"/>
              </w:rPr>
            </w:pPr>
            <w:r>
              <w:rPr>
                <w:rFonts w:hint="eastAsia" w:cs="Times New Roman"/>
                <w:color w:val="auto"/>
                <w:sz w:val="20"/>
              </w:rPr>
              <w:t>/</w:t>
            </w:r>
          </w:p>
        </w:tc>
        <w:tc>
          <w:tcPr>
            <w:tcW w:w="1559" w:type="dxa"/>
            <w:tcBorders>
              <w:top w:val="single" w:color="auto" w:sz="4" w:space="0"/>
            </w:tcBorders>
            <w:vAlign w:val="center"/>
          </w:tcPr>
          <w:p w14:paraId="7BB64D3E">
            <w:pPr>
              <w:pStyle w:val="21"/>
              <w:rPr>
                <w:rFonts w:cs="Times New Roman"/>
                <w:color w:val="auto"/>
                <w:sz w:val="20"/>
              </w:rPr>
            </w:pPr>
            <w:r>
              <w:rPr>
                <w:rFonts w:hint="eastAsia" w:cs="Times New Roman"/>
                <w:color w:val="auto"/>
                <w:sz w:val="20"/>
              </w:rPr>
              <w:t>/</w:t>
            </w:r>
          </w:p>
        </w:tc>
      </w:tr>
      <w:tr w14:paraId="274F9F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6E331D23">
            <w:pPr>
              <w:pStyle w:val="21"/>
              <w:rPr>
                <w:rFonts w:cs="Times New Roman"/>
                <w:color w:val="auto"/>
                <w:sz w:val="20"/>
              </w:rPr>
            </w:pPr>
          </w:p>
        </w:tc>
        <w:tc>
          <w:tcPr>
            <w:tcW w:w="709" w:type="dxa"/>
            <w:vMerge w:val="continue"/>
            <w:vAlign w:val="center"/>
          </w:tcPr>
          <w:p w14:paraId="39F1C825">
            <w:pPr>
              <w:pStyle w:val="21"/>
              <w:rPr>
                <w:rFonts w:cs="Times New Roman"/>
                <w:color w:val="auto"/>
                <w:sz w:val="20"/>
              </w:rPr>
            </w:pPr>
          </w:p>
        </w:tc>
        <w:tc>
          <w:tcPr>
            <w:tcW w:w="425" w:type="dxa"/>
            <w:vAlign w:val="center"/>
          </w:tcPr>
          <w:p w14:paraId="0B97F3CF">
            <w:pPr>
              <w:pStyle w:val="21"/>
              <w:rPr>
                <w:rFonts w:cs="Times New Roman"/>
                <w:color w:val="auto"/>
                <w:sz w:val="20"/>
              </w:rPr>
            </w:pPr>
            <w:r>
              <w:rPr>
                <w:rFonts w:hint="eastAsia" w:cs="Times New Roman"/>
                <w:color w:val="000000" w:themeColor="text1"/>
                <w:sz w:val="20"/>
                <w14:textFill>
                  <w14:solidFill>
                    <w14:schemeClr w14:val="tx1"/>
                  </w14:solidFill>
                </w14:textFill>
              </w:rPr>
              <w:t>4</w:t>
            </w:r>
          </w:p>
        </w:tc>
        <w:tc>
          <w:tcPr>
            <w:tcW w:w="992" w:type="dxa"/>
            <w:vAlign w:val="center"/>
          </w:tcPr>
          <w:p w14:paraId="5F7100CC">
            <w:pPr>
              <w:pStyle w:val="21"/>
              <w:rPr>
                <w:rFonts w:cs="Times New Roman"/>
                <w:color w:val="auto"/>
                <w:sz w:val="20"/>
              </w:rPr>
            </w:pPr>
            <w:r>
              <w:rPr>
                <w:rFonts w:hint="eastAsia" w:cs="Times New Roman"/>
                <w:color w:val="auto"/>
                <w:sz w:val="20"/>
              </w:rPr>
              <w:t>时庄</w:t>
            </w:r>
          </w:p>
        </w:tc>
        <w:tc>
          <w:tcPr>
            <w:tcW w:w="993" w:type="dxa"/>
            <w:gridSpan w:val="2"/>
            <w:vAlign w:val="center"/>
          </w:tcPr>
          <w:p w14:paraId="0D387F95">
            <w:pPr>
              <w:pStyle w:val="21"/>
              <w:rPr>
                <w:rFonts w:eastAsia="等线" w:cs="Times New Roman"/>
                <w:color w:val="auto"/>
                <w:sz w:val="20"/>
                <w:szCs w:val="21"/>
              </w:rPr>
            </w:pPr>
            <w:r>
              <w:rPr>
                <w:rFonts w:hint="eastAsia" w:eastAsia="等线" w:cs="Times New Roman"/>
                <w:color w:val="auto"/>
                <w:sz w:val="20"/>
                <w:szCs w:val="21"/>
              </w:rPr>
              <w:t>1</w:t>
            </w:r>
            <w:r>
              <w:rPr>
                <w:rFonts w:eastAsia="等线" w:cs="Times New Roman"/>
                <w:color w:val="auto"/>
                <w:sz w:val="20"/>
                <w:szCs w:val="21"/>
              </w:rPr>
              <w:t>590</w:t>
            </w:r>
          </w:p>
        </w:tc>
        <w:tc>
          <w:tcPr>
            <w:tcW w:w="1417" w:type="dxa"/>
            <w:gridSpan w:val="2"/>
            <w:vAlign w:val="center"/>
          </w:tcPr>
          <w:p w14:paraId="4B833911">
            <w:pPr>
              <w:pStyle w:val="21"/>
              <w:rPr>
                <w:rFonts w:cs="Times New Roman"/>
                <w:color w:val="auto"/>
                <w:sz w:val="20"/>
              </w:rPr>
            </w:pPr>
            <w:r>
              <w:rPr>
                <w:rFonts w:hint="eastAsia" w:cs="Times New Roman"/>
                <w:color w:val="auto"/>
                <w:sz w:val="20"/>
              </w:rPr>
              <w:t>/</w:t>
            </w:r>
          </w:p>
        </w:tc>
        <w:tc>
          <w:tcPr>
            <w:tcW w:w="1701" w:type="dxa"/>
            <w:gridSpan w:val="2"/>
            <w:vAlign w:val="center"/>
          </w:tcPr>
          <w:p w14:paraId="04311506">
            <w:pPr>
              <w:pStyle w:val="21"/>
              <w:rPr>
                <w:rFonts w:cs="Times New Roman"/>
                <w:color w:val="auto"/>
                <w:sz w:val="20"/>
              </w:rPr>
            </w:pPr>
            <w:r>
              <w:rPr>
                <w:rFonts w:hint="eastAsia" w:cs="Times New Roman"/>
                <w:color w:val="auto"/>
                <w:sz w:val="20"/>
              </w:rPr>
              <w:t>/</w:t>
            </w:r>
          </w:p>
        </w:tc>
        <w:tc>
          <w:tcPr>
            <w:tcW w:w="1559" w:type="dxa"/>
            <w:vAlign w:val="center"/>
          </w:tcPr>
          <w:p w14:paraId="6A004478">
            <w:pPr>
              <w:pStyle w:val="21"/>
              <w:rPr>
                <w:rFonts w:cs="Times New Roman"/>
                <w:color w:val="auto"/>
                <w:sz w:val="20"/>
              </w:rPr>
            </w:pPr>
            <w:r>
              <w:rPr>
                <w:rFonts w:hint="eastAsia" w:cs="Times New Roman"/>
                <w:color w:val="auto"/>
                <w:sz w:val="20"/>
              </w:rPr>
              <w:t>/</w:t>
            </w:r>
          </w:p>
        </w:tc>
      </w:tr>
      <w:tr w14:paraId="1A3BE35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34B0D275">
            <w:pPr>
              <w:pStyle w:val="21"/>
              <w:rPr>
                <w:rFonts w:cs="Times New Roman"/>
                <w:color w:val="auto"/>
                <w:sz w:val="20"/>
              </w:rPr>
            </w:pPr>
          </w:p>
        </w:tc>
        <w:tc>
          <w:tcPr>
            <w:tcW w:w="709" w:type="dxa"/>
            <w:vMerge w:val="continue"/>
            <w:vAlign w:val="center"/>
          </w:tcPr>
          <w:p w14:paraId="7E86AB71">
            <w:pPr>
              <w:pStyle w:val="21"/>
              <w:rPr>
                <w:rFonts w:cs="Times New Roman"/>
                <w:color w:val="auto"/>
                <w:sz w:val="20"/>
              </w:rPr>
            </w:pPr>
          </w:p>
        </w:tc>
        <w:tc>
          <w:tcPr>
            <w:tcW w:w="425" w:type="dxa"/>
            <w:vAlign w:val="center"/>
          </w:tcPr>
          <w:p w14:paraId="0F6BFF32">
            <w:pPr>
              <w:pStyle w:val="21"/>
              <w:rPr>
                <w:rFonts w:cs="Times New Roman"/>
                <w:color w:val="auto"/>
                <w:sz w:val="20"/>
              </w:rPr>
            </w:pPr>
            <w:r>
              <w:rPr>
                <w:rFonts w:hint="eastAsia" w:cs="Times New Roman"/>
                <w:color w:val="000000" w:themeColor="text1"/>
                <w:sz w:val="20"/>
                <w14:textFill>
                  <w14:solidFill>
                    <w14:schemeClr w14:val="tx1"/>
                  </w14:solidFill>
                </w14:textFill>
              </w:rPr>
              <w:t>5</w:t>
            </w:r>
          </w:p>
        </w:tc>
        <w:tc>
          <w:tcPr>
            <w:tcW w:w="992" w:type="dxa"/>
            <w:vAlign w:val="center"/>
          </w:tcPr>
          <w:p w14:paraId="3D29DF6E">
            <w:pPr>
              <w:pStyle w:val="21"/>
              <w:rPr>
                <w:rFonts w:cs="Times New Roman"/>
                <w:color w:val="auto"/>
                <w:sz w:val="20"/>
              </w:rPr>
            </w:pPr>
            <w:r>
              <w:rPr>
                <w:rFonts w:hint="eastAsia" w:cs="Times New Roman"/>
                <w:color w:val="auto"/>
                <w:sz w:val="20"/>
              </w:rPr>
              <w:t>新桥村六组</w:t>
            </w:r>
          </w:p>
        </w:tc>
        <w:tc>
          <w:tcPr>
            <w:tcW w:w="993" w:type="dxa"/>
            <w:gridSpan w:val="2"/>
            <w:vAlign w:val="center"/>
          </w:tcPr>
          <w:p w14:paraId="0A6D56A1">
            <w:pPr>
              <w:pStyle w:val="21"/>
              <w:rPr>
                <w:rFonts w:eastAsia="等线" w:cs="Times New Roman"/>
                <w:color w:val="auto"/>
                <w:sz w:val="20"/>
                <w:szCs w:val="21"/>
              </w:rPr>
            </w:pPr>
            <w:r>
              <w:rPr>
                <w:rFonts w:hint="eastAsia" w:cs="Times New Roman"/>
                <w:color w:val="auto"/>
                <w:sz w:val="20"/>
              </w:rPr>
              <w:t>1</w:t>
            </w:r>
            <w:r>
              <w:rPr>
                <w:rFonts w:cs="Times New Roman"/>
                <w:color w:val="auto"/>
                <w:sz w:val="20"/>
              </w:rPr>
              <w:t>600</w:t>
            </w:r>
          </w:p>
        </w:tc>
        <w:tc>
          <w:tcPr>
            <w:tcW w:w="1417" w:type="dxa"/>
            <w:gridSpan w:val="2"/>
            <w:vAlign w:val="center"/>
          </w:tcPr>
          <w:p w14:paraId="1FA125E6">
            <w:pPr>
              <w:pStyle w:val="21"/>
              <w:rPr>
                <w:rFonts w:cs="Times New Roman"/>
                <w:color w:val="auto"/>
                <w:sz w:val="20"/>
              </w:rPr>
            </w:pPr>
            <w:r>
              <w:rPr>
                <w:rFonts w:hint="eastAsia" w:cs="Times New Roman"/>
                <w:color w:val="auto"/>
                <w:sz w:val="20"/>
              </w:rPr>
              <w:t>/</w:t>
            </w:r>
          </w:p>
        </w:tc>
        <w:tc>
          <w:tcPr>
            <w:tcW w:w="1701" w:type="dxa"/>
            <w:gridSpan w:val="2"/>
            <w:vAlign w:val="center"/>
          </w:tcPr>
          <w:p w14:paraId="0437A001">
            <w:pPr>
              <w:pStyle w:val="21"/>
              <w:rPr>
                <w:rFonts w:cs="Times New Roman"/>
                <w:color w:val="auto"/>
                <w:sz w:val="20"/>
              </w:rPr>
            </w:pPr>
            <w:r>
              <w:rPr>
                <w:rFonts w:hint="eastAsia" w:cs="Times New Roman"/>
                <w:color w:val="auto"/>
                <w:sz w:val="20"/>
              </w:rPr>
              <w:t>/</w:t>
            </w:r>
          </w:p>
        </w:tc>
        <w:tc>
          <w:tcPr>
            <w:tcW w:w="1559" w:type="dxa"/>
            <w:vAlign w:val="center"/>
          </w:tcPr>
          <w:p w14:paraId="650209B9">
            <w:pPr>
              <w:pStyle w:val="21"/>
              <w:rPr>
                <w:rFonts w:cs="Times New Roman"/>
                <w:color w:val="auto"/>
                <w:sz w:val="20"/>
              </w:rPr>
            </w:pPr>
            <w:r>
              <w:rPr>
                <w:rFonts w:hint="eastAsia" w:cs="Times New Roman"/>
                <w:color w:val="auto"/>
                <w:sz w:val="20"/>
              </w:rPr>
              <w:t>/</w:t>
            </w:r>
          </w:p>
        </w:tc>
      </w:tr>
      <w:tr w14:paraId="29C78E5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068E2282">
            <w:pPr>
              <w:pStyle w:val="21"/>
              <w:rPr>
                <w:rFonts w:cs="Times New Roman"/>
                <w:color w:val="auto"/>
                <w:sz w:val="20"/>
              </w:rPr>
            </w:pPr>
          </w:p>
        </w:tc>
        <w:tc>
          <w:tcPr>
            <w:tcW w:w="709" w:type="dxa"/>
            <w:vMerge w:val="continue"/>
            <w:vAlign w:val="center"/>
          </w:tcPr>
          <w:p w14:paraId="15CE7FCA">
            <w:pPr>
              <w:pStyle w:val="21"/>
              <w:rPr>
                <w:rFonts w:cs="Times New Roman"/>
                <w:color w:val="auto"/>
                <w:sz w:val="20"/>
              </w:rPr>
            </w:pPr>
          </w:p>
        </w:tc>
        <w:tc>
          <w:tcPr>
            <w:tcW w:w="425" w:type="dxa"/>
            <w:vAlign w:val="center"/>
          </w:tcPr>
          <w:p w14:paraId="2E092274">
            <w:pPr>
              <w:pStyle w:val="21"/>
              <w:rPr>
                <w:rFonts w:cs="Times New Roman"/>
                <w:color w:val="auto"/>
                <w:sz w:val="20"/>
              </w:rPr>
            </w:pPr>
            <w:r>
              <w:rPr>
                <w:rFonts w:hint="eastAsia" w:cs="Times New Roman"/>
                <w:color w:val="000000" w:themeColor="text1"/>
                <w:sz w:val="20"/>
                <w14:textFill>
                  <w14:solidFill>
                    <w14:schemeClr w14:val="tx1"/>
                  </w14:solidFill>
                </w14:textFill>
              </w:rPr>
              <w:t>6</w:t>
            </w:r>
          </w:p>
        </w:tc>
        <w:tc>
          <w:tcPr>
            <w:tcW w:w="992" w:type="dxa"/>
            <w:vAlign w:val="center"/>
          </w:tcPr>
          <w:p w14:paraId="2F7B8D37">
            <w:pPr>
              <w:pStyle w:val="21"/>
              <w:rPr>
                <w:rFonts w:cs="Times New Roman"/>
                <w:color w:val="auto"/>
                <w:sz w:val="20"/>
              </w:rPr>
            </w:pPr>
            <w:r>
              <w:rPr>
                <w:rFonts w:hint="eastAsia" w:cs="Times New Roman"/>
                <w:color w:val="000000" w:themeColor="text1"/>
                <w:sz w:val="20"/>
                <w14:textFill>
                  <w14:solidFill>
                    <w14:schemeClr w14:val="tx1"/>
                  </w14:solidFill>
                </w14:textFill>
              </w:rPr>
              <w:t>旗杆庄</w:t>
            </w:r>
          </w:p>
        </w:tc>
        <w:tc>
          <w:tcPr>
            <w:tcW w:w="993" w:type="dxa"/>
            <w:gridSpan w:val="2"/>
            <w:vAlign w:val="center"/>
          </w:tcPr>
          <w:p w14:paraId="31E53EFD">
            <w:pPr>
              <w:pStyle w:val="21"/>
              <w:rPr>
                <w:rFonts w:cs="Times New Roman"/>
                <w:color w:val="auto"/>
                <w:sz w:val="20"/>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780</w:t>
            </w:r>
          </w:p>
        </w:tc>
        <w:tc>
          <w:tcPr>
            <w:tcW w:w="1417" w:type="dxa"/>
            <w:gridSpan w:val="2"/>
            <w:vAlign w:val="center"/>
          </w:tcPr>
          <w:p w14:paraId="42AE38BE">
            <w:pPr>
              <w:pStyle w:val="21"/>
              <w:rPr>
                <w:rFonts w:cs="Times New Roman"/>
                <w:color w:val="auto"/>
                <w:sz w:val="20"/>
              </w:rPr>
            </w:pPr>
            <w:r>
              <w:rPr>
                <w:rFonts w:hint="eastAsia" w:cs="Times New Roman"/>
                <w:color w:val="auto"/>
                <w:sz w:val="20"/>
              </w:rPr>
              <w:t>/</w:t>
            </w:r>
          </w:p>
        </w:tc>
        <w:tc>
          <w:tcPr>
            <w:tcW w:w="1701" w:type="dxa"/>
            <w:gridSpan w:val="2"/>
            <w:vAlign w:val="center"/>
          </w:tcPr>
          <w:p w14:paraId="30C399C8">
            <w:pPr>
              <w:pStyle w:val="21"/>
              <w:rPr>
                <w:rFonts w:cs="Times New Roman"/>
                <w:color w:val="auto"/>
                <w:sz w:val="20"/>
              </w:rPr>
            </w:pPr>
            <w:r>
              <w:rPr>
                <w:rFonts w:hint="eastAsia" w:cs="Times New Roman"/>
                <w:color w:val="auto"/>
                <w:sz w:val="20"/>
              </w:rPr>
              <w:t>/</w:t>
            </w:r>
          </w:p>
        </w:tc>
        <w:tc>
          <w:tcPr>
            <w:tcW w:w="1559" w:type="dxa"/>
            <w:vAlign w:val="center"/>
          </w:tcPr>
          <w:p w14:paraId="5AEF4F71">
            <w:pPr>
              <w:pStyle w:val="21"/>
              <w:rPr>
                <w:rFonts w:cs="Times New Roman"/>
                <w:color w:val="auto"/>
                <w:sz w:val="20"/>
              </w:rPr>
            </w:pPr>
            <w:r>
              <w:rPr>
                <w:rFonts w:hint="eastAsia" w:cs="Times New Roman"/>
                <w:color w:val="auto"/>
                <w:sz w:val="20"/>
              </w:rPr>
              <w:t>/</w:t>
            </w:r>
          </w:p>
        </w:tc>
      </w:tr>
      <w:tr w14:paraId="03B887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67ABCBAF">
            <w:pPr>
              <w:pStyle w:val="21"/>
              <w:rPr>
                <w:rFonts w:cs="Times New Roman"/>
                <w:color w:val="auto"/>
                <w:sz w:val="20"/>
              </w:rPr>
            </w:pPr>
          </w:p>
        </w:tc>
        <w:tc>
          <w:tcPr>
            <w:tcW w:w="709" w:type="dxa"/>
            <w:vMerge w:val="continue"/>
            <w:vAlign w:val="center"/>
          </w:tcPr>
          <w:p w14:paraId="44B1E7FE">
            <w:pPr>
              <w:pStyle w:val="21"/>
              <w:rPr>
                <w:rFonts w:cs="Times New Roman"/>
                <w:color w:val="auto"/>
                <w:sz w:val="20"/>
              </w:rPr>
            </w:pPr>
          </w:p>
        </w:tc>
        <w:tc>
          <w:tcPr>
            <w:tcW w:w="425" w:type="dxa"/>
            <w:vAlign w:val="center"/>
          </w:tcPr>
          <w:p w14:paraId="781DD8EE">
            <w:pPr>
              <w:pStyle w:val="21"/>
              <w:rPr>
                <w:rFonts w:cs="Times New Roman"/>
                <w:color w:val="auto"/>
                <w:sz w:val="20"/>
              </w:rPr>
            </w:pPr>
            <w:r>
              <w:rPr>
                <w:rFonts w:hint="eastAsia" w:cs="Times New Roman"/>
                <w:color w:val="000000" w:themeColor="text1"/>
                <w:sz w:val="20"/>
                <w14:textFill>
                  <w14:solidFill>
                    <w14:schemeClr w14:val="tx1"/>
                  </w14:solidFill>
                </w14:textFill>
              </w:rPr>
              <w:t>7</w:t>
            </w:r>
          </w:p>
        </w:tc>
        <w:tc>
          <w:tcPr>
            <w:tcW w:w="992" w:type="dxa"/>
            <w:vAlign w:val="center"/>
          </w:tcPr>
          <w:p w14:paraId="2C18249D">
            <w:pPr>
              <w:pStyle w:val="21"/>
              <w:rPr>
                <w:rFonts w:cs="Times New Roman"/>
                <w:color w:val="auto"/>
                <w:sz w:val="20"/>
              </w:rPr>
            </w:pPr>
            <w:r>
              <w:rPr>
                <w:rFonts w:hint="eastAsia" w:cs="Times New Roman"/>
                <w:color w:val="000000" w:themeColor="text1"/>
                <w:sz w:val="20"/>
                <w14:textFill>
                  <w14:solidFill>
                    <w14:schemeClr w14:val="tx1"/>
                  </w14:solidFill>
                </w14:textFill>
              </w:rPr>
              <w:t>洪庄</w:t>
            </w:r>
          </w:p>
        </w:tc>
        <w:tc>
          <w:tcPr>
            <w:tcW w:w="993" w:type="dxa"/>
            <w:gridSpan w:val="2"/>
            <w:vAlign w:val="center"/>
          </w:tcPr>
          <w:p w14:paraId="35416225">
            <w:pPr>
              <w:pStyle w:val="21"/>
              <w:rPr>
                <w:rFonts w:cs="Times New Roman"/>
                <w:color w:val="auto"/>
                <w:sz w:val="20"/>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960</w:t>
            </w:r>
          </w:p>
        </w:tc>
        <w:tc>
          <w:tcPr>
            <w:tcW w:w="1417" w:type="dxa"/>
            <w:gridSpan w:val="2"/>
            <w:vAlign w:val="center"/>
          </w:tcPr>
          <w:p w14:paraId="285EE761">
            <w:pPr>
              <w:pStyle w:val="21"/>
              <w:rPr>
                <w:rFonts w:cs="Times New Roman"/>
                <w:color w:val="auto"/>
                <w:sz w:val="20"/>
              </w:rPr>
            </w:pPr>
            <w:r>
              <w:rPr>
                <w:rFonts w:hint="eastAsia" w:cs="Times New Roman"/>
                <w:color w:val="auto"/>
                <w:sz w:val="20"/>
              </w:rPr>
              <w:t>/</w:t>
            </w:r>
          </w:p>
        </w:tc>
        <w:tc>
          <w:tcPr>
            <w:tcW w:w="1701" w:type="dxa"/>
            <w:gridSpan w:val="2"/>
            <w:vAlign w:val="center"/>
          </w:tcPr>
          <w:p w14:paraId="5BDF4815">
            <w:pPr>
              <w:pStyle w:val="21"/>
              <w:rPr>
                <w:rFonts w:cs="Times New Roman"/>
                <w:color w:val="auto"/>
                <w:sz w:val="20"/>
              </w:rPr>
            </w:pPr>
            <w:r>
              <w:rPr>
                <w:rFonts w:hint="eastAsia" w:cs="Times New Roman"/>
                <w:color w:val="auto"/>
                <w:sz w:val="20"/>
              </w:rPr>
              <w:t>/</w:t>
            </w:r>
          </w:p>
        </w:tc>
        <w:tc>
          <w:tcPr>
            <w:tcW w:w="1559" w:type="dxa"/>
            <w:vAlign w:val="center"/>
          </w:tcPr>
          <w:p w14:paraId="1FDD3149">
            <w:pPr>
              <w:pStyle w:val="21"/>
              <w:rPr>
                <w:rFonts w:cs="Times New Roman"/>
                <w:color w:val="auto"/>
                <w:sz w:val="20"/>
              </w:rPr>
            </w:pPr>
            <w:r>
              <w:rPr>
                <w:rFonts w:hint="eastAsia" w:cs="Times New Roman"/>
                <w:color w:val="auto"/>
                <w:sz w:val="20"/>
              </w:rPr>
              <w:t>/</w:t>
            </w:r>
          </w:p>
        </w:tc>
      </w:tr>
      <w:tr w14:paraId="27F6C63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592C51C5">
            <w:pPr>
              <w:pStyle w:val="21"/>
              <w:rPr>
                <w:rFonts w:cs="Times New Roman"/>
                <w:color w:val="auto"/>
                <w:sz w:val="20"/>
              </w:rPr>
            </w:pPr>
          </w:p>
        </w:tc>
        <w:tc>
          <w:tcPr>
            <w:tcW w:w="709" w:type="dxa"/>
            <w:vMerge w:val="continue"/>
            <w:vAlign w:val="center"/>
          </w:tcPr>
          <w:p w14:paraId="1449CB82">
            <w:pPr>
              <w:pStyle w:val="21"/>
              <w:rPr>
                <w:rFonts w:cs="Times New Roman"/>
                <w:color w:val="auto"/>
                <w:sz w:val="20"/>
              </w:rPr>
            </w:pPr>
          </w:p>
        </w:tc>
        <w:tc>
          <w:tcPr>
            <w:tcW w:w="425" w:type="dxa"/>
            <w:vAlign w:val="center"/>
          </w:tcPr>
          <w:p w14:paraId="6E110501">
            <w:pPr>
              <w:pStyle w:val="21"/>
              <w:rPr>
                <w:rFonts w:cs="Times New Roman"/>
                <w:color w:val="auto"/>
                <w:sz w:val="20"/>
              </w:rPr>
            </w:pPr>
            <w:r>
              <w:rPr>
                <w:rFonts w:hint="eastAsia" w:cs="Times New Roman"/>
                <w:color w:val="000000" w:themeColor="text1"/>
                <w:sz w:val="20"/>
                <w14:textFill>
                  <w14:solidFill>
                    <w14:schemeClr w14:val="tx1"/>
                  </w14:solidFill>
                </w14:textFill>
              </w:rPr>
              <w:t>8</w:t>
            </w:r>
          </w:p>
        </w:tc>
        <w:tc>
          <w:tcPr>
            <w:tcW w:w="992" w:type="dxa"/>
            <w:vAlign w:val="center"/>
          </w:tcPr>
          <w:p w14:paraId="1DF9DBD8">
            <w:pPr>
              <w:pStyle w:val="21"/>
              <w:rPr>
                <w:rFonts w:cs="Times New Roman"/>
                <w:color w:val="auto"/>
                <w:sz w:val="20"/>
              </w:rPr>
            </w:pPr>
            <w:r>
              <w:rPr>
                <w:rFonts w:hint="eastAsia" w:cs="Times New Roman"/>
                <w:color w:val="auto"/>
                <w:sz w:val="20"/>
              </w:rPr>
              <w:t>桥口村</w:t>
            </w:r>
          </w:p>
        </w:tc>
        <w:tc>
          <w:tcPr>
            <w:tcW w:w="993" w:type="dxa"/>
            <w:gridSpan w:val="2"/>
            <w:vAlign w:val="center"/>
          </w:tcPr>
          <w:p w14:paraId="1573B747">
            <w:pPr>
              <w:pStyle w:val="21"/>
              <w:rPr>
                <w:rFonts w:cs="Times New Roman"/>
                <w:color w:val="auto"/>
                <w:sz w:val="20"/>
              </w:rPr>
            </w:pPr>
            <w:r>
              <w:rPr>
                <w:rFonts w:hint="eastAsia" w:cs="Times New Roman"/>
                <w:color w:val="auto"/>
                <w:sz w:val="20"/>
              </w:rPr>
              <w:t>2</w:t>
            </w:r>
            <w:r>
              <w:rPr>
                <w:rFonts w:cs="Times New Roman"/>
                <w:color w:val="auto"/>
                <w:sz w:val="20"/>
              </w:rPr>
              <w:t>000</w:t>
            </w:r>
          </w:p>
        </w:tc>
        <w:tc>
          <w:tcPr>
            <w:tcW w:w="1417" w:type="dxa"/>
            <w:gridSpan w:val="2"/>
            <w:vAlign w:val="center"/>
          </w:tcPr>
          <w:p w14:paraId="134ACF0D">
            <w:pPr>
              <w:pStyle w:val="21"/>
              <w:rPr>
                <w:rFonts w:cs="Times New Roman"/>
                <w:color w:val="auto"/>
                <w:sz w:val="20"/>
              </w:rPr>
            </w:pPr>
            <w:r>
              <w:rPr>
                <w:rFonts w:hint="eastAsia" w:cs="Times New Roman"/>
                <w:color w:val="auto"/>
                <w:sz w:val="20"/>
              </w:rPr>
              <w:t>/</w:t>
            </w:r>
          </w:p>
        </w:tc>
        <w:tc>
          <w:tcPr>
            <w:tcW w:w="1701" w:type="dxa"/>
            <w:gridSpan w:val="2"/>
            <w:vAlign w:val="center"/>
          </w:tcPr>
          <w:p w14:paraId="37F5D84D">
            <w:pPr>
              <w:pStyle w:val="21"/>
              <w:rPr>
                <w:rFonts w:cs="Times New Roman"/>
                <w:color w:val="auto"/>
                <w:sz w:val="20"/>
              </w:rPr>
            </w:pPr>
            <w:r>
              <w:rPr>
                <w:rFonts w:hint="eastAsia" w:cs="Times New Roman"/>
                <w:color w:val="auto"/>
                <w:sz w:val="20"/>
              </w:rPr>
              <w:t>/</w:t>
            </w:r>
          </w:p>
        </w:tc>
        <w:tc>
          <w:tcPr>
            <w:tcW w:w="1559" w:type="dxa"/>
            <w:vAlign w:val="center"/>
          </w:tcPr>
          <w:p w14:paraId="6D77CCC0">
            <w:pPr>
              <w:pStyle w:val="21"/>
              <w:rPr>
                <w:rFonts w:cs="Times New Roman"/>
                <w:color w:val="auto"/>
                <w:sz w:val="20"/>
              </w:rPr>
            </w:pPr>
            <w:r>
              <w:rPr>
                <w:rFonts w:hint="eastAsia" w:cs="Times New Roman"/>
                <w:color w:val="auto"/>
                <w:sz w:val="20"/>
              </w:rPr>
              <w:t>/</w:t>
            </w:r>
          </w:p>
        </w:tc>
      </w:tr>
      <w:tr w14:paraId="5565299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411F8F3D">
            <w:pPr>
              <w:pStyle w:val="21"/>
              <w:rPr>
                <w:rFonts w:cs="Times New Roman"/>
                <w:color w:val="auto"/>
                <w:sz w:val="20"/>
              </w:rPr>
            </w:pPr>
          </w:p>
        </w:tc>
        <w:tc>
          <w:tcPr>
            <w:tcW w:w="709" w:type="dxa"/>
            <w:vMerge w:val="continue"/>
            <w:vAlign w:val="center"/>
          </w:tcPr>
          <w:p w14:paraId="72C6EDC6">
            <w:pPr>
              <w:pStyle w:val="21"/>
              <w:rPr>
                <w:rFonts w:cs="Times New Roman"/>
                <w:color w:val="auto"/>
                <w:sz w:val="20"/>
              </w:rPr>
            </w:pPr>
          </w:p>
        </w:tc>
        <w:tc>
          <w:tcPr>
            <w:tcW w:w="425" w:type="dxa"/>
            <w:vAlign w:val="center"/>
          </w:tcPr>
          <w:p w14:paraId="549CC43B">
            <w:pPr>
              <w:pStyle w:val="21"/>
              <w:rPr>
                <w:rFonts w:cs="Times New Roman"/>
                <w:color w:val="auto"/>
                <w:sz w:val="20"/>
              </w:rPr>
            </w:pPr>
            <w:r>
              <w:rPr>
                <w:rFonts w:hint="eastAsia" w:cs="Times New Roman"/>
                <w:color w:val="000000" w:themeColor="text1"/>
                <w:sz w:val="20"/>
                <w14:textFill>
                  <w14:solidFill>
                    <w14:schemeClr w14:val="tx1"/>
                  </w14:solidFill>
                </w14:textFill>
              </w:rPr>
              <w:t>9</w:t>
            </w:r>
          </w:p>
        </w:tc>
        <w:tc>
          <w:tcPr>
            <w:tcW w:w="992" w:type="dxa"/>
            <w:vAlign w:val="center"/>
          </w:tcPr>
          <w:p w14:paraId="1D20FCA7">
            <w:pPr>
              <w:pStyle w:val="21"/>
              <w:rPr>
                <w:rFonts w:cs="Times New Roman"/>
                <w:color w:val="auto"/>
                <w:sz w:val="20"/>
              </w:rPr>
            </w:pPr>
            <w:r>
              <w:rPr>
                <w:rFonts w:hint="eastAsia" w:cs="Times New Roman"/>
                <w:color w:val="000000" w:themeColor="text1"/>
                <w:sz w:val="20"/>
                <w14:textFill>
                  <w14:solidFill>
                    <w14:schemeClr w14:val="tx1"/>
                  </w14:solidFill>
                </w14:textFill>
              </w:rPr>
              <w:t>新庄</w:t>
            </w:r>
          </w:p>
        </w:tc>
        <w:tc>
          <w:tcPr>
            <w:tcW w:w="993" w:type="dxa"/>
            <w:gridSpan w:val="2"/>
            <w:vAlign w:val="center"/>
          </w:tcPr>
          <w:p w14:paraId="158957C1">
            <w:pPr>
              <w:pStyle w:val="21"/>
              <w:rPr>
                <w:rFonts w:cs="Times New Roman"/>
                <w:color w:val="auto"/>
                <w:sz w:val="20"/>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080</w:t>
            </w:r>
          </w:p>
        </w:tc>
        <w:tc>
          <w:tcPr>
            <w:tcW w:w="1417" w:type="dxa"/>
            <w:gridSpan w:val="2"/>
            <w:vAlign w:val="center"/>
          </w:tcPr>
          <w:p w14:paraId="50F84CB9">
            <w:pPr>
              <w:pStyle w:val="21"/>
              <w:rPr>
                <w:rFonts w:cs="Times New Roman"/>
                <w:color w:val="auto"/>
                <w:sz w:val="20"/>
              </w:rPr>
            </w:pPr>
            <w:r>
              <w:rPr>
                <w:rFonts w:hint="eastAsia" w:cs="Times New Roman"/>
                <w:color w:val="auto"/>
                <w:sz w:val="20"/>
              </w:rPr>
              <w:t>/</w:t>
            </w:r>
          </w:p>
        </w:tc>
        <w:tc>
          <w:tcPr>
            <w:tcW w:w="1701" w:type="dxa"/>
            <w:gridSpan w:val="2"/>
            <w:vAlign w:val="center"/>
          </w:tcPr>
          <w:p w14:paraId="60A4253B">
            <w:pPr>
              <w:pStyle w:val="21"/>
              <w:rPr>
                <w:rFonts w:cs="Times New Roman"/>
                <w:color w:val="auto"/>
                <w:sz w:val="20"/>
              </w:rPr>
            </w:pPr>
            <w:r>
              <w:rPr>
                <w:rFonts w:hint="eastAsia" w:cs="Times New Roman"/>
                <w:color w:val="auto"/>
                <w:sz w:val="20"/>
              </w:rPr>
              <w:t>/</w:t>
            </w:r>
          </w:p>
        </w:tc>
        <w:tc>
          <w:tcPr>
            <w:tcW w:w="1559" w:type="dxa"/>
            <w:vAlign w:val="center"/>
          </w:tcPr>
          <w:p w14:paraId="143521FA">
            <w:pPr>
              <w:pStyle w:val="21"/>
              <w:rPr>
                <w:rFonts w:cs="Times New Roman"/>
                <w:color w:val="auto"/>
                <w:sz w:val="20"/>
              </w:rPr>
            </w:pPr>
            <w:r>
              <w:rPr>
                <w:rFonts w:hint="eastAsia" w:cs="Times New Roman"/>
                <w:color w:val="auto"/>
                <w:sz w:val="20"/>
              </w:rPr>
              <w:t>/</w:t>
            </w:r>
          </w:p>
        </w:tc>
      </w:tr>
      <w:tr w14:paraId="5CB967A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24FA7C46">
            <w:pPr>
              <w:pStyle w:val="21"/>
              <w:rPr>
                <w:rFonts w:cs="Times New Roman"/>
                <w:color w:val="auto"/>
                <w:sz w:val="20"/>
              </w:rPr>
            </w:pPr>
          </w:p>
        </w:tc>
        <w:tc>
          <w:tcPr>
            <w:tcW w:w="709" w:type="dxa"/>
            <w:vMerge w:val="continue"/>
            <w:vAlign w:val="center"/>
          </w:tcPr>
          <w:p w14:paraId="387E5628">
            <w:pPr>
              <w:pStyle w:val="21"/>
              <w:rPr>
                <w:rFonts w:cs="Times New Roman"/>
                <w:color w:val="auto"/>
                <w:sz w:val="20"/>
              </w:rPr>
            </w:pPr>
          </w:p>
        </w:tc>
        <w:tc>
          <w:tcPr>
            <w:tcW w:w="425" w:type="dxa"/>
            <w:vAlign w:val="center"/>
          </w:tcPr>
          <w:p w14:paraId="61BC165E">
            <w:pPr>
              <w:pStyle w:val="21"/>
              <w:rPr>
                <w:rFonts w:cs="Times New Roman"/>
                <w:color w:val="auto"/>
                <w:sz w:val="20"/>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0</w:t>
            </w:r>
          </w:p>
        </w:tc>
        <w:tc>
          <w:tcPr>
            <w:tcW w:w="992" w:type="dxa"/>
            <w:vAlign w:val="center"/>
          </w:tcPr>
          <w:p w14:paraId="07B30C30">
            <w:pPr>
              <w:pStyle w:val="21"/>
              <w:rPr>
                <w:rFonts w:cs="Times New Roman"/>
                <w:color w:val="auto"/>
                <w:sz w:val="20"/>
              </w:rPr>
            </w:pPr>
            <w:r>
              <w:rPr>
                <w:rFonts w:hint="eastAsia" w:cs="Times New Roman"/>
                <w:color w:val="auto"/>
                <w:sz w:val="20"/>
              </w:rPr>
              <w:t>王大庄</w:t>
            </w:r>
          </w:p>
        </w:tc>
        <w:tc>
          <w:tcPr>
            <w:tcW w:w="993" w:type="dxa"/>
            <w:gridSpan w:val="2"/>
            <w:vAlign w:val="center"/>
          </w:tcPr>
          <w:p w14:paraId="7AE74076">
            <w:pPr>
              <w:pStyle w:val="21"/>
              <w:rPr>
                <w:rFonts w:cs="Times New Roman"/>
                <w:color w:val="auto"/>
                <w:sz w:val="20"/>
              </w:rPr>
            </w:pPr>
            <w:r>
              <w:rPr>
                <w:rFonts w:hint="eastAsia" w:cs="Times New Roman"/>
                <w:color w:val="auto"/>
                <w:sz w:val="20"/>
              </w:rPr>
              <w:t>2</w:t>
            </w:r>
            <w:r>
              <w:rPr>
                <w:rFonts w:cs="Times New Roman"/>
                <w:color w:val="auto"/>
                <w:sz w:val="20"/>
              </w:rPr>
              <w:t>080</w:t>
            </w:r>
          </w:p>
        </w:tc>
        <w:tc>
          <w:tcPr>
            <w:tcW w:w="1417" w:type="dxa"/>
            <w:gridSpan w:val="2"/>
            <w:vAlign w:val="center"/>
          </w:tcPr>
          <w:p w14:paraId="14A0E375">
            <w:pPr>
              <w:pStyle w:val="21"/>
              <w:rPr>
                <w:rFonts w:cs="Times New Roman"/>
                <w:color w:val="auto"/>
                <w:sz w:val="20"/>
              </w:rPr>
            </w:pPr>
            <w:r>
              <w:rPr>
                <w:rFonts w:hint="eastAsia" w:cs="Times New Roman"/>
                <w:color w:val="auto"/>
                <w:sz w:val="20"/>
              </w:rPr>
              <w:t>/</w:t>
            </w:r>
          </w:p>
        </w:tc>
        <w:tc>
          <w:tcPr>
            <w:tcW w:w="1701" w:type="dxa"/>
            <w:gridSpan w:val="2"/>
            <w:vAlign w:val="center"/>
          </w:tcPr>
          <w:p w14:paraId="7B42CB41">
            <w:pPr>
              <w:pStyle w:val="21"/>
              <w:rPr>
                <w:rFonts w:cs="Times New Roman"/>
                <w:color w:val="auto"/>
                <w:sz w:val="20"/>
              </w:rPr>
            </w:pPr>
            <w:r>
              <w:rPr>
                <w:rFonts w:hint="eastAsia" w:cs="Times New Roman"/>
                <w:color w:val="auto"/>
                <w:sz w:val="20"/>
              </w:rPr>
              <w:t>/</w:t>
            </w:r>
          </w:p>
        </w:tc>
        <w:tc>
          <w:tcPr>
            <w:tcW w:w="1559" w:type="dxa"/>
            <w:vAlign w:val="center"/>
          </w:tcPr>
          <w:p w14:paraId="4C7C6EF4">
            <w:pPr>
              <w:pStyle w:val="21"/>
              <w:rPr>
                <w:rFonts w:cs="Times New Roman"/>
                <w:color w:val="auto"/>
                <w:sz w:val="20"/>
              </w:rPr>
            </w:pPr>
            <w:r>
              <w:rPr>
                <w:rFonts w:hint="eastAsia" w:cs="Times New Roman"/>
                <w:color w:val="auto"/>
                <w:sz w:val="20"/>
              </w:rPr>
              <w:t>/</w:t>
            </w:r>
          </w:p>
        </w:tc>
      </w:tr>
      <w:tr w14:paraId="24E4DC1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1EDAF468">
            <w:pPr>
              <w:pStyle w:val="21"/>
              <w:rPr>
                <w:rFonts w:cs="Times New Roman"/>
                <w:color w:val="000000" w:themeColor="text1"/>
                <w:sz w:val="20"/>
                <w14:textFill>
                  <w14:solidFill>
                    <w14:schemeClr w14:val="tx1"/>
                  </w14:solidFill>
                </w14:textFill>
              </w:rPr>
            </w:pPr>
          </w:p>
        </w:tc>
        <w:tc>
          <w:tcPr>
            <w:tcW w:w="709" w:type="dxa"/>
            <w:vMerge w:val="continue"/>
            <w:vAlign w:val="center"/>
          </w:tcPr>
          <w:p w14:paraId="50DF0DA0">
            <w:pPr>
              <w:pStyle w:val="21"/>
              <w:rPr>
                <w:rFonts w:cs="Times New Roman"/>
                <w:color w:val="000000" w:themeColor="text1"/>
                <w:sz w:val="20"/>
                <w14:textFill>
                  <w14:solidFill>
                    <w14:schemeClr w14:val="tx1"/>
                  </w14:solidFill>
                </w14:textFill>
              </w:rPr>
            </w:pPr>
          </w:p>
        </w:tc>
        <w:tc>
          <w:tcPr>
            <w:tcW w:w="425" w:type="dxa"/>
            <w:vAlign w:val="center"/>
          </w:tcPr>
          <w:p w14:paraId="181A96C8">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1</w:t>
            </w:r>
          </w:p>
        </w:tc>
        <w:tc>
          <w:tcPr>
            <w:tcW w:w="992" w:type="dxa"/>
            <w:vAlign w:val="center"/>
          </w:tcPr>
          <w:p w14:paraId="4F174076">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沙庄</w:t>
            </w:r>
          </w:p>
        </w:tc>
        <w:tc>
          <w:tcPr>
            <w:tcW w:w="993" w:type="dxa"/>
            <w:gridSpan w:val="2"/>
            <w:vAlign w:val="center"/>
          </w:tcPr>
          <w:p w14:paraId="4A10C57C">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130</w:t>
            </w:r>
          </w:p>
        </w:tc>
        <w:tc>
          <w:tcPr>
            <w:tcW w:w="1417" w:type="dxa"/>
            <w:gridSpan w:val="2"/>
            <w:vAlign w:val="center"/>
          </w:tcPr>
          <w:p w14:paraId="0074FEFE">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2366FAB1">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40AC166B">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279D0E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7ADCAFB4">
            <w:pPr>
              <w:pStyle w:val="21"/>
              <w:rPr>
                <w:rFonts w:cs="Times New Roman"/>
                <w:color w:val="000000" w:themeColor="text1"/>
                <w:sz w:val="20"/>
                <w14:textFill>
                  <w14:solidFill>
                    <w14:schemeClr w14:val="tx1"/>
                  </w14:solidFill>
                </w14:textFill>
              </w:rPr>
            </w:pPr>
          </w:p>
        </w:tc>
        <w:tc>
          <w:tcPr>
            <w:tcW w:w="709" w:type="dxa"/>
            <w:vMerge w:val="continue"/>
            <w:vAlign w:val="center"/>
          </w:tcPr>
          <w:p w14:paraId="7F4D798F">
            <w:pPr>
              <w:pStyle w:val="21"/>
              <w:rPr>
                <w:rFonts w:cs="Times New Roman"/>
                <w:color w:val="000000" w:themeColor="text1"/>
                <w:sz w:val="20"/>
                <w14:textFill>
                  <w14:solidFill>
                    <w14:schemeClr w14:val="tx1"/>
                  </w14:solidFill>
                </w14:textFill>
              </w:rPr>
            </w:pPr>
          </w:p>
        </w:tc>
        <w:tc>
          <w:tcPr>
            <w:tcW w:w="425" w:type="dxa"/>
            <w:vAlign w:val="center"/>
          </w:tcPr>
          <w:p w14:paraId="5A3D55D0">
            <w:pPr>
              <w:pStyle w:val="21"/>
              <w:rPr>
                <w:rFonts w:cs="Times New Roman"/>
                <w:color w:val="000000" w:themeColor="text1"/>
                <w:sz w:val="20"/>
                <w14:textFill>
                  <w14:solidFill>
                    <w14:schemeClr w14:val="tx1"/>
                  </w14:solidFill>
                </w14:textFill>
              </w:rPr>
            </w:pPr>
            <w:r>
              <w:rPr>
                <w:rFonts w:cs="Times New Roman"/>
                <w:color w:val="auto"/>
                <w:sz w:val="20"/>
              </w:rPr>
              <w:t>12</w:t>
            </w:r>
          </w:p>
        </w:tc>
        <w:tc>
          <w:tcPr>
            <w:tcW w:w="992" w:type="dxa"/>
            <w:vAlign w:val="center"/>
          </w:tcPr>
          <w:p w14:paraId="7E11F7EE">
            <w:pPr>
              <w:pStyle w:val="21"/>
              <w:rPr>
                <w:rFonts w:cs="Times New Roman"/>
                <w:color w:val="000000" w:themeColor="text1"/>
                <w:sz w:val="20"/>
                <w14:textFill>
                  <w14:solidFill>
                    <w14:schemeClr w14:val="tx1"/>
                  </w14:solidFill>
                </w14:textFill>
              </w:rPr>
            </w:pPr>
            <w:r>
              <w:rPr>
                <w:rFonts w:hint="eastAsia" w:cs="Times New Roman"/>
                <w:color w:val="auto"/>
                <w:sz w:val="20"/>
              </w:rPr>
              <w:t>观音堂一组</w:t>
            </w:r>
          </w:p>
        </w:tc>
        <w:tc>
          <w:tcPr>
            <w:tcW w:w="993" w:type="dxa"/>
            <w:gridSpan w:val="2"/>
            <w:vAlign w:val="center"/>
          </w:tcPr>
          <w:p w14:paraId="126170D5">
            <w:pPr>
              <w:pStyle w:val="21"/>
              <w:rPr>
                <w:rFonts w:cs="Times New Roman"/>
                <w:color w:val="000000" w:themeColor="text1"/>
                <w:sz w:val="20"/>
                <w14:textFill>
                  <w14:solidFill>
                    <w14:schemeClr w14:val="tx1"/>
                  </w14:solidFill>
                </w14:textFill>
              </w:rPr>
            </w:pPr>
            <w:r>
              <w:rPr>
                <w:rFonts w:hint="eastAsia" w:eastAsia="等线" w:cs="Times New Roman"/>
                <w:color w:val="auto"/>
                <w:sz w:val="20"/>
                <w:szCs w:val="21"/>
              </w:rPr>
              <w:t>2</w:t>
            </w:r>
            <w:r>
              <w:rPr>
                <w:rFonts w:eastAsia="等线" w:cs="Times New Roman"/>
                <w:color w:val="auto"/>
                <w:sz w:val="20"/>
                <w:szCs w:val="21"/>
              </w:rPr>
              <w:t>150</w:t>
            </w:r>
          </w:p>
        </w:tc>
        <w:tc>
          <w:tcPr>
            <w:tcW w:w="1417" w:type="dxa"/>
            <w:gridSpan w:val="2"/>
            <w:vAlign w:val="center"/>
          </w:tcPr>
          <w:p w14:paraId="3F324929">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072D8310">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7809B621">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4E87F5A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4F40DC72">
            <w:pPr>
              <w:pStyle w:val="21"/>
              <w:rPr>
                <w:rFonts w:cs="Times New Roman"/>
                <w:color w:val="000000" w:themeColor="text1"/>
                <w:sz w:val="20"/>
                <w14:textFill>
                  <w14:solidFill>
                    <w14:schemeClr w14:val="tx1"/>
                  </w14:solidFill>
                </w14:textFill>
              </w:rPr>
            </w:pPr>
          </w:p>
        </w:tc>
        <w:tc>
          <w:tcPr>
            <w:tcW w:w="709" w:type="dxa"/>
            <w:vMerge w:val="continue"/>
            <w:vAlign w:val="center"/>
          </w:tcPr>
          <w:p w14:paraId="0655ECDD">
            <w:pPr>
              <w:pStyle w:val="21"/>
              <w:rPr>
                <w:rFonts w:cs="Times New Roman"/>
                <w:color w:val="000000" w:themeColor="text1"/>
                <w:sz w:val="20"/>
                <w14:textFill>
                  <w14:solidFill>
                    <w14:schemeClr w14:val="tx1"/>
                  </w14:solidFill>
                </w14:textFill>
              </w:rPr>
            </w:pPr>
          </w:p>
        </w:tc>
        <w:tc>
          <w:tcPr>
            <w:tcW w:w="425" w:type="dxa"/>
            <w:vAlign w:val="center"/>
          </w:tcPr>
          <w:p w14:paraId="296C9FE5">
            <w:pPr>
              <w:pStyle w:val="21"/>
              <w:rPr>
                <w:rFonts w:cs="Times New Roman"/>
                <w:color w:val="000000" w:themeColor="text1"/>
                <w:sz w:val="20"/>
                <w14:textFill>
                  <w14:solidFill>
                    <w14:schemeClr w14:val="tx1"/>
                  </w14:solidFill>
                </w14:textFill>
              </w:rPr>
            </w:pPr>
            <w:r>
              <w:rPr>
                <w:rFonts w:cs="Times New Roman"/>
                <w:color w:val="auto"/>
                <w:sz w:val="20"/>
              </w:rPr>
              <w:t>1</w:t>
            </w:r>
            <w:r>
              <w:rPr>
                <w:rFonts w:hint="eastAsia" w:cs="Times New Roman"/>
                <w:color w:val="auto"/>
                <w:sz w:val="20"/>
              </w:rPr>
              <w:t>3</w:t>
            </w:r>
          </w:p>
        </w:tc>
        <w:tc>
          <w:tcPr>
            <w:tcW w:w="992" w:type="dxa"/>
            <w:vAlign w:val="center"/>
          </w:tcPr>
          <w:p w14:paraId="473EE437">
            <w:pPr>
              <w:pStyle w:val="21"/>
              <w:rPr>
                <w:rFonts w:cs="Times New Roman"/>
                <w:color w:val="000000" w:themeColor="text1"/>
                <w:sz w:val="20"/>
                <w14:textFill>
                  <w14:solidFill>
                    <w14:schemeClr w14:val="tx1"/>
                  </w14:solidFill>
                </w14:textFill>
              </w:rPr>
            </w:pPr>
            <w:r>
              <w:rPr>
                <w:rFonts w:hint="eastAsia" w:cs="Times New Roman"/>
                <w:color w:val="auto"/>
                <w:sz w:val="20"/>
              </w:rPr>
              <w:t>张庄</w:t>
            </w:r>
          </w:p>
        </w:tc>
        <w:tc>
          <w:tcPr>
            <w:tcW w:w="993" w:type="dxa"/>
            <w:gridSpan w:val="2"/>
            <w:vAlign w:val="center"/>
          </w:tcPr>
          <w:p w14:paraId="52C5EB85">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260</w:t>
            </w:r>
          </w:p>
        </w:tc>
        <w:tc>
          <w:tcPr>
            <w:tcW w:w="1417" w:type="dxa"/>
            <w:gridSpan w:val="2"/>
            <w:vAlign w:val="center"/>
          </w:tcPr>
          <w:p w14:paraId="0DE9297B">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44E91732">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3D2BA5E4">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528C294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50E872CB">
            <w:pPr>
              <w:pStyle w:val="21"/>
              <w:rPr>
                <w:rFonts w:cs="Times New Roman"/>
                <w:color w:val="000000" w:themeColor="text1"/>
                <w:sz w:val="20"/>
                <w14:textFill>
                  <w14:solidFill>
                    <w14:schemeClr w14:val="tx1"/>
                  </w14:solidFill>
                </w14:textFill>
              </w:rPr>
            </w:pPr>
          </w:p>
        </w:tc>
        <w:tc>
          <w:tcPr>
            <w:tcW w:w="709" w:type="dxa"/>
            <w:vMerge w:val="continue"/>
            <w:vAlign w:val="center"/>
          </w:tcPr>
          <w:p w14:paraId="0088AF24">
            <w:pPr>
              <w:pStyle w:val="21"/>
              <w:rPr>
                <w:rFonts w:cs="Times New Roman"/>
                <w:color w:val="000000" w:themeColor="text1"/>
                <w:sz w:val="20"/>
                <w14:textFill>
                  <w14:solidFill>
                    <w14:schemeClr w14:val="tx1"/>
                  </w14:solidFill>
                </w14:textFill>
              </w:rPr>
            </w:pPr>
          </w:p>
        </w:tc>
        <w:tc>
          <w:tcPr>
            <w:tcW w:w="425" w:type="dxa"/>
            <w:vAlign w:val="center"/>
          </w:tcPr>
          <w:p w14:paraId="16B39FF1">
            <w:pPr>
              <w:pStyle w:val="21"/>
              <w:rPr>
                <w:rFonts w:cs="Times New Roman"/>
                <w:color w:val="000000" w:themeColor="text1"/>
                <w:sz w:val="20"/>
                <w14:textFill>
                  <w14:solidFill>
                    <w14:schemeClr w14:val="tx1"/>
                  </w14:solidFill>
                </w14:textFill>
              </w:rPr>
            </w:pPr>
            <w:r>
              <w:rPr>
                <w:rFonts w:cs="Times New Roman"/>
                <w:color w:val="auto"/>
                <w:sz w:val="20"/>
              </w:rPr>
              <w:t>1</w:t>
            </w:r>
            <w:r>
              <w:rPr>
                <w:rFonts w:hint="eastAsia" w:cs="Times New Roman"/>
                <w:color w:val="auto"/>
                <w:sz w:val="20"/>
              </w:rPr>
              <w:t>4</w:t>
            </w:r>
          </w:p>
        </w:tc>
        <w:tc>
          <w:tcPr>
            <w:tcW w:w="992" w:type="dxa"/>
            <w:vAlign w:val="center"/>
          </w:tcPr>
          <w:p w14:paraId="040BAC4F">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安庄</w:t>
            </w:r>
          </w:p>
        </w:tc>
        <w:tc>
          <w:tcPr>
            <w:tcW w:w="993" w:type="dxa"/>
            <w:gridSpan w:val="2"/>
            <w:vAlign w:val="center"/>
          </w:tcPr>
          <w:p w14:paraId="4EDE03D0">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290</w:t>
            </w:r>
          </w:p>
        </w:tc>
        <w:tc>
          <w:tcPr>
            <w:tcW w:w="1417" w:type="dxa"/>
            <w:gridSpan w:val="2"/>
            <w:vAlign w:val="center"/>
          </w:tcPr>
          <w:p w14:paraId="36453218">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179F97B1">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608B1407">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098E3B6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6617A536">
            <w:pPr>
              <w:pStyle w:val="21"/>
              <w:rPr>
                <w:rFonts w:cs="Times New Roman"/>
                <w:color w:val="000000" w:themeColor="text1"/>
                <w:sz w:val="20"/>
                <w14:textFill>
                  <w14:solidFill>
                    <w14:schemeClr w14:val="tx1"/>
                  </w14:solidFill>
                </w14:textFill>
              </w:rPr>
            </w:pPr>
          </w:p>
        </w:tc>
        <w:tc>
          <w:tcPr>
            <w:tcW w:w="709" w:type="dxa"/>
            <w:vMerge w:val="continue"/>
            <w:vAlign w:val="center"/>
          </w:tcPr>
          <w:p w14:paraId="3429F976">
            <w:pPr>
              <w:pStyle w:val="21"/>
              <w:rPr>
                <w:rFonts w:cs="Times New Roman"/>
                <w:color w:val="000000" w:themeColor="text1"/>
                <w:sz w:val="20"/>
                <w14:textFill>
                  <w14:solidFill>
                    <w14:schemeClr w14:val="tx1"/>
                  </w14:solidFill>
                </w14:textFill>
              </w:rPr>
            </w:pPr>
          </w:p>
        </w:tc>
        <w:tc>
          <w:tcPr>
            <w:tcW w:w="425" w:type="dxa"/>
            <w:vAlign w:val="center"/>
          </w:tcPr>
          <w:p w14:paraId="4953EC79">
            <w:pPr>
              <w:pStyle w:val="21"/>
              <w:rPr>
                <w:rFonts w:cs="Times New Roman"/>
                <w:color w:val="000000" w:themeColor="text1"/>
                <w:sz w:val="20"/>
                <w14:textFill>
                  <w14:solidFill>
                    <w14:schemeClr w14:val="tx1"/>
                  </w14:solidFill>
                </w14:textFill>
              </w:rPr>
            </w:pPr>
            <w:r>
              <w:rPr>
                <w:rFonts w:cs="Times New Roman"/>
                <w:color w:val="auto"/>
                <w:sz w:val="20"/>
              </w:rPr>
              <w:t>1</w:t>
            </w:r>
            <w:r>
              <w:rPr>
                <w:rFonts w:hint="eastAsia" w:cs="Times New Roman"/>
                <w:color w:val="auto"/>
                <w:sz w:val="20"/>
              </w:rPr>
              <w:t>5</w:t>
            </w:r>
          </w:p>
        </w:tc>
        <w:tc>
          <w:tcPr>
            <w:tcW w:w="992" w:type="dxa"/>
            <w:vAlign w:val="center"/>
          </w:tcPr>
          <w:p w14:paraId="33A3B82C">
            <w:pPr>
              <w:pStyle w:val="21"/>
              <w:rPr>
                <w:rFonts w:cs="Times New Roman"/>
                <w:color w:val="000000" w:themeColor="text1"/>
                <w:sz w:val="20"/>
                <w14:textFill>
                  <w14:solidFill>
                    <w14:schemeClr w14:val="tx1"/>
                  </w14:solidFill>
                </w14:textFill>
              </w:rPr>
            </w:pPr>
            <w:r>
              <w:rPr>
                <w:rFonts w:hint="eastAsia" w:cs="Times New Roman"/>
                <w:color w:val="auto"/>
                <w:sz w:val="20"/>
              </w:rPr>
              <w:t>小王庄</w:t>
            </w:r>
          </w:p>
        </w:tc>
        <w:tc>
          <w:tcPr>
            <w:tcW w:w="993" w:type="dxa"/>
            <w:gridSpan w:val="2"/>
            <w:vAlign w:val="center"/>
          </w:tcPr>
          <w:p w14:paraId="2ADD3E23">
            <w:pPr>
              <w:pStyle w:val="21"/>
              <w:rPr>
                <w:rFonts w:cs="Times New Roman"/>
                <w:color w:val="000000" w:themeColor="text1"/>
                <w:sz w:val="20"/>
                <w14:textFill>
                  <w14:solidFill>
                    <w14:schemeClr w14:val="tx1"/>
                  </w14:solidFill>
                </w14:textFill>
              </w:rPr>
            </w:pPr>
            <w:r>
              <w:rPr>
                <w:rFonts w:hint="eastAsia" w:eastAsia="等线" w:cs="Times New Roman"/>
                <w:color w:val="auto"/>
                <w:sz w:val="20"/>
                <w:szCs w:val="21"/>
              </w:rPr>
              <w:t>2</w:t>
            </w:r>
            <w:r>
              <w:rPr>
                <w:rFonts w:eastAsia="等线" w:cs="Times New Roman"/>
                <w:color w:val="auto"/>
                <w:sz w:val="20"/>
                <w:szCs w:val="21"/>
              </w:rPr>
              <w:t>340</w:t>
            </w:r>
          </w:p>
        </w:tc>
        <w:tc>
          <w:tcPr>
            <w:tcW w:w="1417" w:type="dxa"/>
            <w:gridSpan w:val="2"/>
            <w:vAlign w:val="center"/>
          </w:tcPr>
          <w:p w14:paraId="04A58981">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5D98C399">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4894A517">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3CC8D1F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505" w:type="dxa"/>
            <w:gridSpan w:val="11"/>
            <w:vAlign w:val="center"/>
          </w:tcPr>
          <w:p w14:paraId="4FCB13F1">
            <w:pPr>
              <w:pStyle w:val="21"/>
              <w:jc w:val="left"/>
              <w:rPr>
                <w:rFonts w:cs="Times New Roman"/>
                <w:color w:val="auto"/>
                <w:sz w:val="20"/>
              </w:rPr>
            </w:pPr>
            <w:r>
              <w:rPr>
                <w:rFonts w:hint="eastAsia" w:cs="Times New Roman"/>
                <w:color w:val="auto"/>
                <w:sz w:val="20"/>
              </w:rPr>
              <w:t>注：大气环境风险保护目标较多，本表格不便列出全部预测结果。由于所有保护目标均按下风向预测，其最大浓度与距离成反比，因此按距离远近对保护目标进行排序，并给出距离较近的保护目标预测值，距离较远的环境保护目标预测浓度值依次降低。</w:t>
            </w:r>
          </w:p>
        </w:tc>
      </w:tr>
    </w:tbl>
    <w:p w14:paraId="146F68C8">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w:t>
      </w:r>
      <w:r>
        <w:rPr>
          <w:rFonts w:hint="eastAsia" w:ascii="Times New Roman" w:hAnsi="Times New Roman" w:eastAsia="宋体" w:cs="Times New Roman"/>
          <w:sz w:val="24"/>
          <w:szCs w:val="24"/>
        </w:rPr>
        <w:t>、烟气中</w:t>
      </w:r>
      <w:r>
        <w:rPr>
          <w:rFonts w:ascii="Times New Roman" w:hAnsi="Times New Roman" w:eastAsia="宋体" w:cs="Times New Roman"/>
          <w:sz w:val="24"/>
          <w:szCs w:val="24"/>
        </w:rPr>
        <w:t>NO</w:t>
      </w:r>
      <w:r>
        <w:rPr>
          <w:rFonts w:ascii="Times New Roman" w:hAnsi="Times New Roman" w:eastAsia="宋体" w:cs="Times New Roman"/>
          <w:sz w:val="24"/>
          <w:szCs w:val="24"/>
          <w:vertAlign w:val="subscript"/>
        </w:rPr>
        <w:t>2</w:t>
      </w:r>
      <w:r>
        <w:rPr>
          <w:rFonts w:hint="eastAsia" w:ascii="Times New Roman" w:hAnsi="Times New Roman" w:eastAsia="宋体" w:cs="Times New Roman"/>
          <w:sz w:val="24"/>
          <w:szCs w:val="24"/>
        </w:rPr>
        <w:t>计算结果</w:t>
      </w:r>
    </w:p>
    <w:p w14:paraId="2F0335B4">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计算结果的最小毒性浓度为</w:t>
      </w:r>
      <w:r>
        <w:rPr>
          <w:rFonts w:ascii="Times New Roman" w:hAnsi="Times New Roman" w:eastAsia="宋体" w:cs="Times New Roman"/>
          <w:sz w:val="24"/>
          <w:szCs w:val="24"/>
        </w:rPr>
        <w:t>:0mg/m³,最大毒性浓度为:1.02mg/m³. 排放物的大气终点浓度(PAC-2)为:23.0mg/m³,大气终点浓度(PAC-3)为:38.0mg/m³ ,计算结果最大毒性浓度小于大气毒性终点浓度2(PAC-2)，无需绘制预测浓度达到毒性终点浓度的最大影响范围图</w:t>
      </w:r>
      <w:r>
        <w:rPr>
          <w:rFonts w:hint="eastAsia" w:ascii="Times New Roman" w:hAnsi="Times New Roman" w:eastAsia="宋体" w:cs="Times New Roman"/>
          <w:sz w:val="24"/>
          <w:szCs w:val="24"/>
        </w:rPr>
        <w:t>。</w:t>
      </w:r>
    </w:p>
    <w:p w14:paraId="30A81998">
      <w:pPr>
        <w:adjustRightInd w:val="0"/>
        <w:snapToGrid w:val="0"/>
        <w:jc w:val="center"/>
        <w:rPr>
          <w:rFonts w:ascii="Times New Roman" w:hAnsi="Times New Roman" w:eastAsia="宋体" w:cs="Times New Roman"/>
          <w:b/>
          <w:sz w:val="24"/>
          <w:szCs w:val="24"/>
        </w:rPr>
      </w:pPr>
      <w:r>
        <w:rPr>
          <w:rFonts w:hint="eastAsia" w:ascii="Times New Roman" w:hAnsi="Times New Roman" w:eastAsia="宋体" w:cs="Times New Roman"/>
          <w:b/>
          <w:bCs/>
          <w:szCs w:val="21"/>
        </w:rPr>
        <w:t>表7</w:t>
      </w:r>
      <w:r>
        <w:rPr>
          <w:rFonts w:ascii="Times New Roman" w:hAnsi="Times New Roman" w:eastAsia="宋体" w:cs="Times New Roman"/>
          <w:b/>
          <w:bCs/>
          <w:szCs w:val="21"/>
        </w:rPr>
        <w:t>.2-7</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下风向不同距离处各污染物最大浓度</w:t>
      </w:r>
    </w:p>
    <w:tbl>
      <w:tblPr>
        <w:tblStyle w:val="12"/>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57"/>
        <w:gridCol w:w="1135"/>
        <w:gridCol w:w="1018"/>
        <w:gridCol w:w="1444"/>
        <w:gridCol w:w="557"/>
        <w:gridCol w:w="1241"/>
        <w:gridCol w:w="1125"/>
        <w:gridCol w:w="1445"/>
      </w:tblGrid>
      <w:tr w14:paraId="7150B7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7692ECF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序号</w:t>
            </w:r>
          </w:p>
        </w:tc>
        <w:tc>
          <w:tcPr>
            <w:tcW w:w="666" w:type="pct"/>
            <w:shd w:val="clear" w:color="auto" w:fill="auto"/>
            <w:vAlign w:val="center"/>
          </w:tcPr>
          <w:p w14:paraId="7D98DFE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下风向距离(m)</w:t>
            </w:r>
          </w:p>
        </w:tc>
        <w:tc>
          <w:tcPr>
            <w:tcW w:w="597" w:type="pct"/>
            <w:shd w:val="clear" w:color="auto" w:fill="auto"/>
            <w:vAlign w:val="center"/>
          </w:tcPr>
          <w:p w14:paraId="6CD2484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出现时间(s)</w:t>
            </w:r>
          </w:p>
        </w:tc>
        <w:tc>
          <w:tcPr>
            <w:tcW w:w="847" w:type="pct"/>
            <w:shd w:val="clear" w:color="auto" w:fill="auto"/>
            <w:vAlign w:val="center"/>
          </w:tcPr>
          <w:p w14:paraId="5A2ACD6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浓度(mg/m³)</w:t>
            </w:r>
          </w:p>
        </w:tc>
        <w:tc>
          <w:tcPr>
            <w:tcW w:w="327" w:type="pct"/>
            <w:shd w:val="clear" w:color="auto" w:fill="auto"/>
            <w:vAlign w:val="center"/>
          </w:tcPr>
          <w:p w14:paraId="37163ED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序号</w:t>
            </w:r>
          </w:p>
        </w:tc>
        <w:tc>
          <w:tcPr>
            <w:tcW w:w="728" w:type="pct"/>
            <w:shd w:val="clear" w:color="auto" w:fill="auto"/>
            <w:vAlign w:val="center"/>
          </w:tcPr>
          <w:p w14:paraId="6B75527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下风向距离(m)</w:t>
            </w:r>
          </w:p>
        </w:tc>
        <w:tc>
          <w:tcPr>
            <w:tcW w:w="660" w:type="pct"/>
            <w:shd w:val="clear" w:color="auto" w:fill="auto"/>
            <w:vAlign w:val="center"/>
          </w:tcPr>
          <w:p w14:paraId="0EEA487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出现时间(s)</w:t>
            </w:r>
          </w:p>
        </w:tc>
        <w:tc>
          <w:tcPr>
            <w:tcW w:w="847" w:type="pct"/>
            <w:shd w:val="clear" w:color="auto" w:fill="auto"/>
            <w:vAlign w:val="center"/>
          </w:tcPr>
          <w:p w14:paraId="4CEB135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浓度(mg/m³)</w:t>
            </w:r>
          </w:p>
        </w:tc>
      </w:tr>
      <w:tr w14:paraId="4C1ECD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092441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w:t>
            </w:r>
          </w:p>
        </w:tc>
        <w:tc>
          <w:tcPr>
            <w:tcW w:w="666" w:type="pct"/>
            <w:shd w:val="clear" w:color="auto" w:fill="auto"/>
            <w:vAlign w:val="center"/>
          </w:tcPr>
          <w:p w14:paraId="464B620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w:t>
            </w:r>
          </w:p>
        </w:tc>
        <w:tc>
          <w:tcPr>
            <w:tcW w:w="597" w:type="pct"/>
            <w:shd w:val="clear" w:color="auto" w:fill="auto"/>
            <w:vAlign w:val="center"/>
          </w:tcPr>
          <w:p w14:paraId="54FD66E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1862D35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2252756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46</w:t>
            </w:r>
          </w:p>
        </w:tc>
        <w:tc>
          <w:tcPr>
            <w:tcW w:w="728" w:type="pct"/>
            <w:shd w:val="clear" w:color="auto" w:fill="auto"/>
            <w:vAlign w:val="center"/>
          </w:tcPr>
          <w:p w14:paraId="506E4D6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370</w:t>
            </w:r>
          </w:p>
        </w:tc>
        <w:tc>
          <w:tcPr>
            <w:tcW w:w="660" w:type="pct"/>
            <w:shd w:val="clear" w:color="auto" w:fill="auto"/>
            <w:vAlign w:val="center"/>
          </w:tcPr>
          <w:p w14:paraId="329D2F1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330</w:t>
            </w:r>
          </w:p>
        </w:tc>
        <w:tc>
          <w:tcPr>
            <w:tcW w:w="847" w:type="pct"/>
            <w:shd w:val="clear" w:color="auto" w:fill="auto"/>
            <w:vAlign w:val="center"/>
          </w:tcPr>
          <w:p w14:paraId="5324F6D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4.15313E-12</w:t>
            </w:r>
          </w:p>
        </w:tc>
      </w:tr>
      <w:tr w14:paraId="2E9560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54AE67D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w:t>
            </w:r>
          </w:p>
        </w:tc>
        <w:tc>
          <w:tcPr>
            <w:tcW w:w="666" w:type="pct"/>
            <w:shd w:val="clear" w:color="auto" w:fill="auto"/>
            <w:vAlign w:val="center"/>
          </w:tcPr>
          <w:p w14:paraId="41D241F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w:t>
            </w:r>
          </w:p>
        </w:tc>
        <w:tc>
          <w:tcPr>
            <w:tcW w:w="597" w:type="pct"/>
            <w:shd w:val="clear" w:color="auto" w:fill="auto"/>
            <w:vAlign w:val="center"/>
          </w:tcPr>
          <w:p w14:paraId="3A39E75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5A6DC8E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40C22CC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47</w:t>
            </w:r>
          </w:p>
        </w:tc>
        <w:tc>
          <w:tcPr>
            <w:tcW w:w="728" w:type="pct"/>
            <w:shd w:val="clear" w:color="auto" w:fill="auto"/>
            <w:vAlign w:val="center"/>
          </w:tcPr>
          <w:p w14:paraId="743B96D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380</w:t>
            </w:r>
          </w:p>
        </w:tc>
        <w:tc>
          <w:tcPr>
            <w:tcW w:w="660" w:type="pct"/>
            <w:shd w:val="clear" w:color="auto" w:fill="auto"/>
            <w:vAlign w:val="center"/>
          </w:tcPr>
          <w:p w14:paraId="2D17A9A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330</w:t>
            </w:r>
          </w:p>
        </w:tc>
        <w:tc>
          <w:tcPr>
            <w:tcW w:w="847" w:type="pct"/>
            <w:shd w:val="clear" w:color="auto" w:fill="auto"/>
            <w:vAlign w:val="center"/>
          </w:tcPr>
          <w:p w14:paraId="7FD5226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2.49361E-11</w:t>
            </w:r>
          </w:p>
        </w:tc>
      </w:tr>
      <w:tr w14:paraId="17E4F4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33A97FC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666" w:type="pct"/>
            <w:shd w:val="clear" w:color="auto" w:fill="auto"/>
            <w:vAlign w:val="center"/>
          </w:tcPr>
          <w:p w14:paraId="08977CA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597" w:type="pct"/>
            <w:shd w:val="clear" w:color="auto" w:fill="auto"/>
            <w:vAlign w:val="center"/>
          </w:tcPr>
          <w:p w14:paraId="36954B6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187ADEF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3CC7E80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48</w:t>
            </w:r>
          </w:p>
        </w:tc>
        <w:tc>
          <w:tcPr>
            <w:tcW w:w="728" w:type="pct"/>
            <w:shd w:val="clear" w:color="auto" w:fill="auto"/>
            <w:vAlign w:val="center"/>
          </w:tcPr>
          <w:p w14:paraId="5C1CD63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390</w:t>
            </w:r>
          </w:p>
        </w:tc>
        <w:tc>
          <w:tcPr>
            <w:tcW w:w="660" w:type="pct"/>
            <w:shd w:val="clear" w:color="auto" w:fill="auto"/>
            <w:vAlign w:val="center"/>
          </w:tcPr>
          <w:p w14:paraId="5951EF7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330</w:t>
            </w:r>
          </w:p>
        </w:tc>
        <w:tc>
          <w:tcPr>
            <w:tcW w:w="847" w:type="pct"/>
            <w:shd w:val="clear" w:color="auto" w:fill="auto"/>
            <w:vAlign w:val="center"/>
          </w:tcPr>
          <w:p w14:paraId="375D788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1.27781E-10</w:t>
            </w:r>
          </w:p>
        </w:tc>
      </w:tr>
      <w:tr w14:paraId="0AB4A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592696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w:t>
            </w:r>
          </w:p>
        </w:tc>
        <w:tc>
          <w:tcPr>
            <w:tcW w:w="666" w:type="pct"/>
            <w:shd w:val="clear" w:color="auto" w:fill="auto"/>
            <w:vAlign w:val="center"/>
          </w:tcPr>
          <w:p w14:paraId="1CE240D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w:t>
            </w:r>
          </w:p>
        </w:tc>
        <w:tc>
          <w:tcPr>
            <w:tcW w:w="597" w:type="pct"/>
            <w:shd w:val="clear" w:color="auto" w:fill="auto"/>
            <w:vAlign w:val="center"/>
          </w:tcPr>
          <w:p w14:paraId="2EDEBA0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31932EF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767D180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49</w:t>
            </w:r>
          </w:p>
        </w:tc>
        <w:tc>
          <w:tcPr>
            <w:tcW w:w="728" w:type="pct"/>
            <w:shd w:val="clear" w:color="auto" w:fill="auto"/>
            <w:vAlign w:val="center"/>
          </w:tcPr>
          <w:p w14:paraId="380F0EF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400</w:t>
            </w:r>
          </w:p>
        </w:tc>
        <w:tc>
          <w:tcPr>
            <w:tcW w:w="660" w:type="pct"/>
            <w:shd w:val="clear" w:color="auto" w:fill="auto"/>
            <w:vAlign w:val="center"/>
          </w:tcPr>
          <w:p w14:paraId="34BE1EE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330</w:t>
            </w:r>
          </w:p>
        </w:tc>
        <w:tc>
          <w:tcPr>
            <w:tcW w:w="847" w:type="pct"/>
            <w:shd w:val="clear" w:color="auto" w:fill="auto"/>
            <w:vAlign w:val="center"/>
          </w:tcPr>
          <w:p w14:paraId="7CB36EF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5.68589E-10</w:t>
            </w:r>
          </w:p>
        </w:tc>
      </w:tr>
      <w:tr w14:paraId="5B9C49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FD022B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w:t>
            </w:r>
          </w:p>
        </w:tc>
        <w:tc>
          <w:tcPr>
            <w:tcW w:w="666" w:type="pct"/>
            <w:shd w:val="clear" w:color="auto" w:fill="auto"/>
            <w:vAlign w:val="center"/>
          </w:tcPr>
          <w:p w14:paraId="7ED10A0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w:t>
            </w:r>
          </w:p>
        </w:tc>
        <w:tc>
          <w:tcPr>
            <w:tcW w:w="597" w:type="pct"/>
            <w:shd w:val="clear" w:color="auto" w:fill="auto"/>
            <w:vAlign w:val="center"/>
          </w:tcPr>
          <w:p w14:paraId="347B24F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73469B0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76B75B2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50</w:t>
            </w:r>
          </w:p>
        </w:tc>
        <w:tc>
          <w:tcPr>
            <w:tcW w:w="728" w:type="pct"/>
            <w:shd w:val="clear" w:color="auto" w:fill="auto"/>
            <w:vAlign w:val="center"/>
          </w:tcPr>
          <w:p w14:paraId="7331A72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410</w:t>
            </w:r>
          </w:p>
        </w:tc>
        <w:tc>
          <w:tcPr>
            <w:tcW w:w="660" w:type="pct"/>
            <w:shd w:val="clear" w:color="auto" w:fill="auto"/>
            <w:vAlign w:val="center"/>
          </w:tcPr>
          <w:p w14:paraId="52E7AE2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360</w:t>
            </w:r>
          </w:p>
        </w:tc>
        <w:tc>
          <w:tcPr>
            <w:tcW w:w="847" w:type="pct"/>
            <w:shd w:val="clear" w:color="auto" w:fill="auto"/>
            <w:vAlign w:val="center"/>
          </w:tcPr>
          <w:p w14:paraId="1D12218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2.23029E-09</w:t>
            </w:r>
          </w:p>
        </w:tc>
      </w:tr>
      <w:tr w14:paraId="33330B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15B4D6F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w:t>
            </w:r>
          </w:p>
        </w:tc>
        <w:tc>
          <w:tcPr>
            <w:tcW w:w="666" w:type="pct"/>
            <w:shd w:val="clear" w:color="auto" w:fill="auto"/>
            <w:vAlign w:val="center"/>
          </w:tcPr>
          <w:p w14:paraId="55A8240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w:t>
            </w:r>
          </w:p>
        </w:tc>
        <w:tc>
          <w:tcPr>
            <w:tcW w:w="597" w:type="pct"/>
            <w:shd w:val="clear" w:color="auto" w:fill="auto"/>
            <w:vAlign w:val="center"/>
          </w:tcPr>
          <w:p w14:paraId="2E7A763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2B15B76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7B29D6B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51</w:t>
            </w:r>
          </w:p>
        </w:tc>
        <w:tc>
          <w:tcPr>
            <w:tcW w:w="728" w:type="pct"/>
            <w:shd w:val="clear" w:color="auto" w:fill="auto"/>
            <w:vAlign w:val="center"/>
          </w:tcPr>
          <w:p w14:paraId="0F1E09D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420</w:t>
            </w:r>
          </w:p>
        </w:tc>
        <w:tc>
          <w:tcPr>
            <w:tcW w:w="660" w:type="pct"/>
            <w:shd w:val="clear" w:color="auto" w:fill="auto"/>
            <w:vAlign w:val="center"/>
          </w:tcPr>
          <w:p w14:paraId="0E6C1FC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360</w:t>
            </w:r>
          </w:p>
        </w:tc>
        <w:tc>
          <w:tcPr>
            <w:tcW w:w="847" w:type="pct"/>
            <w:shd w:val="clear" w:color="auto" w:fill="auto"/>
            <w:vAlign w:val="center"/>
          </w:tcPr>
          <w:p w14:paraId="650CB2C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7.81372E-09</w:t>
            </w:r>
          </w:p>
        </w:tc>
      </w:tr>
      <w:tr w14:paraId="4E36F6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847691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w:t>
            </w:r>
          </w:p>
        </w:tc>
        <w:tc>
          <w:tcPr>
            <w:tcW w:w="666" w:type="pct"/>
            <w:shd w:val="clear" w:color="auto" w:fill="auto"/>
            <w:vAlign w:val="center"/>
          </w:tcPr>
          <w:p w14:paraId="769778A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w:t>
            </w:r>
          </w:p>
        </w:tc>
        <w:tc>
          <w:tcPr>
            <w:tcW w:w="597" w:type="pct"/>
            <w:shd w:val="clear" w:color="auto" w:fill="auto"/>
            <w:vAlign w:val="center"/>
          </w:tcPr>
          <w:p w14:paraId="2BFDCFE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431DB45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659C959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52</w:t>
            </w:r>
          </w:p>
        </w:tc>
        <w:tc>
          <w:tcPr>
            <w:tcW w:w="728" w:type="pct"/>
            <w:shd w:val="clear" w:color="auto" w:fill="auto"/>
            <w:vAlign w:val="center"/>
          </w:tcPr>
          <w:p w14:paraId="4323CB3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430</w:t>
            </w:r>
          </w:p>
        </w:tc>
        <w:tc>
          <w:tcPr>
            <w:tcW w:w="660" w:type="pct"/>
            <w:shd w:val="clear" w:color="auto" w:fill="auto"/>
            <w:vAlign w:val="center"/>
          </w:tcPr>
          <w:p w14:paraId="4F373B5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360</w:t>
            </w:r>
          </w:p>
        </w:tc>
        <w:tc>
          <w:tcPr>
            <w:tcW w:w="847" w:type="pct"/>
            <w:shd w:val="clear" w:color="auto" w:fill="auto"/>
            <w:vAlign w:val="center"/>
          </w:tcPr>
          <w:p w14:paraId="14EC745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2.47333E-08</w:t>
            </w:r>
          </w:p>
        </w:tc>
      </w:tr>
      <w:tr w14:paraId="3492BB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2DA068F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w:t>
            </w:r>
          </w:p>
        </w:tc>
        <w:tc>
          <w:tcPr>
            <w:tcW w:w="666" w:type="pct"/>
            <w:shd w:val="clear" w:color="auto" w:fill="auto"/>
            <w:vAlign w:val="center"/>
          </w:tcPr>
          <w:p w14:paraId="7DE7837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w:t>
            </w:r>
          </w:p>
        </w:tc>
        <w:tc>
          <w:tcPr>
            <w:tcW w:w="597" w:type="pct"/>
            <w:shd w:val="clear" w:color="auto" w:fill="auto"/>
            <w:vAlign w:val="center"/>
          </w:tcPr>
          <w:p w14:paraId="35ABBE8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18BA225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37C3DB1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53</w:t>
            </w:r>
          </w:p>
        </w:tc>
        <w:tc>
          <w:tcPr>
            <w:tcW w:w="728" w:type="pct"/>
            <w:shd w:val="clear" w:color="auto" w:fill="auto"/>
            <w:vAlign w:val="center"/>
          </w:tcPr>
          <w:p w14:paraId="6FB7D9E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440</w:t>
            </w:r>
          </w:p>
        </w:tc>
        <w:tc>
          <w:tcPr>
            <w:tcW w:w="660" w:type="pct"/>
            <w:shd w:val="clear" w:color="auto" w:fill="auto"/>
            <w:vAlign w:val="center"/>
          </w:tcPr>
          <w:p w14:paraId="7B2EDAF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360</w:t>
            </w:r>
          </w:p>
        </w:tc>
        <w:tc>
          <w:tcPr>
            <w:tcW w:w="847" w:type="pct"/>
            <w:shd w:val="clear" w:color="auto" w:fill="auto"/>
            <w:vAlign w:val="center"/>
          </w:tcPr>
          <w:p w14:paraId="4F92249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7.14543E-08</w:t>
            </w:r>
          </w:p>
        </w:tc>
      </w:tr>
      <w:tr w14:paraId="6D6197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7C2A474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w:t>
            </w:r>
          </w:p>
        </w:tc>
        <w:tc>
          <w:tcPr>
            <w:tcW w:w="666" w:type="pct"/>
            <w:shd w:val="clear" w:color="auto" w:fill="auto"/>
            <w:vAlign w:val="center"/>
          </w:tcPr>
          <w:p w14:paraId="7CFC877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w:t>
            </w:r>
          </w:p>
        </w:tc>
        <w:tc>
          <w:tcPr>
            <w:tcW w:w="597" w:type="pct"/>
            <w:shd w:val="clear" w:color="auto" w:fill="auto"/>
            <w:vAlign w:val="center"/>
          </w:tcPr>
          <w:p w14:paraId="7EE5CDF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511CB3E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552DD5D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54</w:t>
            </w:r>
          </w:p>
        </w:tc>
        <w:tc>
          <w:tcPr>
            <w:tcW w:w="728" w:type="pct"/>
            <w:shd w:val="clear" w:color="auto" w:fill="auto"/>
            <w:vAlign w:val="center"/>
          </w:tcPr>
          <w:p w14:paraId="5A728DA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450</w:t>
            </w:r>
          </w:p>
        </w:tc>
        <w:tc>
          <w:tcPr>
            <w:tcW w:w="660" w:type="pct"/>
            <w:shd w:val="clear" w:color="auto" w:fill="auto"/>
            <w:vAlign w:val="center"/>
          </w:tcPr>
          <w:p w14:paraId="77B0F7A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390</w:t>
            </w:r>
          </w:p>
        </w:tc>
        <w:tc>
          <w:tcPr>
            <w:tcW w:w="847" w:type="pct"/>
            <w:shd w:val="clear" w:color="auto" w:fill="auto"/>
            <w:vAlign w:val="center"/>
          </w:tcPr>
          <w:p w14:paraId="5B191C5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1.90091E-07</w:t>
            </w:r>
          </w:p>
        </w:tc>
      </w:tr>
      <w:tr w14:paraId="3CACD2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53FE6F3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w:t>
            </w:r>
          </w:p>
        </w:tc>
        <w:tc>
          <w:tcPr>
            <w:tcW w:w="666" w:type="pct"/>
            <w:shd w:val="clear" w:color="auto" w:fill="auto"/>
            <w:vAlign w:val="center"/>
          </w:tcPr>
          <w:p w14:paraId="62FE00F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w:t>
            </w:r>
          </w:p>
        </w:tc>
        <w:tc>
          <w:tcPr>
            <w:tcW w:w="597" w:type="pct"/>
            <w:shd w:val="clear" w:color="auto" w:fill="auto"/>
            <w:vAlign w:val="center"/>
          </w:tcPr>
          <w:p w14:paraId="457848C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328D62A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750E380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55</w:t>
            </w:r>
          </w:p>
        </w:tc>
        <w:tc>
          <w:tcPr>
            <w:tcW w:w="728" w:type="pct"/>
            <w:shd w:val="clear" w:color="auto" w:fill="auto"/>
            <w:vAlign w:val="center"/>
          </w:tcPr>
          <w:p w14:paraId="3D88F19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460</w:t>
            </w:r>
          </w:p>
        </w:tc>
        <w:tc>
          <w:tcPr>
            <w:tcW w:w="660" w:type="pct"/>
            <w:shd w:val="clear" w:color="auto" w:fill="auto"/>
            <w:vAlign w:val="center"/>
          </w:tcPr>
          <w:p w14:paraId="49A9D20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390</w:t>
            </w:r>
          </w:p>
        </w:tc>
        <w:tc>
          <w:tcPr>
            <w:tcW w:w="847" w:type="pct"/>
            <w:shd w:val="clear" w:color="auto" w:fill="auto"/>
            <w:vAlign w:val="center"/>
          </w:tcPr>
          <w:p w14:paraId="12EA2C2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4.69358E-07</w:t>
            </w:r>
          </w:p>
        </w:tc>
      </w:tr>
      <w:tr w14:paraId="569CAA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D11558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w:t>
            </w:r>
          </w:p>
        </w:tc>
        <w:tc>
          <w:tcPr>
            <w:tcW w:w="666" w:type="pct"/>
            <w:shd w:val="clear" w:color="auto" w:fill="auto"/>
            <w:vAlign w:val="center"/>
          </w:tcPr>
          <w:p w14:paraId="2D0BAD4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20</w:t>
            </w:r>
          </w:p>
        </w:tc>
        <w:tc>
          <w:tcPr>
            <w:tcW w:w="597" w:type="pct"/>
            <w:shd w:val="clear" w:color="auto" w:fill="auto"/>
            <w:vAlign w:val="center"/>
          </w:tcPr>
          <w:p w14:paraId="3404742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29EA09A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1281896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56</w:t>
            </w:r>
          </w:p>
        </w:tc>
        <w:tc>
          <w:tcPr>
            <w:tcW w:w="728" w:type="pct"/>
            <w:shd w:val="clear" w:color="auto" w:fill="auto"/>
            <w:vAlign w:val="center"/>
          </w:tcPr>
          <w:p w14:paraId="0E80718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470</w:t>
            </w:r>
          </w:p>
        </w:tc>
        <w:tc>
          <w:tcPr>
            <w:tcW w:w="660" w:type="pct"/>
            <w:shd w:val="clear" w:color="auto" w:fill="auto"/>
            <w:vAlign w:val="center"/>
          </w:tcPr>
          <w:p w14:paraId="708F5A3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390</w:t>
            </w:r>
          </w:p>
        </w:tc>
        <w:tc>
          <w:tcPr>
            <w:tcW w:w="847" w:type="pct"/>
            <w:shd w:val="clear" w:color="auto" w:fill="auto"/>
            <w:vAlign w:val="center"/>
          </w:tcPr>
          <w:p w14:paraId="4684256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1.08313E-06</w:t>
            </w:r>
          </w:p>
        </w:tc>
      </w:tr>
      <w:tr w14:paraId="752764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5350688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w:t>
            </w:r>
          </w:p>
        </w:tc>
        <w:tc>
          <w:tcPr>
            <w:tcW w:w="666" w:type="pct"/>
            <w:shd w:val="clear" w:color="auto" w:fill="auto"/>
            <w:vAlign w:val="center"/>
          </w:tcPr>
          <w:p w14:paraId="4EC649B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w:t>
            </w:r>
          </w:p>
        </w:tc>
        <w:tc>
          <w:tcPr>
            <w:tcW w:w="597" w:type="pct"/>
            <w:shd w:val="clear" w:color="auto" w:fill="auto"/>
            <w:vAlign w:val="center"/>
          </w:tcPr>
          <w:p w14:paraId="280719C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3374730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156ECDC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57</w:t>
            </w:r>
          </w:p>
        </w:tc>
        <w:tc>
          <w:tcPr>
            <w:tcW w:w="728" w:type="pct"/>
            <w:shd w:val="clear" w:color="auto" w:fill="auto"/>
            <w:vAlign w:val="center"/>
          </w:tcPr>
          <w:p w14:paraId="56D9487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480</w:t>
            </w:r>
          </w:p>
        </w:tc>
        <w:tc>
          <w:tcPr>
            <w:tcW w:w="660" w:type="pct"/>
            <w:shd w:val="clear" w:color="auto" w:fill="auto"/>
            <w:vAlign w:val="center"/>
          </w:tcPr>
          <w:p w14:paraId="68BF1DF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390</w:t>
            </w:r>
          </w:p>
        </w:tc>
        <w:tc>
          <w:tcPr>
            <w:tcW w:w="847" w:type="pct"/>
            <w:shd w:val="clear" w:color="auto" w:fill="auto"/>
            <w:vAlign w:val="center"/>
          </w:tcPr>
          <w:p w14:paraId="06EE0AF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2.35065E-06</w:t>
            </w:r>
          </w:p>
        </w:tc>
      </w:tr>
      <w:tr w14:paraId="122F6F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035963A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w:t>
            </w:r>
          </w:p>
        </w:tc>
        <w:tc>
          <w:tcPr>
            <w:tcW w:w="666" w:type="pct"/>
            <w:shd w:val="clear" w:color="auto" w:fill="auto"/>
            <w:vAlign w:val="center"/>
          </w:tcPr>
          <w:p w14:paraId="174FA96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40</w:t>
            </w:r>
          </w:p>
        </w:tc>
        <w:tc>
          <w:tcPr>
            <w:tcW w:w="597" w:type="pct"/>
            <w:shd w:val="clear" w:color="auto" w:fill="auto"/>
            <w:vAlign w:val="center"/>
          </w:tcPr>
          <w:p w14:paraId="6622715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5262F4C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3955CF9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58</w:t>
            </w:r>
          </w:p>
        </w:tc>
        <w:tc>
          <w:tcPr>
            <w:tcW w:w="728" w:type="pct"/>
            <w:shd w:val="clear" w:color="auto" w:fill="auto"/>
            <w:vAlign w:val="center"/>
          </w:tcPr>
          <w:p w14:paraId="2C097E0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490</w:t>
            </w:r>
          </w:p>
        </w:tc>
        <w:tc>
          <w:tcPr>
            <w:tcW w:w="660" w:type="pct"/>
            <w:shd w:val="clear" w:color="auto" w:fill="auto"/>
            <w:vAlign w:val="center"/>
          </w:tcPr>
          <w:p w14:paraId="0335299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420</w:t>
            </w:r>
          </w:p>
        </w:tc>
        <w:tc>
          <w:tcPr>
            <w:tcW w:w="847" w:type="pct"/>
            <w:shd w:val="clear" w:color="auto" w:fill="auto"/>
            <w:vAlign w:val="center"/>
          </w:tcPr>
          <w:p w14:paraId="2989452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4.82416E-06</w:t>
            </w:r>
          </w:p>
        </w:tc>
      </w:tr>
      <w:tr w14:paraId="5DE800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0C6C35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w:t>
            </w:r>
          </w:p>
        </w:tc>
        <w:tc>
          <w:tcPr>
            <w:tcW w:w="666" w:type="pct"/>
            <w:shd w:val="clear" w:color="auto" w:fill="auto"/>
            <w:vAlign w:val="center"/>
          </w:tcPr>
          <w:p w14:paraId="2440BA9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50</w:t>
            </w:r>
          </w:p>
        </w:tc>
        <w:tc>
          <w:tcPr>
            <w:tcW w:w="597" w:type="pct"/>
            <w:shd w:val="clear" w:color="auto" w:fill="auto"/>
            <w:vAlign w:val="center"/>
          </w:tcPr>
          <w:p w14:paraId="624338D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47E7EE2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27A8903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59</w:t>
            </w:r>
          </w:p>
        </w:tc>
        <w:tc>
          <w:tcPr>
            <w:tcW w:w="728" w:type="pct"/>
            <w:shd w:val="clear" w:color="auto" w:fill="auto"/>
            <w:vAlign w:val="center"/>
          </w:tcPr>
          <w:p w14:paraId="08B2128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500</w:t>
            </w:r>
          </w:p>
        </w:tc>
        <w:tc>
          <w:tcPr>
            <w:tcW w:w="660" w:type="pct"/>
            <w:shd w:val="clear" w:color="auto" w:fill="auto"/>
            <w:vAlign w:val="center"/>
          </w:tcPr>
          <w:p w14:paraId="327CCE5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420</w:t>
            </w:r>
          </w:p>
        </w:tc>
        <w:tc>
          <w:tcPr>
            <w:tcW w:w="847" w:type="pct"/>
            <w:shd w:val="clear" w:color="auto" w:fill="auto"/>
            <w:vAlign w:val="center"/>
          </w:tcPr>
          <w:p w14:paraId="79055DA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9.40858E-06</w:t>
            </w:r>
          </w:p>
        </w:tc>
      </w:tr>
      <w:tr w14:paraId="4A3E2D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286C01D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w:t>
            </w:r>
          </w:p>
        </w:tc>
        <w:tc>
          <w:tcPr>
            <w:tcW w:w="666" w:type="pct"/>
            <w:shd w:val="clear" w:color="auto" w:fill="auto"/>
            <w:vAlign w:val="center"/>
          </w:tcPr>
          <w:p w14:paraId="5290670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60</w:t>
            </w:r>
          </w:p>
        </w:tc>
        <w:tc>
          <w:tcPr>
            <w:tcW w:w="597" w:type="pct"/>
            <w:shd w:val="clear" w:color="auto" w:fill="auto"/>
            <w:vAlign w:val="center"/>
          </w:tcPr>
          <w:p w14:paraId="08CD7F6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4E9CDED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731EC5A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60</w:t>
            </w:r>
          </w:p>
        </w:tc>
        <w:tc>
          <w:tcPr>
            <w:tcW w:w="728" w:type="pct"/>
            <w:shd w:val="clear" w:color="auto" w:fill="auto"/>
            <w:vAlign w:val="center"/>
          </w:tcPr>
          <w:p w14:paraId="7E92BF0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600</w:t>
            </w:r>
          </w:p>
        </w:tc>
        <w:tc>
          <w:tcPr>
            <w:tcW w:w="660" w:type="pct"/>
            <w:shd w:val="clear" w:color="auto" w:fill="auto"/>
            <w:vAlign w:val="center"/>
          </w:tcPr>
          <w:p w14:paraId="5EB6BA6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510</w:t>
            </w:r>
          </w:p>
        </w:tc>
        <w:tc>
          <w:tcPr>
            <w:tcW w:w="847" w:type="pct"/>
            <w:shd w:val="clear" w:color="auto" w:fill="auto"/>
            <w:vAlign w:val="center"/>
          </w:tcPr>
          <w:p w14:paraId="231A7D1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0.000992754</w:t>
            </w:r>
          </w:p>
        </w:tc>
      </w:tr>
      <w:tr w14:paraId="0B06CA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E5CE18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16</w:t>
            </w:r>
          </w:p>
        </w:tc>
        <w:tc>
          <w:tcPr>
            <w:tcW w:w="666" w:type="pct"/>
            <w:shd w:val="clear" w:color="auto" w:fill="auto"/>
            <w:vAlign w:val="center"/>
          </w:tcPr>
          <w:p w14:paraId="5C44C9D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70</w:t>
            </w:r>
          </w:p>
        </w:tc>
        <w:tc>
          <w:tcPr>
            <w:tcW w:w="597" w:type="pct"/>
            <w:shd w:val="clear" w:color="auto" w:fill="auto"/>
            <w:vAlign w:val="center"/>
          </w:tcPr>
          <w:p w14:paraId="56010A9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0100EF0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1BDE5F5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61</w:t>
            </w:r>
          </w:p>
        </w:tc>
        <w:tc>
          <w:tcPr>
            <w:tcW w:w="728" w:type="pct"/>
            <w:shd w:val="clear" w:color="auto" w:fill="auto"/>
            <w:vAlign w:val="center"/>
          </w:tcPr>
          <w:p w14:paraId="3CFB91B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700</w:t>
            </w:r>
          </w:p>
        </w:tc>
        <w:tc>
          <w:tcPr>
            <w:tcW w:w="660" w:type="pct"/>
            <w:shd w:val="clear" w:color="auto" w:fill="auto"/>
            <w:vAlign w:val="center"/>
          </w:tcPr>
          <w:p w14:paraId="1A124FB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570</w:t>
            </w:r>
          </w:p>
        </w:tc>
        <w:tc>
          <w:tcPr>
            <w:tcW w:w="847" w:type="pct"/>
            <w:shd w:val="clear" w:color="auto" w:fill="auto"/>
            <w:vAlign w:val="center"/>
          </w:tcPr>
          <w:p w14:paraId="4B8A12F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0.01194268</w:t>
            </w:r>
          </w:p>
        </w:tc>
      </w:tr>
      <w:tr w14:paraId="0C68BB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1E8CB34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17</w:t>
            </w:r>
          </w:p>
        </w:tc>
        <w:tc>
          <w:tcPr>
            <w:tcW w:w="666" w:type="pct"/>
            <w:shd w:val="clear" w:color="auto" w:fill="auto"/>
            <w:vAlign w:val="center"/>
          </w:tcPr>
          <w:p w14:paraId="16C5D46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80</w:t>
            </w:r>
          </w:p>
        </w:tc>
        <w:tc>
          <w:tcPr>
            <w:tcW w:w="597" w:type="pct"/>
            <w:shd w:val="clear" w:color="auto" w:fill="auto"/>
            <w:vAlign w:val="center"/>
          </w:tcPr>
          <w:p w14:paraId="3E723CB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3F8F6B3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7C1185D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62</w:t>
            </w:r>
          </w:p>
        </w:tc>
        <w:tc>
          <w:tcPr>
            <w:tcW w:w="728" w:type="pct"/>
            <w:shd w:val="clear" w:color="auto" w:fill="auto"/>
            <w:vAlign w:val="center"/>
          </w:tcPr>
          <w:p w14:paraId="4749111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800</w:t>
            </w:r>
          </w:p>
        </w:tc>
        <w:tc>
          <w:tcPr>
            <w:tcW w:w="660" w:type="pct"/>
            <w:shd w:val="clear" w:color="auto" w:fill="auto"/>
            <w:vAlign w:val="center"/>
          </w:tcPr>
          <w:p w14:paraId="5921031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660</w:t>
            </w:r>
          </w:p>
        </w:tc>
        <w:tc>
          <w:tcPr>
            <w:tcW w:w="847" w:type="pct"/>
            <w:shd w:val="clear" w:color="auto" w:fill="auto"/>
            <w:vAlign w:val="center"/>
          </w:tcPr>
          <w:p w14:paraId="628110A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0.06010412</w:t>
            </w:r>
          </w:p>
        </w:tc>
      </w:tr>
      <w:tr w14:paraId="54FEA3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28EBEA0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18</w:t>
            </w:r>
          </w:p>
        </w:tc>
        <w:tc>
          <w:tcPr>
            <w:tcW w:w="666" w:type="pct"/>
            <w:shd w:val="clear" w:color="auto" w:fill="auto"/>
            <w:vAlign w:val="center"/>
          </w:tcPr>
          <w:p w14:paraId="7D7D80F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90</w:t>
            </w:r>
          </w:p>
        </w:tc>
        <w:tc>
          <w:tcPr>
            <w:tcW w:w="597" w:type="pct"/>
            <w:shd w:val="clear" w:color="auto" w:fill="auto"/>
            <w:vAlign w:val="center"/>
          </w:tcPr>
          <w:p w14:paraId="52C9FBB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29CB8AD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009ABD7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63</w:t>
            </w:r>
          </w:p>
        </w:tc>
        <w:tc>
          <w:tcPr>
            <w:tcW w:w="728" w:type="pct"/>
            <w:shd w:val="clear" w:color="auto" w:fill="auto"/>
            <w:vAlign w:val="center"/>
          </w:tcPr>
          <w:p w14:paraId="4B624F4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900</w:t>
            </w:r>
          </w:p>
        </w:tc>
        <w:tc>
          <w:tcPr>
            <w:tcW w:w="660" w:type="pct"/>
            <w:shd w:val="clear" w:color="auto" w:fill="auto"/>
            <w:vAlign w:val="center"/>
          </w:tcPr>
          <w:p w14:paraId="1588054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750</w:t>
            </w:r>
          </w:p>
        </w:tc>
        <w:tc>
          <w:tcPr>
            <w:tcW w:w="847" w:type="pct"/>
            <w:shd w:val="clear" w:color="auto" w:fill="auto"/>
            <w:vAlign w:val="center"/>
          </w:tcPr>
          <w:p w14:paraId="1E3E3ED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0.1919861</w:t>
            </w:r>
          </w:p>
        </w:tc>
      </w:tr>
      <w:tr w14:paraId="75F048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7D6A2A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19</w:t>
            </w:r>
          </w:p>
        </w:tc>
        <w:tc>
          <w:tcPr>
            <w:tcW w:w="666" w:type="pct"/>
            <w:shd w:val="clear" w:color="auto" w:fill="auto"/>
            <w:vAlign w:val="center"/>
          </w:tcPr>
          <w:p w14:paraId="102A055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100</w:t>
            </w:r>
          </w:p>
        </w:tc>
        <w:tc>
          <w:tcPr>
            <w:tcW w:w="597" w:type="pct"/>
            <w:shd w:val="clear" w:color="auto" w:fill="auto"/>
            <w:vAlign w:val="center"/>
          </w:tcPr>
          <w:p w14:paraId="371B579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2EFCCB5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3310E5D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64</w:t>
            </w:r>
          </w:p>
        </w:tc>
        <w:tc>
          <w:tcPr>
            <w:tcW w:w="728" w:type="pct"/>
            <w:shd w:val="clear" w:color="auto" w:fill="auto"/>
            <w:vAlign w:val="center"/>
          </w:tcPr>
          <w:p w14:paraId="2A4EA69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1000</w:t>
            </w:r>
          </w:p>
        </w:tc>
        <w:tc>
          <w:tcPr>
            <w:tcW w:w="660" w:type="pct"/>
            <w:shd w:val="clear" w:color="auto" w:fill="auto"/>
            <w:vAlign w:val="center"/>
          </w:tcPr>
          <w:p w14:paraId="265A239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1200</w:t>
            </w:r>
          </w:p>
        </w:tc>
        <w:tc>
          <w:tcPr>
            <w:tcW w:w="847" w:type="pct"/>
            <w:shd w:val="clear" w:color="auto" w:fill="auto"/>
            <w:vAlign w:val="center"/>
          </w:tcPr>
          <w:p w14:paraId="6B13E97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0.687463</w:t>
            </w:r>
          </w:p>
        </w:tc>
      </w:tr>
      <w:tr w14:paraId="1135F1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1E073D2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20</w:t>
            </w:r>
          </w:p>
        </w:tc>
        <w:tc>
          <w:tcPr>
            <w:tcW w:w="666" w:type="pct"/>
            <w:shd w:val="clear" w:color="auto" w:fill="auto"/>
            <w:vAlign w:val="center"/>
          </w:tcPr>
          <w:p w14:paraId="16C3006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110</w:t>
            </w:r>
          </w:p>
        </w:tc>
        <w:tc>
          <w:tcPr>
            <w:tcW w:w="597" w:type="pct"/>
            <w:shd w:val="clear" w:color="auto" w:fill="auto"/>
            <w:vAlign w:val="center"/>
          </w:tcPr>
          <w:p w14:paraId="51F432F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2053C74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4910ECA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65</w:t>
            </w:r>
          </w:p>
        </w:tc>
        <w:tc>
          <w:tcPr>
            <w:tcW w:w="728" w:type="pct"/>
            <w:shd w:val="clear" w:color="auto" w:fill="auto"/>
            <w:vAlign w:val="center"/>
          </w:tcPr>
          <w:p w14:paraId="2954625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1100</w:t>
            </w:r>
          </w:p>
        </w:tc>
        <w:tc>
          <w:tcPr>
            <w:tcW w:w="660" w:type="pct"/>
            <w:shd w:val="clear" w:color="auto" w:fill="auto"/>
            <w:vAlign w:val="center"/>
          </w:tcPr>
          <w:p w14:paraId="254CA37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1320</w:t>
            </w:r>
          </w:p>
        </w:tc>
        <w:tc>
          <w:tcPr>
            <w:tcW w:w="847" w:type="pct"/>
            <w:shd w:val="clear" w:color="auto" w:fill="auto"/>
            <w:vAlign w:val="center"/>
          </w:tcPr>
          <w:p w14:paraId="0828684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0.9048167</w:t>
            </w:r>
          </w:p>
        </w:tc>
      </w:tr>
      <w:tr w14:paraId="2FAE02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5D7C60F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w:t>
            </w:r>
          </w:p>
        </w:tc>
        <w:tc>
          <w:tcPr>
            <w:tcW w:w="666" w:type="pct"/>
            <w:shd w:val="clear" w:color="auto" w:fill="auto"/>
            <w:vAlign w:val="center"/>
          </w:tcPr>
          <w:p w14:paraId="07A14A5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120</w:t>
            </w:r>
          </w:p>
        </w:tc>
        <w:tc>
          <w:tcPr>
            <w:tcW w:w="597" w:type="pct"/>
            <w:shd w:val="clear" w:color="auto" w:fill="auto"/>
            <w:vAlign w:val="center"/>
          </w:tcPr>
          <w:p w14:paraId="51AE88B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2FBF671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5CE1AC7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66</w:t>
            </w:r>
          </w:p>
        </w:tc>
        <w:tc>
          <w:tcPr>
            <w:tcW w:w="728" w:type="pct"/>
            <w:shd w:val="clear" w:color="auto" w:fill="auto"/>
            <w:vAlign w:val="center"/>
          </w:tcPr>
          <w:p w14:paraId="58A1973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1200</w:t>
            </w:r>
          </w:p>
        </w:tc>
        <w:tc>
          <w:tcPr>
            <w:tcW w:w="660" w:type="pct"/>
            <w:shd w:val="clear" w:color="auto" w:fill="auto"/>
            <w:vAlign w:val="center"/>
          </w:tcPr>
          <w:p w14:paraId="4A33C25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1440</w:t>
            </w:r>
          </w:p>
        </w:tc>
        <w:tc>
          <w:tcPr>
            <w:tcW w:w="847" w:type="pct"/>
            <w:shd w:val="clear" w:color="auto" w:fill="auto"/>
            <w:vAlign w:val="center"/>
          </w:tcPr>
          <w:p w14:paraId="3EB48DB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1.004555</w:t>
            </w:r>
          </w:p>
        </w:tc>
      </w:tr>
      <w:tr w14:paraId="2922C2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1B1DB5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22</w:t>
            </w:r>
          </w:p>
        </w:tc>
        <w:tc>
          <w:tcPr>
            <w:tcW w:w="666" w:type="pct"/>
            <w:shd w:val="clear" w:color="auto" w:fill="auto"/>
            <w:vAlign w:val="center"/>
          </w:tcPr>
          <w:p w14:paraId="5F39664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130</w:t>
            </w:r>
          </w:p>
        </w:tc>
        <w:tc>
          <w:tcPr>
            <w:tcW w:w="597" w:type="pct"/>
            <w:shd w:val="clear" w:color="auto" w:fill="auto"/>
            <w:vAlign w:val="center"/>
          </w:tcPr>
          <w:p w14:paraId="3814EC4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15B88A9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63A9FBA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67</w:t>
            </w:r>
          </w:p>
        </w:tc>
        <w:tc>
          <w:tcPr>
            <w:tcW w:w="728" w:type="pct"/>
            <w:shd w:val="clear" w:color="auto" w:fill="auto"/>
            <w:vAlign w:val="center"/>
          </w:tcPr>
          <w:p w14:paraId="0B27267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1300</w:t>
            </w:r>
          </w:p>
        </w:tc>
        <w:tc>
          <w:tcPr>
            <w:tcW w:w="660" w:type="pct"/>
            <w:shd w:val="clear" w:color="auto" w:fill="auto"/>
            <w:vAlign w:val="center"/>
          </w:tcPr>
          <w:p w14:paraId="77FC121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1560</w:t>
            </w:r>
          </w:p>
        </w:tc>
        <w:tc>
          <w:tcPr>
            <w:tcW w:w="847" w:type="pct"/>
            <w:shd w:val="clear" w:color="auto" w:fill="auto"/>
            <w:vAlign w:val="center"/>
          </w:tcPr>
          <w:p w14:paraId="1C4F4BF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1.015593</w:t>
            </w:r>
          </w:p>
        </w:tc>
      </w:tr>
      <w:tr w14:paraId="15250C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3590C02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23</w:t>
            </w:r>
          </w:p>
        </w:tc>
        <w:tc>
          <w:tcPr>
            <w:tcW w:w="666" w:type="pct"/>
            <w:shd w:val="clear" w:color="auto" w:fill="auto"/>
            <w:vAlign w:val="center"/>
          </w:tcPr>
          <w:p w14:paraId="0D27633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140</w:t>
            </w:r>
          </w:p>
        </w:tc>
        <w:tc>
          <w:tcPr>
            <w:tcW w:w="597" w:type="pct"/>
            <w:shd w:val="clear" w:color="auto" w:fill="auto"/>
            <w:vAlign w:val="center"/>
          </w:tcPr>
          <w:p w14:paraId="3B161BC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5A34A99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315AC8D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68</w:t>
            </w:r>
          </w:p>
        </w:tc>
        <w:tc>
          <w:tcPr>
            <w:tcW w:w="728" w:type="pct"/>
            <w:shd w:val="clear" w:color="auto" w:fill="auto"/>
            <w:vAlign w:val="center"/>
          </w:tcPr>
          <w:p w14:paraId="02D7C8C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1400</w:t>
            </w:r>
          </w:p>
        </w:tc>
        <w:tc>
          <w:tcPr>
            <w:tcW w:w="660" w:type="pct"/>
            <w:shd w:val="clear" w:color="auto" w:fill="auto"/>
            <w:vAlign w:val="center"/>
          </w:tcPr>
          <w:p w14:paraId="2B3E70F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1680</w:t>
            </w:r>
          </w:p>
        </w:tc>
        <w:tc>
          <w:tcPr>
            <w:tcW w:w="847" w:type="pct"/>
            <w:shd w:val="clear" w:color="auto" w:fill="auto"/>
            <w:vAlign w:val="center"/>
          </w:tcPr>
          <w:p w14:paraId="15811C3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0.9801891</w:t>
            </w:r>
          </w:p>
        </w:tc>
      </w:tr>
      <w:tr w14:paraId="40B7A9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95C86A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w:t>
            </w:r>
          </w:p>
        </w:tc>
        <w:tc>
          <w:tcPr>
            <w:tcW w:w="666" w:type="pct"/>
            <w:shd w:val="clear" w:color="auto" w:fill="auto"/>
            <w:vAlign w:val="center"/>
          </w:tcPr>
          <w:p w14:paraId="7DA58DF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150</w:t>
            </w:r>
          </w:p>
        </w:tc>
        <w:tc>
          <w:tcPr>
            <w:tcW w:w="597" w:type="pct"/>
            <w:shd w:val="clear" w:color="auto" w:fill="auto"/>
            <w:vAlign w:val="center"/>
          </w:tcPr>
          <w:p w14:paraId="53439DB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6406217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5A3E9D9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69</w:t>
            </w:r>
          </w:p>
        </w:tc>
        <w:tc>
          <w:tcPr>
            <w:tcW w:w="728" w:type="pct"/>
            <w:shd w:val="clear" w:color="auto" w:fill="auto"/>
            <w:vAlign w:val="center"/>
          </w:tcPr>
          <w:p w14:paraId="2F31392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1500</w:t>
            </w:r>
          </w:p>
        </w:tc>
        <w:tc>
          <w:tcPr>
            <w:tcW w:w="660" w:type="pct"/>
            <w:shd w:val="clear" w:color="auto" w:fill="auto"/>
            <w:vAlign w:val="center"/>
          </w:tcPr>
          <w:p w14:paraId="0E6B1C1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1770</w:t>
            </w:r>
          </w:p>
        </w:tc>
        <w:tc>
          <w:tcPr>
            <w:tcW w:w="847" w:type="pct"/>
            <w:shd w:val="clear" w:color="auto" w:fill="auto"/>
            <w:vAlign w:val="center"/>
          </w:tcPr>
          <w:p w14:paraId="3E2230D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0.9295635</w:t>
            </w:r>
          </w:p>
        </w:tc>
      </w:tr>
      <w:tr w14:paraId="149F6B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60E208B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25</w:t>
            </w:r>
          </w:p>
        </w:tc>
        <w:tc>
          <w:tcPr>
            <w:tcW w:w="666" w:type="pct"/>
            <w:shd w:val="clear" w:color="auto" w:fill="auto"/>
            <w:vAlign w:val="center"/>
          </w:tcPr>
          <w:p w14:paraId="5A75983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160</w:t>
            </w:r>
          </w:p>
        </w:tc>
        <w:tc>
          <w:tcPr>
            <w:tcW w:w="597" w:type="pct"/>
            <w:shd w:val="clear" w:color="auto" w:fill="auto"/>
            <w:vAlign w:val="center"/>
          </w:tcPr>
          <w:p w14:paraId="6C5C7AB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32DCECC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6073E1D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70</w:t>
            </w:r>
          </w:p>
        </w:tc>
        <w:tc>
          <w:tcPr>
            <w:tcW w:w="728" w:type="pct"/>
            <w:shd w:val="clear" w:color="auto" w:fill="auto"/>
            <w:vAlign w:val="center"/>
          </w:tcPr>
          <w:p w14:paraId="58AC99C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1600</w:t>
            </w:r>
          </w:p>
        </w:tc>
        <w:tc>
          <w:tcPr>
            <w:tcW w:w="660" w:type="pct"/>
            <w:shd w:val="clear" w:color="auto" w:fill="auto"/>
            <w:vAlign w:val="center"/>
          </w:tcPr>
          <w:p w14:paraId="70942D8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1890</w:t>
            </w:r>
          </w:p>
        </w:tc>
        <w:tc>
          <w:tcPr>
            <w:tcW w:w="847" w:type="pct"/>
            <w:shd w:val="clear" w:color="auto" w:fill="auto"/>
            <w:vAlign w:val="center"/>
          </w:tcPr>
          <w:p w14:paraId="7FA268E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0.8787885</w:t>
            </w:r>
          </w:p>
        </w:tc>
      </w:tr>
      <w:tr w14:paraId="64ECAF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2E0FC3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26</w:t>
            </w:r>
          </w:p>
        </w:tc>
        <w:tc>
          <w:tcPr>
            <w:tcW w:w="666" w:type="pct"/>
            <w:shd w:val="clear" w:color="auto" w:fill="auto"/>
            <w:vAlign w:val="center"/>
          </w:tcPr>
          <w:p w14:paraId="4C389EA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170</w:t>
            </w:r>
          </w:p>
        </w:tc>
        <w:tc>
          <w:tcPr>
            <w:tcW w:w="597" w:type="pct"/>
            <w:shd w:val="clear" w:color="auto" w:fill="auto"/>
            <w:vAlign w:val="center"/>
          </w:tcPr>
          <w:p w14:paraId="332B29E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19F2AC4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0DC8E0B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71</w:t>
            </w:r>
          </w:p>
        </w:tc>
        <w:tc>
          <w:tcPr>
            <w:tcW w:w="728" w:type="pct"/>
            <w:shd w:val="clear" w:color="auto" w:fill="auto"/>
            <w:vAlign w:val="center"/>
          </w:tcPr>
          <w:p w14:paraId="6E617EA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1700</w:t>
            </w:r>
          </w:p>
        </w:tc>
        <w:tc>
          <w:tcPr>
            <w:tcW w:w="660" w:type="pct"/>
            <w:shd w:val="clear" w:color="auto" w:fill="auto"/>
            <w:vAlign w:val="center"/>
          </w:tcPr>
          <w:p w14:paraId="2D45CDE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2010</w:t>
            </w:r>
          </w:p>
        </w:tc>
        <w:tc>
          <w:tcPr>
            <w:tcW w:w="847" w:type="pct"/>
            <w:shd w:val="clear" w:color="auto" w:fill="auto"/>
            <w:vAlign w:val="center"/>
          </w:tcPr>
          <w:p w14:paraId="69F7DD2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0.8323579</w:t>
            </w:r>
          </w:p>
        </w:tc>
      </w:tr>
      <w:tr w14:paraId="4C2E68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6721755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w:t>
            </w:r>
          </w:p>
        </w:tc>
        <w:tc>
          <w:tcPr>
            <w:tcW w:w="666" w:type="pct"/>
            <w:shd w:val="clear" w:color="auto" w:fill="auto"/>
            <w:vAlign w:val="center"/>
          </w:tcPr>
          <w:p w14:paraId="099F359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180</w:t>
            </w:r>
          </w:p>
        </w:tc>
        <w:tc>
          <w:tcPr>
            <w:tcW w:w="597" w:type="pct"/>
            <w:shd w:val="clear" w:color="auto" w:fill="auto"/>
            <w:vAlign w:val="center"/>
          </w:tcPr>
          <w:p w14:paraId="3BD8ABE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02480EB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2169731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72</w:t>
            </w:r>
          </w:p>
        </w:tc>
        <w:tc>
          <w:tcPr>
            <w:tcW w:w="728" w:type="pct"/>
            <w:shd w:val="clear" w:color="auto" w:fill="auto"/>
            <w:vAlign w:val="center"/>
          </w:tcPr>
          <w:p w14:paraId="6571602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1800</w:t>
            </w:r>
          </w:p>
        </w:tc>
        <w:tc>
          <w:tcPr>
            <w:tcW w:w="660" w:type="pct"/>
            <w:shd w:val="clear" w:color="auto" w:fill="auto"/>
            <w:vAlign w:val="center"/>
          </w:tcPr>
          <w:p w14:paraId="4982690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2100</w:t>
            </w:r>
          </w:p>
        </w:tc>
        <w:tc>
          <w:tcPr>
            <w:tcW w:w="847" w:type="pct"/>
            <w:shd w:val="clear" w:color="auto" w:fill="auto"/>
            <w:vAlign w:val="center"/>
          </w:tcPr>
          <w:p w14:paraId="2B03CF2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0.7906631</w:t>
            </w:r>
          </w:p>
        </w:tc>
      </w:tr>
      <w:tr w14:paraId="536CB6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2B6246B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28</w:t>
            </w:r>
          </w:p>
        </w:tc>
        <w:tc>
          <w:tcPr>
            <w:tcW w:w="666" w:type="pct"/>
            <w:shd w:val="clear" w:color="auto" w:fill="auto"/>
            <w:vAlign w:val="center"/>
          </w:tcPr>
          <w:p w14:paraId="7440217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190</w:t>
            </w:r>
          </w:p>
        </w:tc>
        <w:tc>
          <w:tcPr>
            <w:tcW w:w="597" w:type="pct"/>
            <w:shd w:val="clear" w:color="auto" w:fill="auto"/>
            <w:vAlign w:val="center"/>
          </w:tcPr>
          <w:p w14:paraId="5B51A30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65E8560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1D39288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73</w:t>
            </w:r>
          </w:p>
        </w:tc>
        <w:tc>
          <w:tcPr>
            <w:tcW w:w="728" w:type="pct"/>
            <w:shd w:val="clear" w:color="auto" w:fill="auto"/>
            <w:vAlign w:val="center"/>
          </w:tcPr>
          <w:p w14:paraId="34D3AE2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1900</w:t>
            </w:r>
          </w:p>
        </w:tc>
        <w:tc>
          <w:tcPr>
            <w:tcW w:w="660" w:type="pct"/>
            <w:shd w:val="clear" w:color="auto" w:fill="auto"/>
            <w:vAlign w:val="center"/>
          </w:tcPr>
          <w:p w14:paraId="37CD37C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2220</w:t>
            </w:r>
          </w:p>
        </w:tc>
        <w:tc>
          <w:tcPr>
            <w:tcW w:w="847" w:type="pct"/>
            <w:shd w:val="clear" w:color="auto" w:fill="auto"/>
            <w:vAlign w:val="center"/>
          </w:tcPr>
          <w:p w14:paraId="56E2BCA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0.753119</w:t>
            </w:r>
          </w:p>
        </w:tc>
      </w:tr>
      <w:tr w14:paraId="69F5EC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0C8EFB9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29</w:t>
            </w:r>
          </w:p>
        </w:tc>
        <w:tc>
          <w:tcPr>
            <w:tcW w:w="666" w:type="pct"/>
            <w:shd w:val="clear" w:color="auto" w:fill="auto"/>
            <w:vAlign w:val="center"/>
          </w:tcPr>
          <w:p w14:paraId="64567E4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200</w:t>
            </w:r>
          </w:p>
        </w:tc>
        <w:tc>
          <w:tcPr>
            <w:tcW w:w="597" w:type="pct"/>
            <w:shd w:val="clear" w:color="auto" w:fill="auto"/>
            <w:vAlign w:val="center"/>
          </w:tcPr>
          <w:p w14:paraId="65388E3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45B4B4F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408E36A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74</w:t>
            </w:r>
          </w:p>
        </w:tc>
        <w:tc>
          <w:tcPr>
            <w:tcW w:w="728" w:type="pct"/>
            <w:shd w:val="clear" w:color="auto" w:fill="auto"/>
            <w:vAlign w:val="center"/>
          </w:tcPr>
          <w:p w14:paraId="2AD45C5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2000</w:t>
            </w:r>
          </w:p>
        </w:tc>
        <w:tc>
          <w:tcPr>
            <w:tcW w:w="660" w:type="pct"/>
            <w:shd w:val="clear" w:color="auto" w:fill="auto"/>
            <w:vAlign w:val="center"/>
          </w:tcPr>
          <w:p w14:paraId="2FE873F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2340</w:t>
            </w:r>
          </w:p>
        </w:tc>
        <w:tc>
          <w:tcPr>
            <w:tcW w:w="847" w:type="pct"/>
            <w:shd w:val="clear" w:color="auto" w:fill="auto"/>
            <w:vAlign w:val="center"/>
          </w:tcPr>
          <w:p w14:paraId="03B5A13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0.7191288</w:t>
            </w:r>
          </w:p>
        </w:tc>
      </w:tr>
      <w:tr w14:paraId="7E03BB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1A7FF06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w:t>
            </w:r>
          </w:p>
        </w:tc>
        <w:tc>
          <w:tcPr>
            <w:tcW w:w="666" w:type="pct"/>
            <w:shd w:val="clear" w:color="auto" w:fill="auto"/>
            <w:vAlign w:val="center"/>
          </w:tcPr>
          <w:p w14:paraId="3937695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210</w:t>
            </w:r>
          </w:p>
        </w:tc>
        <w:tc>
          <w:tcPr>
            <w:tcW w:w="597" w:type="pct"/>
            <w:shd w:val="clear" w:color="auto" w:fill="auto"/>
            <w:vAlign w:val="center"/>
          </w:tcPr>
          <w:p w14:paraId="1DD08C4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64A2C56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537AF38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75</w:t>
            </w:r>
          </w:p>
        </w:tc>
        <w:tc>
          <w:tcPr>
            <w:tcW w:w="728" w:type="pct"/>
            <w:shd w:val="clear" w:color="auto" w:fill="auto"/>
            <w:vAlign w:val="center"/>
          </w:tcPr>
          <w:p w14:paraId="2EDE55D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2500</w:t>
            </w:r>
          </w:p>
        </w:tc>
        <w:tc>
          <w:tcPr>
            <w:tcW w:w="660" w:type="pct"/>
            <w:shd w:val="clear" w:color="auto" w:fill="auto"/>
            <w:vAlign w:val="center"/>
          </w:tcPr>
          <w:p w14:paraId="22900F5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2880</w:t>
            </w:r>
          </w:p>
        </w:tc>
        <w:tc>
          <w:tcPr>
            <w:tcW w:w="847" w:type="pct"/>
            <w:shd w:val="clear" w:color="auto" w:fill="auto"/>
            <w:vAlign w:val="center"/>
          </w:tcPr>
          <w:p w14:paraId="0BA96E9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0.5882706</w:t>
            </w:r>
          </w:p>
        </w:tc>
      </w:tr>
      <w:tr w14:paraId="489336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703AC72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31</w:t>
            </w:r>
          </w:p>
        </w:tc>
        <w:tc>
          <w:tcPr>
            <w:tcW w:w="666" w:type="pct"/>
            <w:shd w:val="clear" w:color="auto" w:fill="auto"/>
            <w:vAlign w:val="center"/>
          </w:tcPr>
          <w:p w14:paraId="19F7DD3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220</w:t>
            </w:r>
          </w:p>
        </w:tc>
        <w:tc>
          <w:tcPr>
            <w:tcW w:w="597" w:type="pct"/>
            <w:shd w:val="clear" w:color="auto" w:fill="auto"/>
            <w:vAlign w:val="center"/>
          </w:tcPr>
          <w:p w14:paraId="54ED848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w:t>
            </w:r>
          </w:p>
        </w:tc>
        <w:tc>
          <w:tcPr>
            <w:tcW w:w="847" w:type="pct"/>
            <w:shd w:val="clear" w:color="auto" w:fill="auto"/>
            <w:vAlign w:val="center"/>
          </w:tcPr>
          <w:p w14:paraId="3702262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w:t>
            </w:r>
          </w:p>
        </w:tc>
        <w:tc>
          <w:tcPr>
            <w:tcW w:w="327" w:type="pct"/>
            <w:shd w:val="clear" w:color="auto" w:fill="auto"/>
            <w:vAlign w:val="center"/>
          </w:tcPr>
          <w:p w14:paraId="687F853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76</w:t>
            </w:r>
          </w:p>
        </w:tc>
        <w:tc>
          <w:tcPr>
            <w:tcW w:w="728" w:type="pct"/>
            <w:shd w:val="clear" w:color="auto" w:fill="auto"/>
            <w:vAlign w:val="center"/>
          </w:tcPr>
          <w:p w14:paraId="7F261B9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3000</w:t>
            </w:r>
          </w:p>
        </w:tc>
        <w:tc>
          <w:tcPr>
            <w:tcW w:w="660" w:type="pct"/>
            <w:shd w:val="clear" w:color="auto" w:fill="auto"/>
            <w:vAlign w:val="center"/>
          </w:tcPr>
          <w:p w14:paraId="73FC774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3450</w:t>
            </w:r>
          </w:p>
        </w:tc>
        <w:tc>
          <w:tcPr>
            <w:tcW w:w="847" w:type="pct"/>
            <w:shd w:val="clear" w:color="auto" w:fill="auto"/>
            <w:vAlign w:val="center"/>
          </w:tcPr>
          <w:p w14:paraId="37796E8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0.4992765</w:t>
            </w:r>
          </w:p>
        </w:tc>
      </w:tr>
      <w:tr w14:paraId="18159A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52A24C7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32</w:t>
            </w:r>
          </w:p>
        </w:tc>
        <w:tc>
          <w:tcPr>
            <w:tcW w:w="666" w:type="pct"/>
            <w:shd w:val="clear" w:color="auto" w:fill="auto"/>
            <w:vAlign w:val="center"/>
          </w:tcPr>
          <w:p w14:paraId="375C7CF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230</w:t>
            </w:r>
          </w:p>
        </w:tc>
        <w:tc>
          <w:tcPr>
            <w:tcW w:w="597" w:type="pct"/>
            <w:shd w:val="clear" w:color="auto" w:fill="auto"/>
            <w:vAlign w:val="center"/>
          </w:tcPr>
          <w:p w14:paraId="72332D1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210</w:t>
            </w:r>
          </w:p>
        </w:tc>
        <w:tc>
          <w:tcPr>
            <w:tcW w:w="847" w:type="pct"/>
            <w:shd w:val="clear" w:color="auto" w:fill="auto"/>
            <w:vAlign w:val="center"/>
          </w:tcPr>
          <w:p w14:paraId="3055433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1.78946E-39</w:t>
            </w:r>
          </w:p>
        </w:tc>
        <w:tc>
          <w:tcPr>
            <w:tcW w:w="327" w:type="pct"/>
            <w:shd w:val="clear" w:color="auto" w:fill="auto"/>
            <w:vAlign w:val="center"/>
          </w:tcPr>
          <w:p w14:paraId="51FF6A1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77</w:t>
            </w:r>
          </w:p>
        </w:tc>
        <w:tc>
          <w:tcPr>
            <w:tcW w:w="728" w:type="pct"/>
            <w:shd w:val="clear" w:color="auto" w:fill="auto"/>
            <w:vAlign w:val="center"/>
          </w:tcPr>
          <w:p w14:paraId="4E95020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3500</w:t>
            </w:r>
          </w:p>
        </w:tc>
        <w:tc>
          <w:tcPr>
            <w:tcW w:w="660" w:type="pct"/>
            <w:shd w:val="clear" w:color="auto" w:fill="auto"/>
            <w:vAlign w:val="center"/>
          </w:tcPr>
          <w:p w14:paraId="457B264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3990</w:t>
            </w:r>
          </w:p>
        </w:tc>
        <w:tc>
          <w:tcPr>
            <w:tcW w:w="847" w:type="pct"/>
            <w:shd w:val="clear" w:color="auto" w:fill="auto"/>
            <w:vAlign w:val="center"/>
          </w:tcPr>
          <w:p w14:paraId="2077341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0.4345812</w:t>
            </w:r>
          </w:p>
        </w:tc>
      </w:tr>
      <w:tr w14:paraId="429AE4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0FC3430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w:t>
            </w:r>
          </w:p>
        </w:tc>
        <w:tc>
          <w:tcPr>
            <w:tcW w:w="666" w:type="pct"/>
            <w:shd w:val="clear" w:color="auto" w:fill="auto"/>
            <w:vAlign w:val="center"/>
          </w:tcPr>
          <w:p w14:paraId="50EE613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240</w:t>
            </w:r>
          </w:p>
        </w:tc>
        <w:tc>
          <w:tcPr>
            <w:tcW w:w="597" w:type="pct"/>
            <w:shd w:val="clear" w:color="auto" w:fill="auto"/>
            <w:vAlign w:val="center"/>
          </w:tcPr>
          <w:p w14:paraId="6415663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210</w:t>
            </w:r>
          </w:p>
        </w:tc>
        <w:tc>
          <w:tcPr>
            <w:tcW w:w="847" w:type="pct"/>
            <w:shd w:val="clear" w:color="auto" w:fill="auto"/>
            <w:vAlign w:val="center"/>
          </w:tcPr>
          <w:p w14:paraId="23FFD60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1.56041E-35</w:t>
            </w:r>
          </w:p>
        </w:tc>
        <w:tc>
          <w:tcPr>
            <w:tcW w:w="327" w:type="pct"/>
            <w:shd w:val="clear" w:color="auto" w:fill="auto"/>
            <w:vAlign w:val="center"/>
          </w:tcPr>
          <w:p w14:paraId="28C38AC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78</w:t>
            </w:r>
          </w:p>
        </w:tc>
        <w:tc>
          <w:tcPr>
            <w:tcW w:w="728" w:type="pct"/>
            <w:shd w:val="clear" w:color="auto" w:fill="auto"/>
            <w:vAlign w:val="center"/>
          </w:tcPr>
          <w:p w14:paraId="70B0279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4000</w:t>
            </w:r>
          </w:p>
        </w:tc>
        <w:tc>
          <w:tcPr>
            <w:tcW w:w="660" w:type="pct"/>
            <w:shd w:val="clear" w:color="auto" w:fill="auto"/>
            <w:vAlign w:val="center"/>
          </w:tcPr>
          <w:p w14:paraId="30EBE59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4530</w:t>
            </w:r>
          </w:p>
        </w:tc>
        <w:tc>
          <w:tcPr>
            <w:tcW w:w="847" w:type="pct"/>
            <w:shd w:val="clear" w:color="auto" w:fill="auto"/>
            <w:vAlign w:val="center"/>
          </w:tcPr>
          <w:p w14:paraId="64D4610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0.3853035</w:t>
            </w:r>
          </w:p>
        </w:tc>
      </w:tr>
      <w:tr w14:paraId="67D05F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B37C50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34</w:t>
            </w:r>
          </w:p>
        </w:tc>
        <w:tc>
          <w:tcPr>
            <w:tcW w:w="666" w:type="pct"/>
            <w:shd w:val="clear" w:color="auto" w:fill="auto"/>
            <w:vAlign w:val="center"/>
          </w:tcPr>
          <w:p w14:paraId="358ED0C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250</w:t>
            </w:r>
          </w:p>
        </w:tc>
        <w:tc>
          <w:tcPr>
            <w:tcW w:w="597" w:type="pct"/>
            <w:shd w:val="clear" w:color="auto" w:fill="auto"/>
            <w:vAlign w:val="center"/>
          </w:tcPr>
          <w:p w14:paraId="42EC01F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210</w:t>
            </w:r>
          </w:p>
        </w:tc>
        <w:tc>
          <w:tcPr>
            <w:tcW w:w="847" w:type="pct"/>
            <w:shd w:val="clear" w:color="auto" w:fill="auto"/>
            <w:vAlign w:val="center"/>
          </w:tcPr>
          <w:p w14:paraId="73151A6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4.05112E-32</w:t>
            </w:r>
          </w:p>
        </w:tc>
        <w:tc>
          <w:tcPr>
            <w:tcW w:w="327" w:type="pct"/>
            <w:shd w:val="clear" w:color="auto" w:fill="auto"/>
            <w:vAlign w:val="center"/>
          </w:tcPr>
          <w:p w14:paraId="0BA1E26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79</w:t>
            </w:r>
          </w:p>
        </w:tc>
        <w:tc>
          <w:tcPr>
            <w:tcW w:w="728" w:type="pct"/>
            <w:shd w:val="clear" w:color="auto" w:fill="auto"/>
            <w:vAlign w:val="center"/>
          </w:tcPr>
          <w:p w14:paraId="5C77DAF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4500</w:t>
            </w:r>
          </w:p>
        </w:tc>
        <w:tc>
          <w:tcPr>
            <w:tcW w:w="660" w:type="pct"/>
            <w:shd w:val="clear" w:color="auto" w:fill="auto"/>
            <w:vAlign w:val="center"/>
          </w:tcPr>
          <w:p w14:paraId="7D191DF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5070</w:t>
            </w:r>
          </w:p>
        </w:tc>
        <w:tc>
          <w:tcPr>
            <w:tcW w:w="847" w:type="pct"/>
            <w:shd w:val="clear" w:color="auto" w:fill="auto"/>
            <w:vAlign w:val="center"/>
          </w:tcPr>
          <w:p w14:paraId="47A032F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0.3466028</w:t>
            </w:r>
          </w:p>
        </w:tc>
      </w:tr>
      <w:tr w14:paraId="2F1937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3FFF251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35</w:t>
            </w:r>
          </w:p>
        </w:tc>
        <w:tc>
          <w:tcPr>
            <w:tcW w:w="666" w:type="pct"/>
            <w:shd w:val="clear" w:color="auto" w:fill="auto"/>
            <w:vAlign w:val="center"/>
          </w:tcPr>
          <w:p w14:paraId="3A3F5F7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260</w:t>
            </w:r>
          </w:p>
        </w:tc>
        <w:tc>
          <w:tcPr>
            <w:tcW w:w="597" w:type="pct"/>
            <w:shd w:val="clear" w:color="auto" w:fill="auto"/>
            <w:vAlign w:val="center"/>
          </w:tcPr>
          <w:p w14:paraId="2C3F20B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240</w:t>
            </w:r>
          </w:p>
        </w:tc>
        <w:tc>
          <w:tcPr>
            <w:tcW w:w="847" w:type="pct"/>
            <w:shd w:val="clear" w:color="auto" w:fill="auto"/>
            <w:vAlign w:val="center"/>
          </w:tcPr>
          <w:p w14:paraId="0CD6F25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3.82327E-29</w:t>
            </w:r>
          </w:p>
        </w:tc>
        <w:tc>
          <w:tcPr>
            <w:tcW w:w="327" w:type="pct"/>
            <w:shd w:val="clear" w:color="auto" w:fill="auto"/>
            <w:vAlign w:val="center"/>
          </w:tcPr>
          <w:p w14:paraId="2D1A94C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80</w:t>
            </w:r>
          </w:p>
        </w:tc>
        <w:tc>
          <w:tcPr>
            <w:tcW w:w="728" w:type="pct"/>
            <w:shd w:val="clear" w:color="auto" w:fill="auto"/>
            <w:vAlign w:val="center"/>
          </w:tcPr>
          <w:p w14:paraId="6FCA1BC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5000</w:t>
            </w:r>
          </w:p>
        </w:tc>
        <w:tc>
          <w:tcPr>
            <w:tcW w:w="660" w:type="pct"/>
            <w:shd w:val="clear" w:color="auto" w:fill="auto"/>
            <w:vAlign w:val="center"/>
          </w:tcPr>
          <w:p w14:paraId="3797EBA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5610</w:t>
            </w:r>
          </w:p>
        </w:tc>
        <w:tc>
          <w:tcPr>
            <w:tcW w:w="847" w:type="pct"/>
            <w:shd w:val="clear" w:color="auto" w:fill="auto"/>
            <w:vAlign w:val="center"/>
          </w:tcPr>
          <w:p w14:paraId="5A37F0A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0.3152033</w:t>
            </w:r>
          </w:p>
        </w:tc>
      </w:tr>
      <w:tr w14:paraId="04D8A7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75843EF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w:t>
            </w:r>
          </w:p>
        </w:tc>
        <w:tc>
          <w:tcPr>
            <w:tcW w:w="666" w:type="pct"/>
            <w:shd w:val="clear" w:color="auto" w:fill="auto"/>
            <w:vAlign w:val="center"/>
          </w:tcPr>
          <w:p w14:paraId="6D7073D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270</w:t>
            </w:r>
          </w:p>
        </w:tc>
        <w:tc>
          <w:tcPr>
            <w:tcW w:w="597" w:type="pct"/>
            <w:shd w:val="clear" w:color="auto" w:fill="auto"/>
            <w:vAlign w:val="center"/>
          </w:tcPr>
          <w:p w14:paraId="0E186DA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240</w:t>
            </w:r>
          </w:p>
        </w:tc>
        <w:tc>
          <w:tcPr>
            <w:tcW w:w="847" w:type="pct"/>
            <w:shd w:val="clear" w:color="auto" w:fill="auto"/>
            <w:vAlign w:val="center"/>
          </w:tcPr>
          <w:p w14:paraId="5A3346D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1.54058E-26</w:t>
            </w:r>
          </w:p>
        </w:tc>
        <w:tc>
          <w:tcPr>
            <w:tcW w:w="327" w:type="pct"/>
            <w:shd w:val="clear" w:color="auto" w:fill="auto"/>
            <w:vAlign w:val="center"/>
          </w:tcPr>
          <w:p w14:paraId="7C32195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81</w:t>
            </w:r>
          </w:p>
        </w:tc>
        <w:tc>
          <w:tcPr>
            <w:tcW w:w="728" w:type="pct"/>
            <w:shd w:val="clear" w:color="auto" w:fill="auto"/>
            <w:vAlign w:val="center"/>
          </w:tcPr>
          <w:p w14:paraId="29024FD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5500</w:t>
            </w:r>
          </w:p>
        </w:tc>
        <w:tc>
          <w:tcPr>
            <w:tcW w:w="660" w:type="pct"/>
            <w:shd w:val="clear" w:color="auto" w:fill="auto"/>
            <w:vAlign w:val="center"/>
          </w:tcPr>
          <w:p w14:paraId="58BE622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6150</w:t>
            </w:r>
          </w:p>
        </w:tc>
        <w:tc>
          <w:tcPr>
            <w:tcW w:w="847" w:type="pct"/>
            <w:shd w:val="clear" w:color="auto" w:fill="auto"/>
            <w:vAlign w:val="center"/>
          </w:tcPr>
          <w:p w14:paraId="1AC7FA4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0.2892771</w:t>
            </w:r>
          </w:p>
        </w:tc>
      </w:tr>
      <w:tr w14:paraId="784C0B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069E6DB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37</w:t>
            </w:r>
          </w:p>
        </w:tc>
        <w:tc>
          <w:tcPr>
            <w:tcW w:w="666" w:type="pct"/>
            <w:shd w:val="clear" w:color="auto" w:fill="auto"/>
            <w:vAlign w:val="center"/>
          </w:tcPr>
          <w:p w14:paraId="06E47A6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280</w:t>
            </w:r>
          </w:p>
        </w:tc>
        <w:tc>
          <w:tcPr>
            <w:tcW w:w="597" w:type="pct"/>
            <w:shd w:val="clear" w:color="auto" w:fill="auto"/>
            <w:vAlign w:val="center"/>
          </w:tcPr>
          <w:p w14:paraId="063952C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240</w:t>
            </w:r>
          </w:p>
        </w:tc>
        <w:tc>
          <w:tcPr>
            <w:tcW w:w="847" w:type="pct"/>
            <w:shd w:val="clear" w:color="auto" w:fill="auto"/>
            <w:vAlign w:val="center"/>
          </w:tcPr>
          <w:p w14:paraId="6028A7E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3.02034E-24</w:t>
            </w:r>
          </w:p>
        </w:tc>
        <w:tc>
          <w:tcPr>
            <w:tcW w:w="327" w:type="pct"/>
            <w:shd w:val="clear" w:color="auto" w:fill="auto"/>
            <w:vAlign w:val="center"/>
          </w:tcPr>
          <w:p w14:paraId="12BF2BE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82</w:t>
            </w:r>
          </w:p>
        </w:tc>
        <w:tc>
          <w:tcPr>
            <w:tcW w:w="728" w:type="pct"/>
            <w:shd w:val="clear" w:color="auto" w:fill="auto"/>
            <w:vAlign w:val="center"/>
          </w:tcPr>
          <w:p w14:paraId="4B05147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6000</w:t>
            </w:r>
          </w:p>
        </w:tc>
        <w:tc>
          <w:tcPr>
            <w:tcW w:w="660" w:type="pct"/>
            <w:shd w:val="clear" w:color="auto" w:fill="auto"/>
            <w:vAlign w:val="center"/>
          </w:tcPr>
          <w:p w14:paraId="1CEEEC4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6660</w:t>
            </w:r>
          </w:p>
        </w:tc>
        <w:tc>
          <w:tcPr>
            <w:tcW w:w="847" w:type="pct"/>
            <w:shd w:val="clear" w:color="auto" w:fill="auto"/>
            <w:vAlign w:val="center"/>
          </w:tcPr>
          <w:p w14:paraId="14EA36F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0.2674964</w:t>
            </w:r>
          </w:p>
        </w:tc>
      </w:tr>
      <w:tr w14:paraId="7846D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1873888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38</w:t>
            </w:r>
          </w:p>
        </w:tc>
        <w:tc>
          <w:tcPr>
            <w:tcW w:w="666" w:type="pct"/>
            <w:shd w:val="clear" w:color="auto" w:fill="auto"/>
            <w:vAlign w:val="center"/>
          </w:tcPr>
          <w:p w14:paraId="23486FE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290</w:t>
            </w:r>
          </w:p>
        </w:tc>
        <w:tc>
          <w:tcPr>
            <w:tcW w:w="597" w:type="pct"/>
            <w:shd w:val="clear" w:color="auto" w:fill="auto"/>
            <w:vAlign w:val="center"/>
          </w:tcPr>
          <w:p w14:paraId="2CF94C0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240</w:t>
            </w:r>
          </w:p>
        </w:tc>
        <w:tc>
          <w:tcPr>
            <w:tcW w:w="847" w:type="pct"/>
            <w:shd w:val="clear" w:color="auto" w:fill="auto"/>
            <w:vAlign w:val="center"/>
          </w:tcPr>
          <w:p w14:paraId="72E780D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3.20639E-22</w:t>
            </w:r>
          </w:p>
        </w:tc>
        <w:tc>
          <w:tcPr>
            <w:tcW w:w="327" w:type="pct"/>
            <w:shd w:val="clear" w:color="auto" w:fill="auto"/>
            <w:vAlign w:val="center"/>
          </w:tcPr>
          <w:p w14:paraId="3646841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83</w:t>
            </w:r>
          </w:p>
        </w:tc>
        <w:tc>
          <w:tcPr>
            <w:tcW w:w="728" w:type="pct"/>
            <w:shd w:val="clear" w:color="auto" w:fill="auto"/>
            <w:vAlign w:val="center"/>
          </w:tcPr>
          <w:p w14:paraId="4A45FAA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6500</w:t>
            </w:r>
          </w:p>
        </w:tc>
        <w:tc>
          <w:tcPr>
            <w:tcW w:w="660" w:type="pct"/>
            <w:shd w:val="clear" w:color="auto" w:fill="auto"/>
            <w:vAlign w:val="center"/>
          </w:tcPr>
          <w:p w14:paraId="79AE07D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7200</w:t>
            </w:r>
          </w:p>
        </w:tc>
        <w:tc>
          <w:tcPr>
            <w:tcW w:w="847" w:type="pct"/>
            <w:shd w:val="clear" w:color="auto" w:fill="auto"/>
            <w:vAlign w:val="center"/>
          </w:tcPr>
          <w:p w14:paraId="2470039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0.2488909</w:t>
            </w:r>
          </w:p>
        </w:tc>
      </w:tr>
      <w:tr w14:paraId="5ABA7E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FB8FEF6">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39</w:t>
            </w:r>
          </w:p>
        </w:tc>
        <w:tc>
          <w:tcPr>
            <w:tcW w:w="666" w:type="pct"/>
            <w:shd w:val="clear" w:color="auto" w:fill="auto"/>
            <w:vAlign w:val="center"/>
          </w:tcPr>
          <w:p w14:paraId="0719FC0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300</w:t>
            </w:r>
          </w:p>
        </w:tc>
        <w:tc>
          <w:tcPr>
            <w:tcW w:w="597" w:type="pct"/>
            <w:shd w:val="clear" w:color="auto" w:fill="auto"/>
            <w:vAlign w:val="center"/>
          </w:tcPr>
          <w:p w14:paraId="0AE5AE0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270</w:t>
            </w:r>
          </w:p>
        </w:tc>
        <w:tc>
          <w:tcPr>
            <w:tcW w:w="847" w:type="pct"/>
            <w:shd w:val="clear" w:color="auto" w:fill="auto"/>
            <w:vAlign w:val="center"/>
          </w:tcPr>
          <w:p w14:paraId="2850DE3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2.013E-20</w:t>
            </w:r>
          </w:p>
        </w:tc>
        <w:tc>
          <w:tcPr>
            <w:tcW w:w="327" w:type="pct"/>
            <w:shd w:val="clear" w:color="auto" w:fill="auto"/>
            <w:vAlign w:val="center"/>
          </w:tcPr>
          <w:p w14:paraId="416A926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84</w:t>
            </w:r>
          </w:p>
        </w:tc>
        <w:tc>
          <w:tcPr>
            <w:tcW w:w="728" w:type="pct"/>
            <w:shd w:val="clear" w:color="auto" w:fill="auto"/>
            <w:vAlign w:val="center"/>
          </w:tcPr>
          <w:p w14:paraId="307EE41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7000</w:t>
            </w:r>
          </w:p>
        </w:tc>
        <w:tc>
          <w:tcPr>
            <w:tcW w:w="660" w:type="pct"/>
            <w:shd w:val="clear" w:color="auto" w:fill="auto"/>
            <w:vAlign w:val="center"/>
          </w:tcPr>
          <w:p w14:paraId="0F001C9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7740</w:t>
            </w:r>
          </w:p>
        </w:tc>
        <w:tc>
          <w:tcPr>
            <w:tcW w:w="847" w:type="pct"/>
            <w:shd w:val="clear" w:color="auto" w:fill="auto"/>
            <w:vAlign w:val="center"/>
          </w:tcPr>
          <w:p w14:paraId="1254CFF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0.2328349</w:t>
            </w:r>
          </w:p>
        </w:tc>
      </w:tr>
      <w:tr w14:paraId="523B6F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3FA65DF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40</w:t>
            </w:r>
          </w:p>
        </w:tc>
        <w:tc>
          <w:tcPr>
            <w:tcW w:w="666" w:type="pct"/>
            <w:shd w:val="clear" w:color="auto" w:fill="auto"/>
            <w:vAlign w:val="center"/>
          </w:tcPr>
          <w:p w14:paraId="6C70A7F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310</w:t>
            </w:r>
          </w:p>
        </w:tc>
        <w:tc>
          <w:tcPr>
            <w:tcW w:w="597" w:type="pct"/>
            <w:shd w:val="clear" w:color="auto" w:fill="auto"/>
            <w:vAlign w:val="center"/>
          </w:tcPr>
          <w:p w14:paraId="38E7E47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270</w:t>
            </w:r>
          </w:p>
        </w:tc>
        <w:tc>
          <w:tcPr>
            <w:tcW w:w="847" w:type="pct"/>
            <w:shd w:val="clear" w:color="auto" w:fill="auto"/>
            <w:vAlign w:val="center"/>
          </w:tcPr>
          <w:p w14:paraId="3334F60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8.04115E-19</w:t>
            </w:r>
          </w:p>
        </w:tc>
        <w:tc>
          <w:tcPr>
            <w:tcW w:w="327" w:type="pct"/>
            <w:shd w:val="clear" w:color="auto" w:fill="auto"/>
            <w:vAlign w:val="center"/>
          </w:tcPr>
          <w:p w14:paraId="11CE94D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85</w:t>
            </w:r>
          </w:p>
        </w:tc>
        <w:tc>
          <w:tcPr>
            <w:tcW w:w="728" w:type="pct"/>
            <w:shd w:val="clear" w:color="auto" w:fill="auto"/>
            <w:vAlign w:val="center"/>
          </w:tcPr>
          <w:p w14:paraId="3D30444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7500</w:t>
            </w:r>
          </w:p>
        </w:tc>
        <w:tc>
          <w:tcPr>
            <w:tcW w:w="660" w:type="pct"/>
            <w:shd w:val="clear" w:color="auto" w:fill="auto"/>
            <w:vAlign w:val="center"/>
          </w:tcPr>
          <w:p w14:paraId="7FB871F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8250</w:t>
            </w:r>
          </w:p>
        </w:tc>
        <w:tc>
          <w:tcPr>
            <w:tcW w:w="847" w:type="pct"/>
            <w:shd w:val="clear" w:color="auto" w:fill="auto"/>
            <w:vAlign w:val="center"/>
          </w:tcPr>
          <w:p w14:paraId="61FA166E">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0.2188285</w:t>
            </w:r>
          </w:p>
        </w:tc>
      </w:tr>
      <w:tr w14:paraId="6BA54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4D26C1D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41</w:t>
            </w:r>
          </w:p>
        </w:tc>
        <w:tc>
          <w:tcPr>
            <w:tcW w:w="666" w:type="pct"/>
            <w:shd w:val="clear" w:color="auto" w:fill="auto"/>
            <w:vAlign w:val="center"/>
          </w:tcPr>
          <w:p w14:paraId="62E615D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320</w:t>
            </w:r>
          </w:p>
        </w:tc>
        <w:tc>
          <w:tcPr>
            <w:tcW w:w="597" w:type="pct"/>
            <w:shd w:val="clear" w:color="auto" w:fill="auto"/>
            <w:vAlign w:val="center"/>
          </w:tcPr>
          <w:p w14:paraId="2FDFB0D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270</w:t>
            </w:r>
          </w:p>
        </w:tc>
        <w:tc>
          <w:tcPr>
            <w:tcW w:w="847" w:type="pct"/>
            <w:shd w:val="clear" w:color="auto" w:fill="auto"/>
            <w:vAlign w:val="center"/>
          </w:tcPr>
          <w:p w14:paraId="338F1D1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2.17254E-17</w:t>
            </w:r>
          </w:p>
        </w:tc>
        <w:tc>
          <w:tcPr>
            <w:tcW w:w="327" w:type="pct"/>
            <w:shd w:val="clear" w:color="auto" w:fill="auto"/>
            <w:vAlign w:val="center"/>
          </w:tcPr>
          <w:p w14:paraId="145CBD8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86</w:t>
            </w:r>
          </w:p>
        </w:tc>
        <w:tc>
          <w:tcPr>
            <w:tcW w:w="728" w:type="pct"/>
            <w:shd w:val="clear" w:color="auto" w:fill="auto"/>
            <w:vAlign w:val="center"/>
          </w:tcPr>
          <w:p w14:paraId="44E07FCC">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8000</w:t>
            </w:r>
          </w:p>
        </w:tc>
        <w:tc>
          <w:tcPr>
            <w:tcW w:w="660" w:type="pct"/>
            <w:shd w:val="clear" w:color="auto" w:fill="auto"/>
            <w:vAlign w:val="center"/>
          </w:tcPr>
          <w:p w14:paraId="73938A1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8790</w:t>
            </w:r>
          </w:p>
        </w:tc>
        <w:tc>
          <w:tcPr>
            <w:tcW w:w="847" w:type="pct"/>
            <w:shd w:val="clear" w:color="auto" w:fill="auto"/>
            <w:vAlign w:val="center"/>
          </w:tcPr>
          <w:p w14:paraId="7E24FA5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0.2064778</w:t>
            </w:r>
          </w:p>
        </w:tc>
      </w:tr>
      <w:tr w14:paraId="1F106F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3FA8611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42</w:t>
            </w:r>
          </w:p>
        </w:tc>
        <w:tc>
          <w:tcPr>
            <w:tcW w:w="666" w:type="pct"/>
            <w:shd w:val="clear" w:color="auto" w:fill="auto"/>
            <w:vAlign w:val="center"/>
          </w:tcPr>
          <w:p w14:paraId="39A262F0">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330</w:t>
            </w:r>
          </w:p>
        </w:tc>
        <w:tc>
          <w:tcPr>
            <w:tcW w:w="597" w:type="pct"/>
            <w:shd w:val="clear" w:color="auto" w:fill="auto"/>
            <w:vAlign w:val="center"/>
          </w:tcPr>
          <w:p w14:paraId="25BA5D0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270</w:t>
            </w:r>
          </w:p>
        </w:tc>
        <w:tc>
          <w:tcPr>
            <w:tcW w:w="847" w:type="pct"/>
            <w:shd w:val="clear" w:color="auto" w:fill="auto"/>
            <w:vAlign w:val="center"/>
          </w:tcPr>
          <w:p w14:paraId="798F3565">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4.17897E-16</w:t>
            </w:r>
          </w:p>
        </w:tc>
        <w:tc>
          <w:tcPr>
            <w:tcW w:w="327" w:type="pct"/>
            <w:shd w:val="clear" w:color="auto" w:fill="auto"/>
            <w:vAlign w:val="center"/>
          </w:tcPr>
          <w:p w14:paraId="060066D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87</w:t>
            </w:r>
          </w:p>
        </w:tc>
        <w:tc>
          <w:tcPr>
            <w:tcW w:w="728" w:type="pct"/>
            <w:shd w:val="clear" w:color="auto" w:fill="auto"/>
            <w:vAlign w:val="center"/>
          </w:tcPr>
          <w:p w14:paraId="587534F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8500</w:t>
            </w:r>
          </w:p>
        </w:tc>
        <w:tc>
          <w:tcPr>
            <w:tcW w:w="660" w:type="pct"/>
            <w:shd w:val="clear" w:color="auto" w:fill="auto"/>
            <w:vAlign w:val="center"/>
          </w:tcPr>
          <w:p w14:paraId="237DEE2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9300</w:t>
            </w:r>
          </w:p>
        </w:tc>
        <w:tc>
          <w:tcPr>
            <w:tcW w:w="847" w:type="pct"/>
            <w:shd w:val="clear" w:color="auto" w:fill="auto"/>
            <w:vAlign w:val="center"/>
          </w:tcPr>
          <w:p w14:paraId="312622C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0.1955032</w:t>
            </w:r>
          </w:p>
        </w:tc>
      </w:tr>
      <w:tr w14:paraId="346C23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54907C19">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43</w:t>
            </w:r>
          </w:p>
        </w:tc>
        <w:tc>
          <w:tcPr>
            <w:tcW w:w="666" w:type="pct"/>
            <w:shd w:val="clear" w:color="auto" w:fill="auto"/>
            <w:vAlign w:val="center"/>
          </w:tcPr>
          <w:p w14:paraId="45F5A57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340</w:t>
            </w:r>
          </w:p>
        </w:tc>
        <w:tc>
          <w:tcPr>
            <w:tcW w:w="597" w:type="pct"/>
            <w:shd w:val="clear" w:color="auto" w:fill="auto"/>
            <w:vAlign w:val="center"/>
          </w:tcPr>
          <w:p w14:paraId="7BD8E27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300</w:t>
            </w:r>
          </w:p>
        </w:tc>
        <w:tc>
          <w:tcPr>
            <w:tcW w:w="847" w:type="pct"/>
            <w:shd w:val="clear" w:color="auto" w:fill="auto"/>
            <w:vAlign w:val="center"/>
          </w:tcPr>
          <w:p w14:paraId="4A762B6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5.9763E-15</w:t>
            </w:r>
          </w:p>
        </w:tc>
        <w:tc>
          <w:tcPr>
            <w:tcW w:w="327" w:type="pct"/>
            <w:shd w:val="clear" w:color="auto" w:fill="auto"/>
            <w:vAlign w:val="center"/>
          </w:tcPr>
          <w:p w14:paraId="326C05A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88</w:t>
            </w:r>
          </w:p>
        </w:tc>
        <w:tc>
          <w:tcPr>
            <w:tcW w:w="728" w:type="pct"/>
            <w:shd w:val="clear" w:color="auto" w:fill="auto"/>
            <w:vAlign w:val="center"/>
          </w:tcPr>
          <w:p w14:paraId="7520CAF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9000</w:t>
            </w:r>
          </w:p>
        </w:tc>
        <w:tc>
          <w:tcPr>
            <w:tcW w:w="660" w:type="pct"/>
            <w:shd w:val="clear" w:color="auto" w:fill="auto"/>
            <w:vAlign w:val="center"/>
          </w:tcPr>
          <w:p w14:paraId="0616C7D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9840</w:t>
            </w:r>
          </w:p>
        </w:tc>
        <w:tc>
          <w:tcPr>
            <w:tcW w:w="847" w:type="pct"/>
            <w:shd w:val="clear" w:color="auto" w:fill="auto"/>
            <w:vAlign w:val="center"/>
          </w:tcPr>
          <w:p w14:paraId="32FD247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0.1856978</w:t>
            </w:r>
          </w:p>
        </w:tc>
      </w:tr>
      <w:tr w14:paraId="77BF17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338B4F5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44</w:t>
            </w:r>
          </w:p>
        </w:tc>
        <w:tc>
          <w:tcPr>
            <w:tcW w:w="666" w:type="pct"/>
            <w:shd w:val="clear" w:color="auto" w:fill="auto"/>
            <w:vAlign w:val="center"/>
          </w:tcPr>
          <w:p w14:paraId="026EE372">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350</w:t>
            </w:r>
          </w:p>
        </w:tc>
        <w:tc>
          <w:tcPr>
            <w:tcW w:w="597" w:type="pct"/>
            <w:shd w:val="clear" w:color="auto" w:fill="auto"/>
            <w:vAlign w:val="center"/>
          </w:tcPr>
          <w:p w14:paraId="73183A0B">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300</w:t>
            </w:r>
          </w:p>
        </w:tc>
        <w:tc>
          <w:tcPr>
            <w:tcW w:w="847" w:type="pct"/>
            <w:shd w:val="clear" w:color="auto" w:fill="auto"/>
            <w:vAlign w:val="center"/>
          </w:tcPr>
          <w:p w14:paraId="0377A998">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6.59211E-14</w:t>
            </w:r>
          </w:p>
        </w:tc>
        <w:tc>
          <w:tcPr>
            <w:tcW w:w="327" w:type="pct"/>
            <w:shd w:val="clear" w:color="auto" w:fill="auto"/>
            <w:vAlign w:val="center"/>
          </w:tcPr>
          <w:p w14:paraId="20B1DE7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89</w:t>
            </w:r>
          </w:p>
        </w:tc>
        <w:tc>
          <w:tcPr>
            <w:tcW w:w="728" w:type="pct"/>
            <w:shd w:val="clear" w:color="auto" w:fill="auto"/>
            <w:vAlign w:val="center"/>
          </w:tcPr>
          <w:p w14:paraId="62B18367">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9500</w:t>
            </w:r>
          </w:p>
        </w:tc>
        <w:tc>
          <w:tcPr>
            <w:tcW w:w="660" w:type="pct"/>
            <w:shd w:val="clear" w:color="auto" w:fill="auto"/>
            <w:vAlign w:val="center"/>
          </w:tcPr>
          <w:p w14:paraId="4F0AFB6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10350</w:t>
            </w:r>
          </w:p>
        </w:tc>
        <w:tc>
          <w:tcPr>
            <w:tcW w:w="847" w:type="pct"/>
            <w:shd w:val="clear" w:color="auto" w:fill="auto"/>
            <w:vAlign w:val="center"/>
          </w:tcPr>
          <w:p w14:paraId="735AA6D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0.1768809</w:t>
            </w:r>
          </w:p>
        </w:tc>
      </w:tr>
      <w:tr w14:paraId="788A5D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9" w:hRule="atLeast"/>
        </w:trPr>
        <w:tc>
          <w:tcPr>
            <w:tcW w:w="327" w:type="pct"/>
            <w:shd w:val="clear" w:color="auto" w:fill="auto"/>
            <w:vAlign w:val="center"/>
          </w:tcPr>
          <w:p w14:paraId="78E6965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45</w:t>
            </w:r>
          </w:p>
        </w:tc>
        <w:tc>
          <w:tcPr>
            <w:tcW w:w="666" w:type="pct"/>
            <w:shd w:val="clear" w:color="auto" w:fill="auto"/>
            <w:vAlign w:val="center"/>
          </w:tcPr>
          <w:p w14:paraId="41235E1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360</w:t>
            </w:r>
          </w:p>
        </w:tc>
        <w:tc>
          <w:tcPr>
            <w:tcW w:w="597" w:type="pct"/>
            <w:shd w:val="clear" w:color="auto" w:fill="auto"/>
            <w:vAlign w:val="center"/>
          </w:tcPr>
          <w:p w14:paraId="04DDF014">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300</w:t>
            </w:r>
          </w:p>
        </w:tc>
        <w:tc>
          <w:tcPr>
            <w:tcW w:w="847" w:type="pct"/>
            <w:shd w:val="clear" w:color="auto" w:fill="auto"/>
            <w:vAlign w:val="center"/>
          </w:tcPr>
          <w:p w14:paraId="514FE091">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5.78692E-13</w:t>
            </w:r>
          </w:p>
        </w:tc>
        <w:tc>
          <w:tcPr>
            <w:tcW w:w="327" w:type="pct"/>
            <w:shd w:val="clear" w:color="auto" w:fill="auto"/>
            <w:vAlign w:val="center"/>
          </w:tcPr>
          <w:p w14:paraId="00670873">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90</w:t>
            </w:r>
          </w:p>
        </w:tc>
        <w:tc>
          <w:tcPr>
            <w:tcW w:w="728" w:type="pct"/>
            <w:shd w:val="clear" w:color="auto" w:fill="auto"/>
            <w:vAlign w:val="center"/>
          </w:tcPr>
          <w:p w14:paraId="0BBBDB3A">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10000</w:t>
            </w:r>
          </w:p>
        </w:tc>
        <w:tc>
          <w:tcPr>
            <w:tcW w:w="660" w:type="pct"/>
            <w:shd w:val="clear" w:color="auto" w:fill="auto"/>
            <w:vAlign w:val="center"/>
          </w:tcPr>
          <w:p w14:paraId="40D6036F">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10800</w:t>
            </w:r>
          </w:p>
        </w:tc>
        <w:tc>
          <w:tcPr>
            <w:tcW w:w="847" w:type="pct"/>
            <w:shd w:val="clear" w:color="auto" w:fill="auto"/>
            <w:vAlign w:val="center"/>
          </w:tcPr>
          <w:p w14:paraId="6D4E867D">
            <w:pPr>
              <w:widowControl/>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0.1688953</w:t>
            </w:r>
          </w:p>
        </w:tc>
      </w:tr>
    </w:tbl>
    <w:p w14:paraId="3E12830F">
      <w:pPr>
        <w:adjustRightInd w:val="0"/>
        <w:snapToGrid w:val="0"/>
        <w:spacing w:before="156" w:beforeLines="50" w:line="360" w:lineRule="auto"/>
        <w:rPr>
          <w:rFonts w:ascii="Times New Roman" w:hAnsi="Times New Roman" w:eastAsia="宋体" w:cs="Times New Roman"/>
          <w:sz w:val="24"/>
          <w:szCs w:val="24"/>
        </w:rPr>
      </w:pPr>
      <w:r>
        <w:rPr>
          <w:rFonts w:ascii="Times New Roman" w:hAnsi="Times New Roman" w:eastAsia="宋体" w:cs="Times New Roman"/>
          <w:sz w:val="24"/>
          <w:szCs w:val="24"/>
        </w:rPr>
        <w:drawing>
          <wp:inline distT="0" distB="0" distL="0" distR="0">
            <wp:extent cx="5274310" cy="3404235"/>
            <wp:effectExtent l="0" t="0" r="2540" b="5715"/>
            <wp:docPr id="18" name="图片 18" descr="C:\Users\Admin\Downloads\下风向距离浓度曲线图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dmin\Downloads\下风向距离浓度曲线图 (4).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4310" cy="3404685"/>
                    </a:xfrm>
                    <a:prstGeom prst="rect">
                      <a:avLst/>
                    </a:prstGeom>
                    <a:noFill/>
                    <a:ln>
                      <a:noFill/>
                    </a:ln>
                  </pic:spPr>
                </pic:pic>
              </a:graphicData>
            </a:graphic>
          </wp:inline>
        </w:drawing>
      </w:r>
    </w:p>
    <w:p w14:paraId="1C18D1C0">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图7</w:t>
      </w:r>
      <w:r>
        <w:rPr>
          <w:rFonts w:ascii="Times New Roman" w:hAnsi="Times New Roman" w:eastAsia="宋体" w:cs="Times New Roman"/>
          <w:b/>
          <w:bCs/>
          <w:szCs w:val="21"/>
        </w:rPr>
        <w:t>.2-3</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NO</w:t>
      </w:r>
      <w:r>
        <w:rPr>
          <w:rFonts w:ascii="Times New Roman" w:hAnsi="Times New Roman" w:eastAsia="宋体" w:cs="Times New Roman"/>
          <w:b/>
          <w:bCs/>
          <w:szCs w:val="21"/>
          <w:vertAlign w:val="subscript"/>
        </w:rPr>
        <w:t>2</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下风向距离浓度曲线图</w:t>
      </w:r>
    </w:p>
    <w:p w14:paraId="02D5DC1B">
      <w:pPr>
        <w:adjustRightInd w:val="0"/>
        <w:snapToGrid w:val="0"/>
        <w:spacing w:before="156" w:beforeLines="5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表7</w:t>
      </w:r>
      <w:r>
        <w:rPr>
          <w:rFonts w:ascii="Times New Roman" w:hAnsi="Times New Roman" w:eastAsia="宋体" w:cs="Times New Roman"/>
          <w:b/>
          <w:bCs/>
          <w:szCs w:val="21"/>
        </w:rPr>
        <w:t>.2-8</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火灾烟气爆炸次伴生事故后果基本信息表</w:t>
      </w:r>
    </w:p>
    <w:tbl>
      <w:tblPr>
        <w:tblStyle w:val="37"/>
        <w:tblW w:w="850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709"/>
        <w:gridCol w:w="709"/>
        <w:gridCol w:w="425"/>
        <w:gridCol w:w="992"/>
        <w:gridCol w:w="284"/>
        <w:gridCol w:w="709"/>
        <w:gridCol w:w="850"/>
        <w:gridCol w:w="567"/>
        <w:gridCol w:w="284"/>
        <w:gridCol w:w="1417"/>
        <w:gridCol w:w="1559"/>
      </w:tblGrid>
      <w:tr w14:paraId="2B14014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505" w:type="dxa"/>
            <w:gridSpan w:val="11"/>
            <w:vAlign w:val="center"/>
          </w:tcPr>
          <w:p w14:paraId="616998B3">
            <w:pPr>
              <w:pStyle w:val="21"/>
              <w:rPr>
                <w:rFonts w:cs="Times New Roman"/>
                <w:color w:val="auto"/>
                <w:sz w:val="20"/>
              </w:rPr>
            </w:pPr>
            <w:r>
              <w:rPr>
                <w:rFonts w:cs="Times New Roman"/>
                <w:color w:val="auto"/>
                <w:sz w:val="20"/>
              </w:rPr>
              <w:t>风险事故情形分析</w:t>
            </w:r>
          </w:p>
        </w:tc>
      </w:tr>
      <w:tr w14:paraId="63C3DD3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3981704F">
            <w:pPr>
              <w:pStyle w:val="21"/>
              <w:rPr>
                <w:rFonts w:cs="Times New Roman"/>
                <w:color w:val="auto"/>
                <w:sz w:val="20"/>
              </w:rPr>
            </w:pPr>
            <w:r>
              <w:rPr>
                <w:rFonts w:cs="Times New Roman"/>
                <w:color w:val="auto"/>
                <w:sz w:val="20"/>
              </w:rPr>
              <w:t>代表性风险事故情形描述</w:t>
            </w:r>
          </w:p>
        </w:tc>
        <w:tc>
          <w:tcPr>
            <w:tcW w:w="7087" w:type="dxa"/>
            <w:gridSpan w:val="9"/>
            <w:vAlign w:val="center"/>
          </w:tcPr>
          <w:p w14:paraId="35BE620A">
            <w:pPr>
              <w:pStyle w:val="21"/>
              <w:rPr>
                <w:rFonts w:cs="Times New Roman"/>
                <w:color w:val="auto"/>
                <w:sz w:val="20"/>
              </w:rPr>
            </w:pPr>
            <w:r>
              <w:rPr>
                <w:rFonts w:hint="eastAsia" w:cs="Times New Roman"/>
                <w:color w:val="auto"/>
                <w:sz w:val="20"/>
              </w:rPr>
              <w:t>甲类库火灾、包装烟气排放</w:t>
            </w:r>
          </w:p>
        </w:tc>
      </w:tr>
      <w:tr w14:paraId="646978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6C0A8109">
            <w:pPr>
              <w:pStyle w:val="21"/>
              <w:rPr>
                <w:rFonts w:cs="Times New Roman"/>
                <w:color w:val="auto"/>
                <w:sz w:val="20"/>
              </w:rPr>
            </w:pPr>
            <w:r>
              <w:rPr>
                <w:rFonts w:cs="Times New Roman"/>
                <w:color w:val="auto"/>
                <w:sz w:val="20"/>
              </w:rPr>
              <w:t>环境风险类型</w:t>
            </w:r>
          </w:p>
        </w:tc>
        <w:tc>
          <w:tcPr>
            <w:tcW w:w="7087" w:type="dxa"/>
            <w:gridSpan w:val="9"/>
            <w:vAlign w:val="center"/>
          </w:tcPr>
          <w:p w14:paraId="6A053259">
            <w:pPr>
              <w:pStyle w:val="21"/>
              <w:rPr>
                <w:rFonts w:cs="Times New Roman"/>
                <w:color w:val="auto"/>
                <w:sz w:val="20"/>
              </w:rPr>
            </w:pPr>
            <w:r>
              <w:rPr>
                <w:rFonts w:hint="eastAsia" w:cs="Times New Roman"/>
                <w:color w:val="auto"/>
                <w:sz w:val="20"/>
              </w:rPr>
              <w:t>火灾爆炸事故</w:t>
            </w:r>
          </w:p>
        </w:tc>
      </w:tr>
      <w:tr w14:paraId="5C63BF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3D49E6E4">
            <w:pPr>
              <w:pStyle w:val="21"/>
              <w:rPr>
                <w:rFonts w:cs="Times New Roman"/>
                <w:color w:val="auto"/>
                <w:sz w:val="20"/>
              </w:rPr>
            </w:pPr>
            <w:r>
              <w:rPr>
                <w:rFonts w:cs="Times New Roman"/>
                <w:color w:val="auto"/>
                <w:sz w:val="20"/>
              </w:rPr>
              <w:t>泄露设备类型</w:t>
            </w:r>
          </w:p>
        </w:tc>
        <w:tc>
          <w:tcPr>
            <w:tcW w:w="1701" w:type="dxa"/>
            <w:gridSpan w:val="3"/>
            <w:vAlign w:val="center"/>
          </w:tcPr>
          <w:p w14:paraId="572B98CF">
            <w:pPr>
              <w:pStyle w:val="21"/>
              <w:rPr>
                <w:rFonts w:cs="Times New Roman"/>
                <w:color w:val="auto"/>
                <w:sz w:val="20"/>
              </w:rPr>
            </w:pPr>
            <w:r>
              <w:rPr>
                <w:rFonts w:hint="eastAsia" w:cs="Times New Roman"/>
                <w:color w:val="auto"/>
                <w:sz w:val="20"/>
              </w:rPr>
              <w:t>甲类库</w:t>
            </w:r>
          </w:p>
        </w:tc>
        <w:tc>
          <w:tcPr>
            <w:tcW w:w="1559" w:type="dxa"/>
            <w:gridSpan w:val="2"/>
            <w:vAlign w:val="center"/>
          </w:tcPr>
          <w:p w14:paraId="3E923130">
            <w:pPr>
              <w:pStyle w:val="21"/>
              <w:rPr>
                <w:rFonts w:cs="Times New Roman"/>
                <w:color w:val="auto"/>
                <w:sz w:val="20"/>
              </w:rPr>
            </w:pPr>
            <w:r>
              <w:rPr>
                <w:rFonts w:cs="Times New Roman"/>
                <w:color w:val="auto"/>
                <w:sz w:val="20"/>
              </w:rPr>
              <w:t>操作温度/℃</w:t>
            </w:r>
          </w:p>
        </w:tc>
        <w:tc>
          <w:tcPr>
            <w:tcW w:w="851" w:type="dxa"/>
            <w:gridSpan w:val="2"/>
            <w:vAlign w:val="center"/>
          </w:tcPr>
          <w:p w14:paraId="0975DF2C">
            <w:pPr>
              <w:pStyle w:val="21"/>
              <w:rPr>
                <w:rFonts w:cs="Times New Roman"/>
                <w:color w:val="auto"/>
                <w:sz w:val="20"/>
              </w:rPr>
            </w:pPr>
            <w:r>
              <w:rPr>
                <w:rFonts w:cs="Times New Roman"/>
                <w:color w:val="auto"/>
                <w:sz w:val="20"/>
              </w:rPr>
              <w:t>25</w:t>
            </w:r>
          </w:p>
        </w:tc>
        <w:tc>
          <w:tcPr>
            <w:tcW w:w="1417" w:type="dxa"/>
            <w:vAlign w:val="center"/>
          </w:tcPr>
          <w:p w14:paraId="09FF6192">
            <w:pPr>
              <w:pStyle w:val="21"/>
              <w:rPr>
                <w:rFonts w:cs="Times New Roman"/>
                <w:color w:val="auto"/>
                <w:sz w:val="20"/>
              </w:rPr>
            </w:pPr>
            <w:r>
              <w:rPr>
                <w:rFonts w:cs="Times New Roman"/>
                <w:color w:val="auto"/>
                <w:sz w:val="20"/>
              </w:rPr>
              <w:t>操作压力/MPa</w:t>
            </w:r>
          </w:p>
        </w:tc>
        <w:tc>
          <w:tcPr>
            <w:tcW w:w="1559" w:type="dxa"/>
            <w:vAlign w:val="center"/>
          </w:tcPr>
          <w:p w14:paraId="254ED590">
            <w:pPr>
              <w:pStyle w:val="21"/>
              <w:rPr>
                <w:rFonts w:cs="Times New Roman"/>
                <w:color w:val="auto"/>
                <w:sz w:val="20"/>
              </w:rPr>
            </w:pPr>
            <w:r>
              <w:rPr>
                <w:rFonts w:hint="eastAsia" w:cs="Times New Roman"/>
                <w:color w:val="auto"/>
                <w:sz w:val="20"/>
              </w:rPr>
              <w:t>常压</w:t>
            </w:r>
          </w:p>
        </w:tc>
      </w:tr>
      <w:tr w14:paraId="6924F02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79BBD79B">
            <w:pPr>
              <w:pStyle w:val="21"/>
              <w:rPr>
                <w:rFonts w:cs="Times New Roman"/>
                <w:color w:val="auto"/>
                <w:sz w:val="20"/>
              </w:rPr>
            </w:pPr>
            <w:r>
              <w:rPr>
                <w:rFonts w:cs="Times New Roman"/>
                <w:color w:val="auto"/>
                <w:sz w:val="20"/>
              </w:rPr>
              <w:t>泄漏危险物质</w:t>
            </w:r>
          </w:p>
        </w:tc>
        <w:tc>
          <w:tcPr>
            <w:tcW w:w="1701" w:type="dxa"/>
            <w:gridSpan w:val="3"/>
            <w:vAlign w:val="center"/>
          </w:tcPr>
          <w:p w14:paraId="364B5E21">
            <w:pPr>
              <w:pStyle w:val="21"/>
              <w:rPr>
                <w:rFonts w:cs="Times New Roman"/>
                <w:color w:val="auto"/>
                <w:sz w:val="20"/>
              </w:rPr>
            </w:pPr>
            <w:r>
              <w:rPr>
                <w:rFonts w:hint="eastAsia" w:cs="Times New Roman"/>
                <w:color w:val="auto"/>
                <w:sz w:val="20"/>
              </w:rPr>
              <w:t>N</w:t>
            </w:r>
            <w:r>
              <w:rPr>
                <w:rFonts w:cs="Times New Roman"/>
                <w:color w:val="auto"/>
                <w:sz w:val="20"/>
              </w:rPr>
              <w:t>O</w:t>
            </w:r>
            <w:r>
              <w:rPr>
                <w:rFonts w:cs="Times New Roman"/>
                <w:color w:val="auto"/>
                <w:sz w:val="20"/>
                <w:vertAlign w:val="subscript"/>
              </w:rPr>
              <w:t>2</w:t>
            </w:r>
          </w:p>
        </w:tc>
        <w:tc>
          <w:tcPr>
            <w:tcW w:w="1559" w:type="dxa"/>
            <w:gridSpan w:val="2"/>
            <w:vAlign w:val="center"/>
          </w:tcPr>
          <w:p w14:paraId="0466E58B">
            <w:pPr>
              <w:pStyle w:val="21"/>
              <w:rPr>
                <w:rFonts w:cs="Times New Roman"/>
                <w:color w:val="auto"/>
                <w:sz w:val="20"/>
              </w:rPr>
            </w:pPr>
            <w:r>
              <w:rPr>
                <w:rFonts w:cs="Times New Roman"/>
                <w:color w:val="auto"/>
                <w:sz w:val="20"/>
              </w:rPr>
              <w:t>最大存在量/kg</w:t>
            </w:r>
          </w:p>
        </w:tc>
        <w:tc>
          <w:tcPr>
            <w:tcW w:w="851" w:type="dxa"/>
            <w:gridSpan w:val="2"/>
            <w:vAlign w:val="center"/>
          </w:tcPr>
          <w:p w14:paraId="7A80B8E5">
            <w:pPr>
              <w:pStyle w:val="21"/>
              <w:rPr>
                <w:rFonts w:cs="Times New Roman"/>
                <w:color w:val="auto"/>
                <w:sz w:val="20"/>
              </w:rPr>
            </w:pPr>
            <w:r>
              <w:rPr>
                <w:rFonts w:hint="eastAsia" w:cs="Times New Roman"/>
                <w:color w:val="auto"/>
                <w:sz w:val="20"/>
              </w:rPr>
              <w:t>-</w:t>
            </w:r>
          </w:p>
        </w:tc>
        <w:tc>
          <w:tcPr>
            <w:tcW w:w="1417" w:type="dxa"/>
            <w:vAlign w:val="center"/>
          </w:tcPr>
          <w:p w14:paraId="37421A42">
            <w:pPr>
              <w:pStyle w:val="21"/>
              <w:rPr>
                <w:rFonts w:cs="Times New Roman"/>
                <w:color w:val="auto"/>
                <w:sz w:val="20"/>
              </w:rPr>
            </w:pPr>
            <w:r>
              <w:rPr>
                <w:rFonts w:cs="Times New Roman"/>
                <w:color w:val="auto"/>
                <w:sz w:val="20"/>
              </w:rPr>
              <w:t>泄露孔径/mm</w:t>
            </w:r>
          </w:p>
        </w:tc>
        <w:tc>
          <w:tcPr>
            <w:tcW w:w="1559" w:type="dxa"/>
            <w:vAlign w:val="center"/>
          </w:tcPr>
          <w:p w14:paraId="7DF6338F">
            <w:pPr>
              <w:pStyle w:val="21"/>
              <w:rPr>
                <w:rFonts w:cs="Times New Roman"/>
                <w:color w:val="auto"/>
                <w:sz w:val="20"/>
              </w:rPr>
            </w:pPr>
            <w:r>
              <w:rPr>
                <w:rFonts w:cs="Times New Roman"/>
                <w:color w:val="auto"/>
                <w:sz w:val="20"/>
              </w:rPr>
              <w:t>/</w:t>
            </w:r>
          </w:p>
        </w:tc>
      </w:tr>
      <w:tr w14:paraId="1251610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491D1381">
            <w:pPr>
              <w:pStyle w:val="21"/>
              <w:rPr>
                <w:rFonts w:cs="Times New Roman"/>
                <w:color w:val="auto"/>
                <w:sz w:val="20"/>
              </w:rPr>
            </w:pPr>
            <w:r>
              <w:rPr>
                <w:rFonts w:cs="Times New Roman"/>
                <w:color w:val="auto"/>
                <w:sz w:val="20"/>
              </w:rPr>
              <w:t>泄漏速率/kg/s</w:t>
            </w:r>
          </w:p>
        </w:tc>
        <w:tc>
          <w:tcPr>
            <w:tcW w:w="1701" w:type="dxa"/>
            <w:gridSpan w:val="3"/>
            <w:vAlign w:val="center"/>
          </w:tcPr>
          <w:p w14:paraId="7B821CD1">
            <w:pPr>
              <w:pStyle w:val="21"/>
              <w:rPr>
                <w:rFonts w:cs="Times New Roman"/>
                <w:color w:val="auto"/>
                <w:sz w:val="20"/>
              </w:rPr>
            </w:pPr>
            <w:r>
              <w:rPr>
                <w:rFonts w:cs="Times New Roman"/>
                <w:color w:val="auto"/>
                <w:sz w:val="20"/>
              </w:rPr>
              <w:t>0.3</w:t>
            </w:r>
          </w:p>
        </w:tc>
        <w:tc>
          <w:tcPr>
            <w:tcW w:w="1559" w:type="dxa"/>
            <w:gridSpan w:val="2"/>
            <w:vAlign w:val="center"/>
          </w:tcPr>
          <w:p w14:paraId="49987FC7">
            <w:pPr>
              <w:pStyle w:val="21"/>
              <w:rPr>
                <w:rFonts w:cs="Times New Roman"/>
                <w:color w:val="auto"/>
                <w:sz w:val="20"/>
              </w:rPr>
            </w:pPr>
            <w:r>
              <w:rPr>
                <w:rFonts w:cs="Times New Roman"/>
                <w:color w:val="auto"/>
                <w:sz w:val="20"/>
              </w:rPr>
              <w:t>泄漏时间/min</w:t>
            </w:r>
          </w:p>
        </w:tc>
        <w:tc>
          <w:tcPr>
            <w:tcW w:w="851" w:type="dxa"/>
            <w:gridSpan w:val="2"/>
            <w:vAlign w:val="center"/>
          </w:tcPr>
          <w:p w14:paraId="7A6AC6E3">
            <w:pPr>
              <w:pStyle w:val="21"/>
              <w:rPr>
                <w:rFonts w:cs="Times New Roman"/>
                <w:color w:val="auto"/>
                <w:sz w:val="20"/>
              </w:rPr>
            </w:pPr>
            <w:r>
              <w:rPr>
                <w:rFonts w:cs="Times New Roman"/>
                <w:color w:val="auto"/>
                <w:sz w:val="20"/>
              </w:rPr>
              <w:t>210</w:t>
            </w:r>
          </w:p>
        </w:tc>
        <w:tc>
          <w:tcPr>
            <w:tcW w:w="1417" w:type="dxa"/>
            <w:vAlign w:val="center"/>
          </w:tcPr>
          <w:p w14:paraId="6D5CEB3F">
            <w:pPr>
              <w:pStyle w:val="21"/>
              <w:rPr>
                <w:rFonts w:cs="Times New Roman"/>
                <w:color w:val="auto"/>
                <w:sz w:val="20"/>
              </w:rPr>
            </w:pPr>
            <w:r>
              <w:rPr>
                <w:rFonts w:cs="Times New Roman"/>
                <w:color w:val="auto"/>
                <w:sz w:val="20"/>
              </w:rPr>
              <w:t>泄露高度/m</w:t>
            </w:r>
          </w:p>
        </w:tc>
        <w:tc>
          <w:tcPr>
            <w:tcW w:w="1559" w:type="dxa"/>
            <w:vAlign w:val="center"/>
          </w:tcPr>
          <w:p w14:paraId="20B9C899">
            <w:pPr>
              <w:pStyle w:val="21"/>
              <w:rPr>
                <w:rFonts w:cs="Times New Roman"/>
                <w:color w:val="auto"/>
                <w:sz w:val="20"/>
              </w:rPr>
            </w:pPr>
            <w:r>
              <w:rPr>
                <w:rFonts w:cs="Times New Roman"/>
                <w:color w:val="auto"/>
                <w:sz w:val="20"/>
              </w:rPr>
              <w:t>6</w:t>
            </w:r>
          </w:p>
        </w:tc>
      </w:tr>
      <w:tr w14:paraId="5FCC59A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505" w:type="dxa"/>
            <w:gridSpan w:val="11"/>
            <w:vAlign w:val="center"/>
          </w:tcPr>
          <w:p w14:paraId="57046CBC">
            <w:pPr>
              <w:pStyle w:val="21"/>
              <w:rPr>
                <w:rFonts w:cs="Times New Roman"/>
                <w:color w:val="auto"/>
                <w:sz w:val="20"/>
              </w:rPr>
            </w:pPr>
            <w:r>
              <w:rPr>
                <w:rFonts w:cs="Times New Roman"/>
                <w:color w:val="auto"/>
                <w:sz w:val="20"/>
              </w:rPr>
              <w:t>事故后果预测</w:t>
            </w:r>
          </w:p>
        </w:tc>
      </w:tr>
      <w:tr w14:paraId="34277E0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3D98A1C7">
            <w:pPr>
              <w:pStyle w:val="21"/>
              <w:rPr>
                <w:rFonts w:cs="Times New Roman"/>
                <w:color w:val="auto"/>
                <w:sz w:val="20"/>
              </w:rPr>
            </w:pPr>
            <w:r>
              <w:rPr>
                <w:rFonts w:cs="Times New Roman"/>
                <w:color w:val="auto"/>
                <w:sz w:val="20"/>
              </w:rPr>
              <w:t>危险物质</w:t>
            </w:r>
          </w:p>
        </w:tc>
        <w:tc>
          <w:tcPr>
            <w:tcW w:w="2410" w:type="dxa"/>
            <w:gridSpan w:val="4"/>
            <w:vAlign w:val="center"/>
          </w:tcPr>
          <w:p w14:paraId="23833306">
            <w:pPr>
              <w:pStyle w:val="21"/>
              <w:rPr>
                <w:rFonts w:cs="Times New Roman"/>
                <w:color w:val="auto"/>
                <w:sz w:val="20"/>
              </w:rPr>
            </w:pPr>
            <w:r>
              <w:rPr>
                <w:rFonts w:cs="Times New Roman"/>
                <w:color w:val="auto"/>
                <w:sz w:val="20"/>
              </w:rPr>
              <w:t>指标</w:t>
            </w:r>
          </w:p>
        </w:tc>
        <w:tc>
          <w:tcPr>
            <w:tcW w:w="1417" w:type="dxa"/>
            <w:gridSpan w:val="2"/>
            <w:vAlign w:val="center"/>
          </w:tcPr>
          <w:p w14:paraId="7B493DF3">
            <w:pPr>
              <w:pStyle w:val="21"/>
              <w:rPr>
                <w:rFonts w:cs="Times New Roman"/>
                <w:color w:val="auto"/>
                <w:sz w:val="20"/>
              </w:rPr>
            </w:pPr>
            <w:r>
              <w:rPr>
                <w:rFonts w:cs="Times New Roman"/>
                <w:color w:val="auto"/>
                <w:sz w:val="20"/>
              </w:rPr>
              <w:t>浓度/mg/m</w:t>
            </w:r>
            <w:r>
              <w:rPr>
                <w:rFonts w:cs="Times New Roman"/>
                <w:color w:val="auto"/>
                <w:sz w:val="20"/>
                <w:vertAlign w:val="superscript"/>
              </w:rPr>
              <w:t>3</w:t>
            </w:r>
          </w:p>
        </w:tc>
        <w:tc>
          <w:tcPr>
            <w:tcW w:w="1701" w:type="dxa"/>
            <w:gridSpan w:val="2"/>
            <w:vAlign w:val="center"/>
          </w:tcPr>
          <w:p w14:paraId="43DA8C23">
            <w:pPr>
              <w:pStyle w:val="21"/>
              <w:rPr>
                <w:rFonts w:cs="Times New Roman"/>
                <w:color w:val="auto"/>
                <w:sz w:val="20"/>
              </w:rPr>
            </w:pPr>
            <w:r>
              <w:rPr>
                <w:rFonts w:cs="Times New Roman"/>
                <w:color w:val="auto"/>
                <w:sz w:val="20"/>
              </w:rPr>
              <w:t>最远影响距离/m</w:t>
            </w:r>
          </w:p>
        </w:tc>
        <w:tc>
          <w:tcPr>
            <w:tcW w:w="1559" w:type="dxa"/>
            <w:vAlign w:val="center"/>
          </w:tcPr>
          <w:p w14:paraId="323EF41B">
            <w:pPr>
              <w:pStyle w:val="21"/>
              <w:rPr>
                <w:rFonts w:cs="Times New Roman"/>
                <w:color w:val="auto"/>
                <w:sz w:val="20"/>
              </w:rPr>
            </w:pPr>
            <w:r>
              <w:rPr>
                <w:rFonts w:cs="Times New Roman"/>
                <w:color w:val="auto"/>
                <w:sz w:val="20"/>
              </w:rPr>
              <w:t>到达时间/min</w:t>
            </w:r>
          </w:p>
        </w:tc>
      </w:tr>
      <w:tr w14:paraId="1F13AE2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restart"/>
            <w:vAlign w:val="center"/>
          </w:tcPr>
          <w:p w14:paraId="6A1AEB05">
            <w:pPr>
              <w:pStyle w:val="21"/>
              <w:rPr>
                <w:rFonts w:cs="Times New Roman"/>
                <w:color w:val="auto"/>
                <w:sz w:val="20"/>
              </w:rPr>
            </w:pPr>
            <w:r>
              <w:rPr>
                <w:rFonts w:hint="eastAsia" w:cs="Times New Roman"/>
                <w:color w:val="auto"/>
                <w:sz w:val="20"/>
              </w:rPr>
              <w:t>N</w:t>
            </w:r>
            <w:r>
              <w:rPr>
                <w:rFonts w:cs="Times New Roman"/>
                <w:color w:val="auto"/>
                <w:sz w:val="20"/>
              </w:rPr>
              <w:t>O</w:t>
            </w:r>
            <w:r>
              <w:rPr>
                <w:rFonts w:cs="Times New Roman"/>
                <w:color w:val="auto"/>
                <w:sz w:val="20"/>
                <w:vertAlign w:val="subscript"/>
              </w:rPr>
              <w:t>2</w:t>
            </w:r>
          </w:p>
        </w:tc>
        <w:tc>
          <w:tcPr>
            <w:tcW w:w="709" w:type="dxa"/>
            <w:vMerge w:val="restart"/>
            <w:vAlign w:val="center"/>
          </w:tcPr>
          <w:p w14:paraId="25B71129">
            <w:pPr>
              <w:pStyle w:val="21"/>
              <w:rPr>
                <w:rFonts w:cs="Times New Roman"/>
                <w:color w:val="auto"/>
                <w:sz w:val="20"/>
              </w:rPr>
            </w:pPr>
            <w:r>
              <w:rPr>
                <w:rFonts w:hint="eastAsia" w:cs="Times New Roman"/>
                <w:color w:val="auto"/>
                <w:sz w:val="20"/>
              </w:rPr>
              <w:t>最</w:t>
            </w:r>
          </w:p>
          <w:p w14:paraId="7B1A0C69">
            <w:pPr>
              <w:pStyle w:val="21"/>
              <w:rPr>
                <w:rFonts w:cs="Times New Roman"/>
                <w:color w:val="auto"/>
                <w:sz w:val="20"/>
              </w:rPr>
            </w:pPr>
            <w:r>
              <w:rPr>
                <w:rFonts w:hint="eastAsia" w:cs="Times New Roman"/>
                <w:color w:val="auto"/>
                <w:sz w:val="20"/>
              </w:rPr>
              <w:t>不</w:t>
            </w:r>
          </w:p>
          <w:p w14:paraId="315B1307">
            <w:pPr>
              <w:pStyle w:val="21"/>
              <w:rPr>
                <w:rFonts w:cs="Times New Roman"/>
                <w:color w:val="auto"/>
                <w:sz w:val="20"/>
              </w:rPr>
            </w:pPr>
            <w:r>
              <w:rPr>
                <w:rFonts w:hint="eastAsia" w:cs="Times New Roman"/>
                <w:color w:val="auto"/>
                <w:sz w:val="20"/>
              </w:rPr>
              <w:t>利</w:t>
            </w:r>
          </w:p>
          <w:p w14:paraId="0DF5C930">
            <w:pPr>
              <w:pStyle w:val="21"/>
              <w:rPr>
                <w:rFonts w:cs="Times New Roman"/>
                <w:color w:val="auto"/>
                <w:sz w:val="20"/>
              </w:rPr>
            </w:pPr>
            <w:r>
              <w:rPr>
                <w:rFonts w:hint="eastAsia" w:cs="Times New Roman"/>
                <w:color w:val="auto"/>
                <w:sz w:val="20"/>
              </w:rPr>
              <w:t>气</w:t>
            </w:r>
          </w:p>
          <w:p w14:paraId="29340184">
            <w:pPr>
              <w:pStyle w:val="21"/>
              <w:rPr>
                <w:rFonts w:cs="Times New Roman"/>
                <w:color w:val="auto"/>
                <w:sz w:val="20"/>
              </w:rPr>
            </w:pPr>
            <w:r>
              <w:rPr>
                <w:rFonts w:hint="eastAsia" w:cs="Times New Roman"/>
                <w:color w:val="auto"/>
                <w:sz w:val="20"/>
              </w:rPr>
              <w:t>象</w:t>
            </w:r>
          </w:p>
        </w:tc>
        <w:tc>
          <w:tcPr>
            <w:tcW w:w="2410" w:type="dxa"/>
            <w:gridSpan w:val="4"/>
            <w:vAlign w:val="center"/>
          </w:tcPr>
          <w:p w14:paraId="4B2AFEF1">
            <w:pPr>
              <w:pStyle w:val="21"/>
              <w:rPr>
                <w:rFonts w:cs="Times New Roman"/>
                <w:color w:val="auto"/>
                <w:sz w:val="20"/>
              </w:rPr>
            </w:pPr>
            <w:r>
              <w:rPr>
                <w:rFonts w:cs="Times New Roman"/>
                <w:color w:val="auto"/>
                <w:sz w:val="20"/>
              </w:rPr>
              <w:t>大气毒性终点浓度-1</w:t>
            </w:r>
          </w:p>
        </w:tc>
        <w:tc>
          <w:tcPr>
            <w:tcW w:w="1417" w:type="dxa"/>
            <w:gridSpan w:val="2"/>
            <w:vAlign w:val="center"/>
          </w:tcPr>
          <w:p w14:paraId="4B834329">
            <w:pPr>
              <w:pStyle w:val="21"/>
              <w:rPr>
                <w:rFonts w:cs="Times New Roman"/>
                <w:color w:val="auto"/>
                <w:sz w:val="20"/>
              </w:rPr>
            </w:pPr>
            <w:r>
              <w:rPr>
                <w:rFonts w:cs="Times New Roman"/>
                <w:color w:val="auto"/>
                <w:sz w:val="20"/>
              </w:rPr>
              <w:t>38</w:t>
            </w:r>
          </w:p>
        </w:tc>
        <w:tc>
          <w:tcPr>
            <w:tcW w:w="1701" w:type="dxa"/>
            <w:gridSpan w:val="2"/>
            <w:vAlign w:val="center"/>
          </w:tcPr>
          <w:p w14:paraId="05B44D0C">
            <w:pPr>
              <w:pStyle w:val="21"/>
              <w:rPr>
                <w:rFonts w:cs="Times New Roman"/>
                <w:color w:val="auto"/>
                <w:sz w:val="20"/>
              </w:rPr>
            </w:pPr>
            <w:r>
              <w:rPr>
                <w:rFonts w:hint="eastAsia" w:cs="Times New Roman"/>
                <w:color w:val="auto"/>
                <w:sz w:val="20"/>
              </w:rPr>
              <w:t>未达此浓度</w:t>
            </w:r>
          </w:p>
        </w:tc>
        <w:tc>
          <w:tcPr>
            <w:tcW w:w="1559" w:type="dxa"/>
            <w:vAlign w:val="center"/>
          </w:tcPr>
          <w:p w14:paraId="70FC6DF8">
            <w:pPr>
              <w:pStyle w:val="21"/>
              <w:rPr>
                <w:rFonts w:cs="Times New Roman"/>
                <w:color w:val="auto"/>
                <w:sz w:val="20"/>
              </w:rPr>
            </w:pPr>
            <w:r>
              <w:rPr>
                <w:rFonts w:hint="eastAsia" w:cs="Times New Roman"/>
                <w:color w:val="auto"/>
                <w:sz w:val="20"/>
              </w:rPr>
              <w:t>-</w:t>
            </w:r>
          </w:p>
        </w:tc>
      </w:tr>
      <w:tr w14:paraId="1DA3EA7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510D70D3">
            <w:pPr>
              <w:pStyle w:val="21"/>
              <w:rPr>
                <w:rFonts w:cs="Times New Roman"/>
                <w:color w:val="auto"/>
                <w:sz w:val="20"/>
              </w:rPr>
            </w:pPr>
          </w:p>
        </w:tc>
        <w:tc>
          <w:tcPr>
            <w:tcW w:w="709" w:type="dxa"/>
            <w:vMerge w:val="continue"/>
            <w:vAlign w:val="center"/>
          </w:tcPr>
          <w:p w14:paraId="0BAE3A41">
            <w:pPr>
              <w:pStyle w:val="21"/>
              <w:rPr>
                <w:rFonts w:cs="Times New Roman"/>
                <w:color w:val="auto"/>
                <w:sz w:val="20"/>
              </w:rPr>
            </w:pPr>
          </w:p>
        </w:tc>
        <w:tc>
          <w:tcPr>
            <w:tcW w:w="2410" w:type="dxa"/>
            <w:gridSpan w:val="4"/>
            <w:vAlign w:val="center"/>
          </w:tcPr>
          <w:p w14:paraId="35FD7CCC">
            <w:pPr>
              <w:pStyle w:val="21"/>
              <w:rPr>
                <w:rFonts w:cs="Times New Roman"/>
                <w:color w:val="auto"/>
                <w:sz w:val="20"/>
              </w:rPr>
            </w:pPr>
            <w:r>
              <w:rPr>
                <w:rFonts w:cs="Times New Roman"/>
                <w:color w:val="auto"/>
                <w:sz w:val="20"/>
              </w:rPr>
              <w:t>大气毒性终点浓度-2</w:t>
            </w:r>
          </w:p>
        </w:tc>
        <w:tc>
          <w:tcPr>
            <w:tcW w:w="1417" w:type="dxa"/>
            <w:gridSpan w:val="2"/>
            <w:vAlign w:val="center"/>
          </w:tcPr>
          <w:p w14:paraId="58A965E4">
            <w:pPr>
              <w:pStyle w:val="21"/>
              <w:rPr>
                <w:rFonts w:cs="Times New Roman"/>
                <w:color w:val="auto"/>
                <w:sz w:val="20"/>
              </w:rPr>
            </w:pPr>
            <w:r>
              <w:rPr>
                <w:rFonts w:cs="Times New Roman"/>
                <w:color w:val="auto"/>
                <w:sz w:val="20"/>
              </w:rPr>
              <w:t>23</w:t>
            </w:r>
          </w:p>
        </w:tc>
        <w:tc>
          <w:tcPr>
            <w:tcW w:w="1701" w:type="dxa"/>
            <w:gridSpan w:val="2"/>
            <w:vAlign w:val="center"/>
          </w:tcPr>
          <w:p w14:paraId="75B6B61D">
            <w:pPr>
              <w:pStyle w:val="21"/>
              <w:rPr>
                <w:rFonts w:cs="Times New Roman"/>
                <w:color w:val="auto"/>
                <w:sz w:val="20"/>
              </w:rPr>
            </w:pPr>
            <w:r>
              <w:rPr>
                <w:rFonts w:hint="eastAsia" w:cs="Times New Roman"/>
                <w:color w:val="auto"/>
                <w:sz w:val="20"/>
              </w:rPr>
              <w:t>未达此浓度</w:t>
            </w:r>
          </w:p>
        </w:tc>
        <w:tc>
          <w:tcPr>
            <w:tcW w:w="1559" w:type="dxa"/>
            <w:vAlign w:val="center"/>
          </w:tcPr>
          <w:p w14:paraId="7D757203">
            <w:pPr>
              <w:pStyle w:val="21"/>
              <w:rPr>
                <w:rFonts w:cs="Times New Roman"/>
                <w:color w:val="auto"/>
                <w:sz w:val="20"/>
              </w:rPr>
            </w:pPr>
            <w:r>
              <w:rPr>
                <w:rFonts w:hint="eastAsia" w:cs="Times New Roman"/>
                <w:color w:val="auto"/>
                <w:sz w:val="20"/>
              </w:rPr>
              <w:t>-</w:t>
            </w:r>
          </w:p>
        </w:tc>
      </w:tr>
      <w:tr w14:paraId="6A71B94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3467413C">
            <w:pPr>
              <w:pStyle w:val="21"/>
              <w:rPr>
                <w:rFonts w:cs="Times New Roman"/>
                <w:color w:val="auto"/>
                <w:sz w:val="20"/>
              </w:rPr>
            </w:pPr>
          </w:p>
        </w:tc>
        <w:tc>
          <w:tcPr>
            <w:tcW w:w="709" w:type="dxa"/>
            <w:vMerge w:val="continue"/>
            <w:vAlign w:val="center"/>
          </w:tcPr>
          <w:p w14:paraId="783E5863">
            <w:pPr>
              <w:pStyle w:val="21"/>
              <w:rPr>
                <w:rFonts w:cs="Times New Roman"/>
                <w:color w:val="auto"/>
                <w:sz w:val="20"/>
              </w:rPr>
            </w:pPr>
          </w:p>
        </w:tc>
        <w:tc>
          <w:tcPr>
            <w:tcW w:w="1417" w:type="dxa"/>
            <w:gridSpan w:val="2"/>
            <w:tcBorders>
              <w:bottom w:val="single" w:color="auto" w:sz="4" w:space="0"/>
            </w:tcBorders>
            <w:vAlign w:val="center"/>
          </w:tcPr>
          <w:p w14:paraId="0AD1B3A5">
            <w:pPr>
              <w:pStyle w:val="21"/>
              <w:rPr>
                <w:rFonts w:cs="Times New Roman"/>
                <w:color w:val="auto"/>
                <w:sz w:val="20"/>
              </w:rPr>
            </w:pPr>
            <w:r>
              <w:rPr>
                <w:rFonts w:cs="Times New Roman"/>
                <w:color w:val="auto"/>
                <w:sz w:val="20"/>
              </w:rPr>
              <w:t>敏感目标</w:t>
            </w:r>
          </w:p>
        </w:tc>
        <w:tc>
          <w:tcPr>
            <w:tcW w:w="993" w:type="dxa"/>
            <w:gridSpan w:val="2"/>
            <w:tcBorders>
              <w:bottom w:val="single" w:color="auto" w:sz="4" w:space="0"/>
            </w:tcBorders>
            <w:vAlign w:val="center"/>
          </w:tcPr>
          <w:p w14:paraId="29E58727">
            <w:pPr>
              <w:pStyle w:val="21"/>
              <w:rPr>
                <w:rFonts w:cs="Times New Roman"/>
                <w:color w:val="auto"/>
                <w:sz w:val="20"/>
              </w:rPr>
            </w:pPr>
            <w:r>
              <w:rPr>
                <w:rFonts w:cs="Times New Roman"/>
                <w:color w:val="auto"/>
                <w:sz w:val="20"/>
              </w:rPr>
              <w:t>距离/m</w:t>
            </w:r>
          </w:p>
        </w:tc>
        <w:tc>
          <w:tcPr>
            <w:tcW w:w="1417" w:type="dxa"/>
            <w:gridSpan w:val="2"/>
            <w:tcBorders>
              <w:bottom w:val="single" w:color="auto" w:sz="4" w:space="0"/>
            </w:tcBorders>
            <w:vAlign w:val="center"/>
          </w:tcPr>
          <w:p w14:paraId="657E9E36">
            <w:pPr>
              <w:pStyle w:val="21"/>
              <w:rPr>
                <w:rFonts w:cs="Times New Roman"/>
                <w:color w:val="auto"/>
                <w:sz w:val="20"/>
              </w:rPr>
            </w:pPr>
            <w:r>
              <w:rPr>
                <w:rFonts w:cs="Times New Roman"/>
                <w:color w:val="auto"/>
                <w:sz w:val="20"/>
              </w:rPr>
              <w:t>超标时间/min</w:t>
            </w:r>
          </w:p>
        </w:tc>
        <w:tc>
          <w:tcPr>
            <w:tcW w:w="1701" w:type="dxa"/>
            <w:gridSpan w:val="2"/>
            <w:tcBorders>
              <w:bottom w:val="single" w:color="auto" w:sz="4" w:space="0"/>
            </w:tcBorders>
            <w:vAlign w:val="center"/>
          </w:tcPr>
          <w:p w14:paraId="45885C8D">
            <w:pPr>
              <w:pStyle w:val="21"/>
              <w:rPr>
                <w:rFonts w:cs="Times New Roman"/>
                <w:color w:val="auto"/>
                <w:sz w:val="20"/>
              </w:rPr>
            </w:pPr>
            <w:r>
              <w:rPr>
                <w:rFonts w:cs="Times New Roman"/>
                <w:color w:val="auto"/>
                <w:sz w:val="20"/>
              </w:rPr>
              <w:t>超标持续时间/min</w:t>
            </w:r>
          </w:p>
        </w:tc>
        <w:tc>
          <w:tcPr>
            <w:tcW w:w="1559" w:type="dxa"/>
            <w:tcBorders>
              <w:bottom w:val="single" w:color="auto" w:sz="4" w:space="0"/>
            </w:tcBorders>
            <w:vAlign w:val="center"/>
          </w:tcPr>
          <w:p w14:paraId="1B536C62">
            <w:pPr>
              <w:pStyle w:val="21"/>
              <w:rPr>
                <w:rFonts w:cs="Times New Roman"/>
                <w:color w:val="auto"/>
                <w:sz w:val="20"/>
              </w:rPr>
            </w:pPr>
            <w:r>
              <w:rPr>
                <w:rFonts w:cs="Times New Roman"/>
                <w:color w:val="auto"/>
                <w:sz w:val="20"/>
              </w:rPr>
              <w:t>最大浓度/mg/m</w:t>
            </w:r>
            <w:r>
              <w:rPr>
                <w:rFonts w:cs="Times New Roman"/>
                <w:color w:val="auto"/>
                <w:sz w:val="20"/>
                <w:vertAlign w:val="superscript"/>
              </w:rPr>
              <w:t>3</w:t>
            </w:r>
          </w:p>
        </w:tc>
      </w:tr>
      <w:tr w14:paraId="3D6A6FD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27DEA6AD">
            <w:pPr>
              <w:pStyle w:val="21"/>
              <w:rPr>
                <w:rFonts w:cs="Times New Roman"/>
                <w:color w:val="auto"/>
                <w:sz w:val="20"/>
              </w:rPr>
            </w:pPr>
          </w:p>
        </w:tc>
        <w:tc>
          <w:tcPr>
            <w:tcW w:w="709" w:type="dxa"/>
            <w:vMerge w:val="continue"/>
            <w:vAlign w:val="center"/>
          </w:tcPr>
          <w:p w14:paraId="23ACFD50">
            <w:pPr>
              <w:pStyle w:val="21"/>
              <w:rPr>
                <w:rFonts w:cs="Times New Roman"/>
                <w:color w:val="auto"/>
                <w:sz w:val="20"/>
              </w:rPr>
            </w:pPr>
          </w:p>
        </w:tc>
        <w:tc>
          <w:tcPr>
            <w:tcW w:w="425" w:type="dxa"/>
            <w:tcBorders>
              <w:top w:val="single" w:color="auto" w:sz="4" w:space="0"/>
              <w:bottom w:val="single" w:color="auto" w:sz="4" w:space="0"/>
            </w:tcBorders>
            <w:shd w:val="clear" w:color="auto" w:fill="auto"/>
            <w:vAlign w:val="center"/>
          </w:tcPr>
          <w:p w14:paraId="3E7E9DF6">
            <w:pPr>
              <w:pStyle w:val="21"/>
              <w:rPr>
                <w:rFonts w:cs="Times New Roman"/>
                <w:color w:val="auto"/>
                <w:sz w:val="20"/>
              </w:rPr>
            </w:pPr>
            <w:r>
              <w:rPr>
                <w:rFonts w:hint="eastAsia" w:cs="Times New Roman"/>
                <w:color w:val="auto"/>
                <w:sz w:val="20"/>
              </w:rPr>
              <w:t>1</w:t>
            </w:r>
          </w:p>
        </w:tc>
        <w:tc>
          <w:tcPr>
            <w:tcW w:w="992" w:type="dxa"/>
            <w:tcBorders>
              <w:top w:val="single" w:color="auto" w:sz="4" w:space="0"/>
              <w:bottom w:val="single" w:color="auto" w:sz="4" w:space="0"/>
            </w:tcBorders>
            <w:shd w:val="clear" w:color="auto" w:fill="auto"/>
            <w:vAlign w:val="center"/>
          </w:tcPr>
          <w:p w14:paraId="1A7EAD2D">
            <w:pPr>
              <w:pStyle w:val="21"/>
              <w:rPr>
                <w:rFonts w:cs="Times New Roman"/>
                <w:color w:val="auto"/>
                <w:sz w:val="20"/>
              </w:rPr>
            </w:pPr>
            <w:r>
              <w:rPr>
                <w:rFonts w:hint="eastAsia" w:cs="Times New Roman"/>
                <w:color w:val="auto"/>
                <w:sz w:val="20"/>
              </w:rPr>
              <w:t>刘庄</w:t>
            </w:r>
          </w:p>
        </w:tc>
        <w:tc>
          <w:tcPr>
            <w:tcW w:w="993" w:type="dxa"/>
            <w:gridSpan w:val="2"/>
            <w:tcBorders>
              <w:top w:val="single" w:color="auto" w:sz="4" w:space="0"/>
              <w:bottom w:val="single" w:color="auto" w:sz="4" w:space="0"/>
            </w:tcBorders>
            <w:shd w:val="clear" w:color="auto" w:fill="auto"/>
            <w:vAlign w:val="center"/>
          </w:tcPr>
          <w:p w14:paraId="08C663C7">
            <w:pPr>
              <w:pStyle w:val="21"/>
              <w:rPr>
                <w:rFonts w:eastAsia="等线" w:cs="Times New Roman"/>
                <w:color w:val="auto"/>
                <w:sz w:val="20"/>
                <w:szCs w:val="21"/>
              </w:rPr>
            </w:pPr>
            <w:r>
              <w:rPr>
                <w:rFonts w:hint="eastAsia" w:eastAsia="等线" w:cs="Times New Roman"/>
                <w:color w:val="auto"/>
                <w:sz w:val="20"/>
                <w:szCs w:val="21"/>
              </w:rPr>
              <w:t>1</w:t>
            </w:r>
            <w:r>
              <w:rPr>
                <w:rFonts w:eastAsia="等线" w:cs="Times New Roman"/>
                <w:color w:val="auto"/>
                <w:sz w:val="20"/>
                <w:szCs w:val="21"/>
              </w:rPr>
              <w:t>100</w:t>
            </w:r>
          </w:p>
        </w:tc>
        <w:tc>
          <w:tcPr>
            <w:tcW w:w="1417" w:type="dxa"/>
            <w:gridSpan w:val="2"/>
            <w:tcBorders>
              <w:top w:val="single" w:color="auto" w:sz="4" w:space="0"/>
              <w:bottom w:val="single" w:color="auto" w:sz="4" w:space="0"/>
            </w:tcBorders>
            <w:shd w:val="clear" w:color="auto" w:fill="auto"/>
            <w:vAlign w:val="center"/>
          </w:tcPr>
          <w:p w14:paraId="3DEE8742">
            <w:pPr>
              <w:pStyle w:val="21"/>
              <w:rPr>
                <w:rFonts w:cs="Times New Roman"/>
                <w:color w:val="auto"/>
                <w:sz w:val="20"/>
              </w:rPr>
            </w:pPr>
            <w:r>
              <w:rPr>
                <w:rFonts w:hint="eastAsia" w:cs="Times New Roman"/>
                <w:color w:val="auto"/>
                <w:sz w:val="20"/>
              </w:rPr>
              <w:t>/</w:t>
            </w:r>
          </w:p>
        </w:tc>
        <w:tc>
          <w:tcPr>
            <w:tcW w:w="1701" w:type="dxa"/>
            <w:gridSpan w:val="2"/>
            <w:tcBorders>
              <w:top w:val="single" w:color="auto" w:sz="4" w:space="0"/>
              <w:bottom w:val="single" w:color="auto" w:sz="4" w:space="0"/>
            </w:tcBorders>
            <w:shd w:val="clear" w:color="auto" w:fill="auto"/>
            <w:vAlign w:val="center"/>
          </w:tcPr>
          <w:p w14:paraId="02C7D123">
            <w:pPr>
              <w:pStyle w:val="21"/>
              <w:rPr>
                <w:rFonts w:cs="Times New Roman"/>
                <w:color w:val="auto"/>
                <w:sz w:val="20"/>
              </w:rPr>
            </w:pPr>
            <w:r>
              <w:rPr>
                <w:rFonts w:hint="eastAsia" w:cs="Times New Roman"/>
                <w:color w:val="auto"/>
                <w:sz w:val="20"/>
              </w:rPr>
              <w:t>/</w:t>
            </w:r>
          </w:p>
        </w:tc>
        <w:tc>
          <w:tcPr>
            <w:tcW w:w="1559" w:type="dxa"/>
            <w:tcBorders>
              <w:top w:val="single" w:color="auto" w:sz="4" w:space="0"/>
              <w:bottom w:val="single" w:color="auto" w:sz="4" w:space="0"/>
            </w:tcBorders>
            <w:shd w:val="clear" w:color="auto" w:fill="auto"/>
            <w:vAlign w:val="center"/>
          </w:tcPr>
          <w:p w14:paraId="46AEDD3E">
            <w:pPr>
              <w:pStyle w:val="21"/>
              <w:rPr>
                <w:rFonts w:cs="Times New Roman"/>
                <w:color w:val="auto"/>
                <w:sz w:val="20"/>
              </w:rPr>
            </w:pPr>
            <w:r>
              <w:rPr>
                <w:rFonts w:hint="eastAsia" w:cs="Times New Roman"/>
                <w:color w:val="auto"/>
                <w:sz w:val="20"/>
              </w:rPr>
              <w:t>/</w:t>
            </w:r>
          </w:p>
        </w:tc>
      </w:tr>
      <w:tr w14:paraId="2719831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37514D31">
            <w:pPr>
              <w:pStyle w:val="21"/>
              <w:rPr>
                <w:rFonts w:cs="Times New Roman"/>
                <w:color w:val="auto"/>
                <w:sz w:val="20"/>
              </w:rPr>
            </w:pPr>
          </w:p>
        </w:tc>
        <w:tc>
          <w:tcPr>
            <w:tcW w:w="709" w:type="dxa"/>
            <w:vMerge w:val="continue"/>
            <w:vAlign w:val="center"/>
          </w:tcPr>
          <w:p w14:paraId="450B3295">
            <w:pPr>
              <w:pStyle w:val="21"/>
              <w:rPr>
                <w:rFonts w:cs="Times New Roman"/>
                <w:color w:val="auto"/>
                <w:sz w:val="20"/>
              </w:rPr>
            </w:pPr>
          </w:p>
        </w:tc>
        <w:tc>
          <w:tcPr>
            <w:tcW w:w="425" w:type="dxa"/>
            <w:tcBorders>
              <w:top w:val="single" w:color="auto" w:sz="4" w:space="0"/>
              <w:bottom w:val="single" w:color="auto" w:sz="4" w:space="0"/>
            </w:tcBorders>
            <w:shd w:val="clear" w:color="auto" w:fill="auto"/>
            <w:vAlign w:val="center"/>
          </w:tcPr>
          <w:p w14:paraId="59A0598A">
            <w:pPr>
              <w:pStyle w:val="21"/>
              <w:rPr>
                <w:rFonts w:cs="Times New Roman"/>
                <w:color w:val="auto"/>
                <w:sz w:val="20"/>
              </w:rPr>
            </w:pPr>
            <w:r>
              <w:rPr>
                <w:rFonts w:hint="eastAsia" w:cs="Times New Roman"/>
                <w:color w:val="000000" w:themeColor="text1"/>
                <w:sz w:val="20"/>
                <w14:textFill>
                  <w14:solidFill>
                    <w14:schemeClr w14:val="tx1"/>
                  </w14:solidFill>
                </w14:textFill>
              </w:rPr>
              <w:t>2</w:t>
            </w:r>
          </w:p>
        </w:tc>
        <w:tc>
          <w:tcPr>
            <w:tcW w:w="992" w:type="dxa"/>
            <w:tcBorders>
              <w:top w:val="single" w:color="auto" w:sz="4" w:space="0"/>
              <w:bottom w:val="single" w:color="auto" w:sz="4" w:space="0"/>
            </w:tcBorders>
            <w:shd w:val="clear" w:color="auto" w:fill="auto"/>
            <w:vAlign w:val="center"/>
          </w:tcPr>
          <w:p w14:paraId="7797F40C">
            <w:pPr>
              <w:pStyle w:val="21"/>
              <w:rPr>
                <w:rFonts w:cs="Times New Roman"/>
                <w:color w:val="auto"/>
                <w:sz w:val="20"/>
              </w:rPr>
            </w:pPr>
            <w:r>
              <w:rPr>
                <w:rFonts w:hint="eastAsia" w:cs="Times New Roman"/>
                <w:color w:val="auto"/>
                <w:sz w:val="20"/>
              </w:rPr>
              <w:t>观音堂村</w:t>
            </w:r>
          </w:p>
        </w:tc>
        <w:tc>
          <w:tcPr>
            <w:tcW w:w="993" w:type="dxa"/>
            <w:gridSpan w:val="2"/>
            <w:tcBorders>
              <w:top w:val="single" w:color="auto" w:sz="4" w:space="0"/>
              <w:bottom w:val="single" w:color="auto" w:sz="4" w:space="0"/>
            </w:tcBorders>
            <w:shd w:val="clear" w:color="auto" w:fill="auto"/>
            <w:vAlign w:val="center"/>
          </w:tcPr>
          <w:p w14:paraId="1B7A664D">
            <w:pPr>
              <w:pStyle w:val="21"/>
              <w:rPr>
                <w:rFonts w:eastAsia="等线" w:cs="Times New Roman"/>
                <w:color w:val="auto"/>
                <w:sz w:val="20"/>
                <w:szCs w:val="21"/>
              </w:rPr>
            </w:pPr>
            <w:r>
              <w:rPr>
                <w:rFonts w:eastAsia="等线" w:cs="Times New Roman"/>
                <w:color w:val="auto"/>
                <w:sz w:val="20"/>
                <w:szCs w:val="21"/>
              </w:rPr>
              <w:t>1330</w:t>
            </w:r>
          </w:p>
        </w:tc>
        <w:tc>
          <w:tcPr>
            <w:tcW w:w="1417" w:type="dxa"/>
            <w:gridSpan w:val="2"/>
            <w:tcBorders>
              <w:top w:val="single" w:color="auto" w:sz="4" w:space="0"/>
              <w:bottom w:val="single" w:color="auto" w:sz="4" w:space="0"/>
            </w:tcBorders>
            <w:shd w:val="clear" w:color="auto" w:fill="auto"/>
            <w:vAlign w:val="center"/>
          </w:tcPr>
          <w:p w14:paraId="41B347DA">
            <w:pPr>
              <w:pStyle w:val="21"/>
              <w:rPr>
                <w:rFonts w:cs="Times New Roman"/>
                <w:color w:val="auto"/>
                <w:sz w:val="20"/>
              </w:rPr>
            </w:pPr>
            <w:r>
              <w:rPr>
                <w:rFonts w:hint="eastAsia" w:cs="Times New Roman"/>
                <w:color w:val="auto"/>
                <w:sz w:val="20"/>
              </w:rPr>
              <w:t>/</w:t>
            </w:r>
          </w:p>
        </w:tc>
        <w:tc>
          <w:tcPr>
            <w:tcW w:w="1701" w:type="dxa"/>
            <w:gridSpan w:val="2"/>
            <w:tcBorders>
              <w:top w:val="single" w:color="auto" w:sz="4" w:space="0"/>
              <w:bottom w:val="single" w:color="auto" w:sz="4" w:space="0"/>
            </w:tcBorders>
            <w:shd w:val="clear" w:color="auto" w:fill="auto"/>
            <w:vAlign w:val="center"/>
          </w:tcPr>
          <w:p w14:paraId="15D852A9">
            <w:pPr>
              <w:pStyle w:val="21"/>
              <w:rPr>
                <w:rFonts w:cs="Times New Roman"/>
                <w:color w:val="auto"/>
                <w:sz w:val="20"/>
              </w:rPr>
            </w:pPr>
            <w:r>
              <w:rPr>
                <w:rFonts w:hint="eastAsia" w:cs="Times New Roman"/>
                <w:color w:val="auto"/>
                <w:sz w:val="20"/>
              </w:rPr>
              <w:t>/</w:t>
            </w:r>
          </w:p>
        </w:tc>
        <w:tc>
          <w:tcPr>
            <w:tcW w:w="1559" w:type="dxa"/>
            <w:tcBorders>
              <w:top w:val="single" w:color="auto" w:sz="4" w:space="0"/>
              <w:bottom w:val="single" w:color="auto" w:sz="4" w:space="0"/>
            </w:tcBorders>
            <w:shd w:val="clear" w:color="auto" w:fill="auto"/>
            <w:vAlign w:val="center"/>
          </w:tcPr>
          <w:p w14:paraId="26E7D66B">
            <w:pPr>
              <w:pStyle w:val="21"/>
              <w:rPr>
                <w:rFonts w:cs="Times New Roman"/>
                <w:color w:val="auto"/>
                <w:sz w:val="20"/>
              </w:rPr>
            </w:pPr>
            <w:r>
              <w:rPr>
                <w:rFonts w:hint="eastAsia" w:cs="Times New Roman"/>
                <w:color w:val="auto"/>
                <w:sz w:val="20"/>
              </w:rPr>
              <w:t>/</w:t>
            </w:r>
          </w:p>
        </w:tc>
      </w:tr>
      <w:tr w14:paraId="1F3E3D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18C7CAE0">
            <w:pPr>
              <w:pStyle w:val="21"/>
              <w:rPr>
                <w:rFonts w:cs="Times New Roman"/>
                <w:color w:val="auto"/>
                <w:sz w:val="20"/>
              </w:rPr>
            </w:pPr>
          </w:p>
        </w:tc>
        <w:tc>
          <w:tcPr>
            <w:tcW w:w="709" w:type="dxa"/>
            <w:vMerge w:val="continue"/>
            <w:vAlign w:val="center"/>
          </w:tcPr>
          <w:p w14:paraId="43BEB6F6">
            <w:pPr>
              <w:pStyle w:val="21"/>
              <w:rPr>
                <w:rFonts w:cs="Times New Roman"/>
                <w:color w:val="auto"/>
                <w:sz w:val="20"/>
              </w:rPr>
            </w:pPr>
          </w:p>
        </w:tc>
        <w:tc>
          <w:tcPr>
            <w:tcW w:w="425" w:type="dxa"/>
            <w:tcBorders>
              <w:top w:val="single" w:color="auto" w:sz="4" w:space="0"/>
            </w:tcBorders>
            <w:vAlign w:val="center"/>
          </w:tcPr>
          <w:p w14:paraId="067DCF11">
            <w:pPr>
              <w:pStyle w:val="21"/>
              <w:rPr>
                <w:rFonts w:cs="Times New Roman"/>
                <w:color w:val="auto"/>
                <w:sz w:val="20"/>
              </w:rPr>
            </w:pPr>
            <w:r>
              <w:rPr>
                <w:rFonts w:hint="eastAsia" w:cs="Times New Roman"/>
                <w:color w:val="000000" w:themeColor="text1"/>
                <w:sz w:val="20"/>
                <w14:textFill>
                  <w14:solidFill>
                    <w14:schemeClr w14:val="tx1"/>
                  </w14:solidFill>
                </w14:textFill>
              </w:rPr>
              <w:t>3</w:t>
            </w:r>
          </w:p>
        </w:tc>
        <w:tc>
          <w:tcPr>
            <w:tcW w:w="992" w:type="dxa"/>
            <w:tcBorders>
              <w:top w:val="single" w:color="auto" w:sz="4" w:space="0"/>
            </w:tcBorders>
            <w:vAlign w:val="center"/>
          </w:tcPr>
          <w:p w14:paraId="237D6E88">
            <w:pPr>
              <w:pStyle w:val="21"/>
              <w:rPr>
                <w:rFonts w:cs="Times New Roman"/>
                <w:color w:val="auto"/>
                <w:sz w:val="20"/>
              </w:rPr>
            </w:pPr>
            <w:r>
              <w:rPr>
                <w:rFonts w:hint="eastAsia" w:cs="Times New Roman"/>
                <w:color w:val="auto"/>
                <w:sz w:val="20"/>
              </w:rPr>
              <w:t>王庄</w:t>
            </w:r>
          </w:p>
        </w:tc>
        <w:tc>
          <w:tcPr>
            <w:tcW w:w="993" w:type="dxa"/>
            <w:gridSpan w:val="2"/>
            <w:tcBorders>
              <w:top w:val="single" w:color="auto" w:sz="4" w:space="0"/>
            </w:tcBorders>
            <w:vAlign w:val="center"/>
          </w:tcPr>
          <w:p w14:paraId="1E062975">
            <w:pPr>
              <w:pStyle w:val="21"/>
              <w:rPr>
                <w:rFonts w:eastAsia="等线" w:cs="Times New Roman"/>
                <w:color w:val="auto"/>
                <w:sz w:val="20"/>
                <w:szCs w:val="21"/>
              </w:rPr>
            </w:pPr>
            <w:r>
              <w:rPr>
                <w:rFonts w:hint="eastAsia" w:cs="Times New Roman"/>
                <w:color w:val="auto"/>
                <w:sz w:val="20"/>
              </w:rPr>
              <w:t>1</w:t>
            </w:r>
            <w:r>
              <w:rPr>
                <w:rFonts w:cs="Times New Roman"/>
                <w:color w:val="auto"/>
                <w:sz w:val="20"/>
              </w:rPr>
              <w:t>430</w:t>
            </w:r>
          </w:p>
        </w:tc>
        <w:tc>
          <w:tcPr>
            <w:tcW w:w="1417" w:type="dxa"/>
            <w:gridSpan w:val="2"/>
            <w:tcBorders>
              <w:top w:val="single" w:color="auto" w:sz="4" w:space="0"/>
            </w:tcBorders>
            <w:vAlign w:val="center"/>
          </w:tcPr>
          <w:p w14:paraId="6D711D02">
            <w:pPr>
              <w:pStyle w:val="21"/>
              <w:rPr>
                <w:rFonts w:cs="Times New Roman"/>
                <w:color w:val="auto"/>
                <w:sz w:val="20"/>
              </w:rPr>
            </w:pPr>
            <w:r>
              <w:rPr>
                <w:rFonts w:hint="eastAsia" w:cs="Times New Roman"/>
                <w:color w:val="auto"/>
                <w:sz w:val="20"/>
              </w:rPr>
              <w:t>/</w:t>
            </w:r>
          </w:p>
        </w:tc>
        <w:tc>
          <w:tcPr>
            <w:tcW w:w="1701" w:type="dxa"/>
            <w:gridSpan w:val="2"/>
            <w:tcBorders>
              <w:top w:val="single" w:color="auto" w:sz="4" w:space="0"/>
            </w:tcBorders>
            <w:vAlign w:val="center"/>
          </w:tcPr>
          <w:p w14:paraId="2772B5B6">
            <w:pPr>
              <w:pStyle w:val="21"/>
              <w:rPr>
                <w:rFonts w:cs="Times New Roman"/>
                <w:color w:val="auto"/>
                <w:sz w:val="20"/>
              </w:rPr>
            </w:pPr>
            <w:r>
              <w:rPr>
                <w:rFonts w:hint="eastAsia" w:cs="Times New Roman"/>
                <w:color w:val="auto"/>
                <w:sz w:val="20"/>
              </w:rPr>
              <w:t>/</w:t>
            </w:r>
          </w:p>
        </w:tc>
        <w:tc>
          <w:tcPr>
            <w:tcW w:w="1559" w:type="dxa"/>
            <w:tcBorders>
              <w:top w:val="single" w:color="auto" w:sz="4" w:space="0"/>
            </w:tcBorders>
            <w:vAlign w:val="center"/>
          </w:tcPr>
          <w:p w14:paraId="76B1D4D1">
            <w:pPr>
              <w:pStyle w:val="21"/>
              <w:rPr>
                <w:rFonts w:cs="Times New Roman"/>
                <w:color w:val="auto"/>
                <w:sz w:val="20"/>
              </w:rPr>
            </w:pPr>
            <w:r>
              <w:rPr>
                <w:rFonts w:hint="eastAsia" w:cs="Times New Roman"/>
                <w:color w:val="auto"/>
                <w:sz w:val="20"/>
              </w:rPr>
              <w:t>/</w:t>
            </w:r>
          </w:p>
        </w:tc>
      </w:tr>
      <w:tr w14:paraId="1C945DE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31CF0BF3">
            <w:pPr>
              <w:pStyle w:val="21"/>
              <w:rPr>
                <w:rFonts w:cs="Times New Roman"/>
                <w:color w:val="auto"/>
                <w:sz w:val="20"/>
              </w:rPr>
            </w:pPr>
          </w:p>
        </w:tc>
        <w:tc>
          <w:tcPr>
            <w:tcW w:w="709" w:type="dxa"/>
            <w:vMerge w:val="continue"/>
            <w:vAlign w:val="center"/>
          </w:tcPr>
          <w:p w14:paraId="6F0A4789">
            <w:pPr>
              <w:pStyle w:val="21"/>
              <w:rPr>
                <w:rFonts w:cs="Times New Roman"/>
                <w:color w:val="auto"/>
                <w:sz w:val="20"/>
              </w:rPr>
            </w:pPr>
          </w:p>
        </w:tc>
        <w:tc>
          <w:tcPr>
            <w:tcW w:w="425" w:type="dxa"/>
            <w:vAlign w:val="center"/>
          </w:tcPr>
          <w:p w14:paraId="78673FF0">
            <w:pPr>
              <w:pStyle w:val="21"/>
              <w:rPr>
                <w:rFonts w:cs="Times New Roman"/>
                <w:color w:val="auto"/>
                <w:sz w:val="20"/>
              </w:rPr>
            </w:pPr>
            <w:r>
              <w:rPr>
                <w:rFonts w:hint="eastAsia" w:cs="Times New Roman"/>
                <w:color w:val="000000" w:themeColor="text1"/>
                <w:sz w:val="20"/>
                <w14:textFill>
                  <w14:solidFill>
                    <w14:schemeClr w14:val="tx1"/>
                  </w14:solidFill>
                </w14:textFill>
              </w:rPr>
              <w:t>4</w:t>
            </w:r>
          </w:p>
        </w:tc>
        <w:tc>
          <w:tcPr>
            <w:tcW w:w="992" w:type="dxa"/>
            <w:vAlign w:val="center"/>
          </w:tcPr>
          <w:p w14:paraId="2C0CCD0E">
            <w:pPr>
              <w:pStyle w:val="21"/>
              <w:rPr>
                <w:rFonts w:cs="Times New Roman"/>
                <w:color w:val="auto"/>
                <w:sz w:val="20"/>
              </w:rPr>
            </w:pPr>
            <w:r>
              <w:rPr>
                <w:rFonts w:hint="eastAsia" w:cs="Times New Roman"/>
                <w:color w:val="auto"/>
                <w:sz w:val="20"/>
              </w:rPr>
              <w:t>时庄</w:t>
            </w:r>
          </w:p>
        </w:tc>
        <w:tc>
          <w:tcPr>
            <w:tcW w:w="993" w:type="dxa"/>
            <w:gridSpan w:val="2"/>
            <w:vAlign w:val="center"/>
          </w:tcPr>
          <w:p w14:paraId="02235719">
            <w:pPr>
              <w:pStyle w:val="21"/>
              <w:rPr>
                <w:rFonts w:eastAsia="等线" w:cs="Times New Roman"/>
                <w:color w:val="auto"/>
                <w:sz w:val="20"/>
                <w:szCs w:val="21"/>
              </w:rPr>
            </w:pPr>
            <w:r>
              <w:rPr>
                <w:rFonts w:hint="eastAsia" w:eastAsia="等线" w:cs="Times New Roman"/>
                <w:color w:val="auto"/>
                <w:sz w:val="20"/>
                <w:szCs w:val="21"/>
              </w:rPr>
              <w:t>1</w:t>
            </w:r>
            <w:r>
              <w:rPr>
                <w:rFonts w:eastAsia="等线" w:cs="Times New Roman"/>
                <w:color w:val="auto"/>
                <w:sz w:val="20"/>
                <w:szCs w:val="21"/>
              </w:rPr>
              <w:t>590</w:t>
            </w:r>
          </w:p>
        </w:tc>
        <w:tc>
          <w:tcPr>
            <w:tcW w:w="1417" w:type="dxa"/>
            <w:gridSpan w:val="2"/>
            <w:vAlign w:val="center"/>
          </w:tcPr>
          <w:p w14:paraId="20D118B9">
            <w:pPr>
              <w:pStyle w:val="21"/>
              <w:rPr>
                <w:rFonts w:cs="Times New Roman"/>
                <w:color w:val="auto"/>
                <w:sz w:val="20"/>
              </w:rPr>
            </w:pPr>
            <w:r>
              <w:rPr>
                <w:rFonts w:hint="eastAsia" w:cs="Times New Roman"/>
                <w:color w:val="auto"/>
                <w:sz w:val="20"/>
              </w:rPr>
              <w:t>/</w:t>
            </w:r>
          </w:p>
        </w:tc>
        <w:tc>
          <w:tcPr>
            <w:tcW w:w="1701" w:type="dxa"/>
            <w:gridSpan w:val="2"/>
            <w:vAlign w:val="center"/>
          </w:tcPr>
          <w:p w14:paraId="10AE455B">
            <w:pPr>
              <w:pStyle w:val="21"/>
              <w:rPr>
                <w:rFonts w:cs="Times New Roman"/>
                <w:color w:val="auto"/>
                <w:sz w:val="20"/>
              </w:rPr>
            </w:pPr>
            <w:r>
              <w:rPr>
                <w:rFonts w:hint="eastAsia" w:cs="Times New Roman"/>
                <w:color w:val="auto"/>
                <w:sz w:val="20"/>
              </w:rPr>
              <w:t>/</w:t>
            </w:r>
          </w:p>
        </w:tc>
        <w:tc>
          <w:tcPr>
            <w:tcW w:w="1559" w:type="dxa"/>
            <w:vAlign w:val="center"/>
          </w:tcPr>
          <w:p w14:paraId="08A77DDE">
            <w:pPr>
              <w:pStyle w:val="21"/>
              <w:rPr>
                <w:rFonts w:cs="Times New Roman"/>
                <w:color w:val="auto"/>
                <w:sz w:val="20"/>
              </w:rPr>
            </w:pPr>
            <w:r>
              <w:rPr>
                <w:rFonts w:hint="eastAsia" w:cs="Times New Roman"/>
                <w:color w:val="auto"/>
                <w:sz w:val="20"/>
              </w:rPr>
              <w:t>/</w:t>
            </w:r>
          </w:p>
        </w:tc>
      </w:tr>
      <w:tr w14:paraId="2D53A52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02E33FDD">
            <w:pPr>
              <w:pStyle w:val="21"/>
              <w:rPr>
                <w:rFonts w:cs="Times New Roman"/>
                <w:color w:val="auto"/>
                <w:sz w:val="20"/>
              </w:rPr>
            </w:pPr>
          </w:p>
        </w:tc>
        <w:tc>
          <w:tcPr>
            <w:tcW w:w="709" w:type="dxa"/>
            <w:vMerge w:val="continue"/>
            <w:vAlign w:val="center"/>
          </w:tcPr>
          <w:p w14:paraId="6315A5B3">
            <w:pPr>
              <w:pStyle w:val="21"/>
              <w:rPr>
                <w:rFonts w:cs="Times New Roman"/>
                <w:color w:val="auto"/>
                <w:sz w:val="20"/>
              </w:rPr>
            </w:pPr>
          </w:p>
        </w:tc>
        <w:tc>
          <w:tcPr>
            <w:tcW w:w="425" w:type="dxa"/>
            <w:vAlign w:val="center"/>
          </w:tcPr>
          <w:p w14:paraId="5082A882">
            <w:pPr>
              <w:pStyle w:val="21"/>
              <w:rPr>
                <w:rFonts w:cs="Times New Roman"/>
                <w:color w:val="auto"/>
                <w:sz w:val="20"/>
              </w:rPr>
            </w:pPr>
            <w:r>
              <w:rPr>
                <w:rFonts w:hint="eastAsia" w:cs="Times New Roman"/>
                <w:color w:val="000000" w:themeColor="text1"/>
                <w:sz w:val="20"/>
                <w14:textFill>
                  <w14:solidFill>
                    <w14:schemeClr w14:val="tx1"/>
                  </w14:solidFill>
                </w14:textFill>
              </w:rPr>
              <w:t>5</w:t>
            </w:r>
          </w:p>
        </w:tc>
        <w:tc>
          <w:tcPr>
            <w:tcW w:w="992" w:type="dxa"/>
            <w:vAlign w:val="center"/>
          </w:tcPr>
          <w:p w14:paraId="3F8763F6">
            <w:pPr>
              <w:pStyle w:val="21"/>
              <w:rPr>
                <w:rFonts w:cs="Times New Roman"/>
                <w:color w:val="auto"/>
                <w:sz w:val="20"/>
              </w:rPr>
            </w:pPr>
            <w:r>
              <w:rPr>
                <w:rFonts w:hint="eastAsia" w:cs="Times New Roman"/>
                <w:color w:val="auto"/>
                <w:sz w:val="20"/>
              </w:rPr>
              <w:t>新桥村六组</w:t>
            </w:r>
          </w:p>
        </w:tc>
        <w:tc>
          <w:tcPr>
            <w:tcW w:w="993" w:type="dxa"/>
            <w:gridSpan w:val="2"/>
            <w:vAlign w:val="center"/>
          </w:tcPr>
          <w:p w14:paraId="48129AF3">
            <w:pPr>
              <w:pStyle w:val="21"/>
              <w:rPr>
                <w:rFonts w:eastAsia="等线" w:cs="Times New Roman"/>
                <w:color w:val="auto"/>
                <w:sz w:val="20"/>
                <w:szCs w:val="21"/>
              </w:rPr>
            </w:pPr>
            <w:r>
              <w:rPr>
                <w:rFonts w:hint="eastAsia" w:cs="Times New Roman"/>
                <w:color w:val="auto"/>
                <w:sz w:val="20"/>
              </w:rPr>
              <w:t>1</w:t>
            </w:r>
            <w:r>
              <w:rPr>
                <w:rFonts w:cs="Times New Roman"/>
                <w:color w:val="auto"/>
                <w:sz w:val="20"/>
              </w:rPr>
              <w:t>600</w:t>
            </w:r>
          </w:p>
        </w:tc>
        <w:tc>
          <w:tcPr>
            <w:tcW w:w="1417" w:type="dxa"/>
            <w:gridSpan w:val="2"/>
            <w:vAlign w:val="center"/>
          </w:tcPr>
          <w:p w14:paraId="0CCF3A2A">
            <w:pPr>
              <w:pStyle w:val="21"/>
              <w:rPr>
                <w:rFonts w:cs="Times New Roman"/>
                <w:color w:val="auto"/>
                <w:sz w:val="20"/>
              </w:rPr>
            </w:pPr>
            <w:r>
              <w:rPr>
                <w:rFonts w:hint="eastAsia" w:cs="Times New Roman"/>
                <w:color w:val="auto"/>
                <w:sz w:val="20"/>
              </w:rPr>
              <w:t>/</w:t>
            </w:r>
          </w:p>
        </w:tc>
        <w:tc>
          <w:tcPr>
            <w:tcW w:w="1701" w:type="dxa"/>
            <w:gridSpan w:val="2"/>
            <w:vAlign w:val="center"/>
          </w:tcPr>
          <w:p w14:paraId="04F72797">
            <w:pPr>
              <w:pStyle w:val="21"/>
              <w:rPr>
                <w:rFonts w:cs="Times New Roman"/>
                <w:color w:val="auto"/>
                <w:sz w:val="20"/>
              </w:rPr>
            </w:pPr>
            <w:r>
              <w:rPr>
                <w:rFonts w:hint="eastAsia" w:cs="Times New Roman"/>
                <w:color w:val="auto"/>
                <w:sz w:val="20"/>
              </w:rPr>
              <w:t>/</w:t>
            </w:r>
          </w:p>
        </w:tc>
        <w:tc>
          <w:tcPr>
            <w:tcW w:w="1559" w:type="dxa"/>
            <w:vAlign w:val="center"/>
          </w:tcPr>
          <w:p w14:paraId="18B68687">
            <w:pPr>
              <w:pStyle w:val="21"/>
              <w:rPr>
                <w:rFonts w:cs="Times New Roman"/>
                <w:color w:val="auto"/>
                <w:sz w:val="20"/>
              </w:rPr>
            </w:pPr>
            <w:r>
              <w:rPr>
                <w:rFonts w:hint="eastAsia" w:cs="Times New Roman"/>
                <w:color w:val="auto"/>
                <w:sz w:val="20"/>
              </w:rPr>
              <w:t>/</w:t>
            </w:r>
          </w:p>
        </w:tc>
      </w:tr>
      <w:tr w14:paraId="4B14944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7CF2FD1D">
            <w:pPr>
              <w:pStyle w:val="21"/>
              <w:rPr>
                <w:rFonts w:cs="Times New Roman"/>
                <w:color w:val="auto"/>
                <w:sz w:val="20"/>
              </w:rPr>
            </w:pPr>
          </w:p>
        </w:tc>
        <w:tc>
          <w:tcPr>
            <w:tcW w:w="709" w:type="dxa"/>
            <w:vMerge w:val="continue"/>
            <w:vAlign w:val="center"/>
          </w:tcPr>
          <w:p w14:paraId="10E533BB">
            <w:pPr>
              <w:pStyle w:val="21"/>
              <w:rPr>
                <w:rFonts w:cs="Times New Roman"/>
                <w:color w:val="auto"/>
                <w:sz w:val="20"/>
              </w:rPr>
            </w:pPr>
          </w:p>
        </w:tc>
        <w:tc>
          <w:tcPr>
            <w:tcW w:w="425" w:type="dxa"/>
            <w:vAlign w:val="center"/>
          </w:tcPr>
          <w:p w14:paraId="43FE3984">
            <w:pPr>
              <w:pStyle w:val="21"/>
              <w:rPr>
                <w:rFonts w:cs="Times New Roman"/>
                <w:color w:val="auto"/>
                <w:sz w:val="20"/>
              </w:rPr>
            </w:pPr>
            <w:r>
              <w:rPr>
                <w:rFonts w:hint="eastAsia" w:cs="Times New Roman"/>
                <w:color w:val="000000" w:themeColor="text1"/>
                <w:sz w:val="20"/>
                <w14:textFill>
                  <w14:solidFill>
                    <w14:schemeClr w14:val="tx1"/>
                  </w14:solidFill>
                </w14:textFill>
              </w:rPr>
              <w:t>6</w:t>
            </w:r>
          </w:p>
        </w:tc>
        <w:tc>
          <w:tcPr>
            <w:tcW w:w="992" w:type="dxa"/>
            <w:vAlign w:val="center"/>
          </w:tcPr>
          <w:p w14:paraId="0AF159B8">
            <w:pPr>
              <w:pStyle w:val="21"/>
              <w:rPr>
                <w:rFonts w:cs="Times New Roman"/>
                <w:color w:val="auto"/>
                <w:sz w:val="20"/>
              </w:rPr>
            </w:pPr>
            <w:r>
              <w:rPr>
                <w:rFonts w:hint="eastAsia" w:cs="Times New Roman"/>
                <w:color w:val="000000" w:themeColor="text1"/>
                <w:sz w:val="20"/>
                <w14:textFill>
                  <w14:solidFill>
                    <w14:schemeClr w14:val="tx1"/>
                  </w14:solidFill>
                </w14:textFill>
              </w:rPr>
              <w:t>旗杆庄</w:t>
            </w:r>
          </w:p>
        </w:tc>
        <w:tc>
          <w:tcPr>
            <w:tcW w:w="993" w:type="dxa"/>
            <w:gridSpan w:val="2"/>
            <w:vAlign w:val="center"/>
          </w:tcPr>
          <w:p w14:paraId="680B965F">
            <w:pPr>
              <w:pStyle w:val="21"/>
              <w:rPr>
                <w:rFonts w:cs="Times New Roman"/>
                <w:color w:val="auto"/>
                <w:sz w:val="20"/>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780</w:t>
            </w:r>
          </w:p>
        </w:tc>
        <w:tc>
          <w:tcPr>
            <w:tcW w:w="1417" w:type="dxa"/>
            <w:gridSpan w:val="2"/>
            <w:vAlign w:val="center"/>
          </w:tcPr>
          <w:p w14:paraId="1F94B300">
            <w:pPr>
              <w:pStyle w:val="21"/>
              <w:rPr>
                <w:rFonts w:cs="Times New Roman"/>
                <w:color w:val="auto"/>
                <w:sz w:val="20"/>
              </w:rPr>
            </w:pPr>
            <w:r>
              <w:rPr>
                <w:rFonts w:hint="eastAsia" w:cs="Times New Roman"/>
                <w:color w:val="auto"/>
                <w:sz w:val="20"/>
              </w:rPr>
              <w:t>/</w:t>
            </w:r>
          </w:p>
        </w:tc>
        <w:tc>
          <w:tcPr>
            <w:tcW w:w="1701" w:type="dxa"/>
            <w:gridSpan w:val="2"/>
            <w:vAlign w:val="center"/>
          </w:tcPr>
          <w:p w14:paraId="26A3BD7A">
            <w:pPr>
              <w:pStyle w:val="21"/>
              <w:rPr>
                <w:rFonts w:cs="Times New Roman"/>
                <w:color w:val="auto"/>
                <w:sz w:val="20"/>
              </w:rPr>
            </w:pPr>
            <w:r>
              <w:rPr>
                <w:rFonts w:hint="eastAsia" w:cs="Times New Roman"/>
                <w:color w:val="auto"/>
                <w:sz w:val="20"/>
              </w:rPr>
              <w:t>/</w:t>
            </w:r>
          </w:p>
        </w:tc>
        <w:tc>
          <w:tcPr>
            <w:tcW w:w="1559" w:type="dxa"/>
            <w:vAlign w:val="center"/>
          </w:tcPr>
          <w:p w14:paraId="72A8A6D1">
            <w:pPr>
              <w:pStyle w:val="21"/>
              <w:rPr>
                <w:rFonts w:cs="Times New Roman"/>
                <w:color w:val="auto"/>
                <w:sz w:val="20"/>
              </w:rPr>
            </w:pPr>
            <w:r>
              <w:rPr>
                <w:rFonts w:hint="eastAsia" w:cs="Times New Roman"/>
                <w:color w:val="auto"/>
                <w:sz w:val="20"/>
              </w:rPr>
              <w:t>/</w:t>
            </w:r>
          </w:p>
        </w:tc>
      </w:tr>
      <w:tr w14:paraId="6023CF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6F89B82A">
            <w:pPr>
              <w:pStyle w:val="21"/>
              <w:rPr>
                <w:rFonts w:cs="Times New Roman"/>
                <w:color w:val="auto"/>
                <w:sz w:val="20"/>
              </w:rPr>
            </w:pPr>
          </w:p>
        </w:tc>
        <w:tc>
          <w:tcPr>
            <w:tcW w:w="709" w:type="dxa"/>
            <w:vMerge w:val="continue"/>
            <w:vAlign w:val="center"/>
          </w:tcPr>
          <w:p w14:paraId="116B28EF">
            <w:pPr>
              <w:pStyle w:val="21"/>
              <w:rPr>
                <w:rFonts w:cs="Times New Roman"/>
                <w:color w:val="auto"/>
                <w:sz w:val="20"/>
              </w:rPr>
            </w:pPr>
          </w:p>
        </w:tc>
        <w:tc>
          <w:tcPr>
            <w:tcW w:w="425" w:type="dxa"/>
            <w:vAlign w:val="center"/>
          </w:tcPr>
          <w:p w14:paraId="570E0E19">
            <w:pPr>
              <w:pStyle w:val="21"/>
              <w:rPr>
                <w:rFonts w:cs="Times New Roman"/>
                <w:color w:val="auto"/>
                <w:sz w:val="20"/>
              </w:rPr>
            </w:pPr>
            <w:r>
              <w:rPr>
                <w:rFonts w:hint="eastAsia" w:cs="Times New Roman"/>
                <w:color w:val="000000" w:themeColor="text1"/>
                <w:sz w:val="20"/>
                <w14:textFill>
                  <w14:solidFill>
                    <w14:schemeClr w14:val="tx1"/>
                  </w14:solidFill>
                </w14:textFill>
              </w:rPr>
              <w:t>7</w:t>
            </w:r>
          </w:p>
        </w:tc>
        <w:tc>
          <w:tcPr>
            <w:tcW w:w="992" w:type="dxa"/>
            <w:vAlign w:val="center"/>
          </w:tcPr>
          <w:p w14:paraId="513FB48A">
            <w:pPr>
              <w:pStyle w:val="21"/>
              <w:rPr>
                <w:rFonts w:cs="Times New Roman"/>
                <w:color w:val="auto"/>
                <w:sz w:val="20"/>
              </w:rPr>
            </w:pPr>
            <w:r>
              <w:rPr>
                <w:rFonts w:hint="eastAsia" w:cs="Times New Roman"/>
                <w:color w:val="000000" w:themeColor="text1"/>
                <w:sz w:val="20"/>
                <w14:textFill>
                  <w14:solidFill>
                    <w14:schemeClr w14:val="tx1"/>
                  </w14:solidFill>
                </w14:textFill>
              </w:rPr>
              <w:t>洪庄</w:t>
            </w:r>
          </w:p>
        </w:tc>
        <w:tc>
          <w:tcPr>
            <w:tcW w:w="993" w:type="dxa"/>
            <w:gridSpan w:val="2"/>
            <w:vAlign w:val="center"/>
          </w:tcPr>
          <w:p w14:paraId="13FDFBB6">
            <w:pPr>
              <w:pStyle w:val="21"/>
              <w:rPr>
                <w:rFonts w:cs="Times New Roman"/>
                <w:color w:val="auto"/>
                <w:sz w:val="20"/>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960</w:t>
            </w:r>
          </w:p>
        </w:tc>
        <w:tc>
          <w:tcPr>
            <w:tcW w:w="1417" w:type="dxa"/>
            <w:gridSpan w:val="2"/>
            <w:vAlign w:val="center"/>
          </w:tcPr>
          <w:p w14:paraId="11AE25F9">
            <w:pPr>
              <w:pStyle w:val="21"/>
              <w:rPr>
                <w:rFonts w:cs="Times New Roman"/>
                <w:color w:val="auto"/>
                <w:sz w:val="20"/>
              </w:rPr>
            </w:pPr>
            <w:r>
              <w:rPr>
                <w:rFonts w:hint="eastAsia" w:cs="Times New Roman"/>
                <w:color w:val="auto"/>
                <w:sz w:val="20"/>
              </w:rPr>
              <w:t>/</w:t>
            </w:r>
          </w:p>
        </w:tc>
        <w:tc>
          <w:tcPr>
            <w:tcW w:w="1701" w:type="dxa"/>
            <w:gridSpan w:val="2"/>
            <w:vAlign w:val="center"/>
          </w:tcPr>
          <w:p w14:paraId="60F3856A">
            <w:pPr>
              <w:pStyle w:val="21"/>
              <w:rPr>
                <w:rFonts w:cs="Times New Roman"/>
                <w:color w:val="auto"/>
                <w:sz w:val="20"/>
              </w:rPr>
            </w:pPr>
            <w:r>
              <w:rPr>
                <w:rFonts w:hint="eastAsia" w:cs="Times New Roman"/>
                <w:color w:val="auto"/>
                <w:sz w:val="20"/>
              </w:rPr>
              <w:t>/</w:t>
            </w:r>
          </w:p>
        </w:tc>
        <w:tc>
          <w:tcPr>
            <w:tcW w:w="1559" w:type="dxa"/>
            <w:vAlign w:val="center"/>
          </w:tcPr>
          <w:p w14:paraId="79522A0B">
            <w:pPr>
              <w:pStyle w:val="21"/>
              <w:rPr>
                <w:rFonts w:cs="Times New Roman"/>
                <w:color w:val="auto"/>
                <w:sz w:val="20"/>
              </w:rPr>
            </w:pPr>
            <w:r>
              <w:rPr>
                <w:rFonts w:hint="eastAsia" w:cs="Times New Roman"/>
                <w:color w:val="auto"/>
                <w:sz w:val="20"/>
              </w:rPr>
              <w:t>/</w:t>
            </w:r>
          </w:p>
        </w:tc>
      </w:tr>
      <w:tr w14:paraId="4F499EB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58DB28F3">
            <w:pPr>
              <w:pStyle w:val="21"/>
              <w:rPr>
                <w:rFonts w:cs="Times New Roman"/>
                <w:color w:val="auto"/>
                <w:sz w:val="20"/>
              </w:rPr>
            </w:pPr>
          </w:p>
        </w:tc>
        <w:tc>
          <w:tcPr>
            <w:tcW w:w="709" w:type="dxa"/>
            <w:vMerge w:val="continue"/>
            <w:vAlign w:val="center"/>
          </w:tcPr>
          <w:p w14:paraId="6ABEE3DE">
            <w:pPr>
              <w:pStyle w:val="21"/>
              <w:rPr>
                <w:rFonts w:cs="Times New Roman"/>
                <w:color w:val="auto"/>
                <w:sz w:val="20"/>
              </w:rPr>
            </w:pPr>
          </w:p>
        </w:tc>
        <w:tc>
          <w:tcPr>
            <w:tcW w:w="425" w:type="dxa"/>
            <w:vAlign w:val="center"/>
          </w:tcPr>
          <w:p w14:paraId="3838A393">
            <w:pPr>
              <w:pStyle w:val="21"/>
              <w:rPr>
                <w:rFonts w:cs="Times New Roman"/>
                <w:color w:val="auto"/>
                <w:sz w:val="20"/>
              </w:rPr>
            </w:pPr>
            <w:r>
              <w:rPr>
                <w:rFonts w:hint="eastAsia" w:cs="Times New Roman"/>
                <w:color w:val="000000" w:themeColor="text1"/>
                <w:sz w:val="20"/>
                <w14:textFill>
                  <w14:solidFill>
                    <w14:schemeClr w14:val="tx1"/>
                  </w14:solidFill>
                </w14:textFill>
              </w:rPr>
              <w:t>8</w:t>
            </w:r>
          </w:p>
        </w:tc>
        <w:tc>
          <w:tcPr>
            <w:tcW w:w="992" w:type="dxa"/>
            <w:vAlign w:val="center"/>
          </w:tcPr>
          <w:p w14:paraId="6FE815C4">
            <w:pPr>
              <w:pStyle w:val="21"/>
              <w:rPr>
                <w:rFonts w:cs="Times New Roman"/>
                <w:color w:val="auto"/>
                <w:sz w:val="20"/>
              </w:rPr>
            </w:pPr>
            <w:r>
              <w:rPr>
                <w:rFonts w:hint="eastAsia" w:cs="Times New Roman"/>
                <w:color w:val="auto"/>
                <w:sz w:val="20"/>
              </w:rPr>
              <w:t>桥口村</w:t>
            </w:r>
          </w:p>
        </w:tc>
        <w:tc>
          <w:tcPr>
            <w:tcW w:w="993" w:type="dxa"/>
            <w:gridSpan w:val="2"/>
            <w:vAlign w:val="center"/>
          </w:tcPr>
          <w:p w14:paraId="3597F877">
            <w:pPr>
              <w:pStyle w:val="21"/>
              <w:rPr>
                <w:rFonts w:cs="Times New Roman"/>
                <w:color w:val="auto"/>
                <w:sz w:val="20"/>
              </w:rPr>
            </w:pPr>
            <w:r>
              <w:rPr>
                <w:rFonts w:hint="eastAsia" w:cs="Times New Roman"/>
                <w:color w:val="auto"/>
                <w:sz w:val="20"/>
              </w:rPr>
              <w:t>2</w:t>
            </w:r>
            <w:r>
              <w:rPr>
                <w:rFonts w:cs="Times New Roman"/>
                <w:color w:val="auto"/>
                <w:sz w:val="20"/>
              </w:rPr>
              <w:t>000</w:t>
            </w:r>
          </w:p>
        </w:tc>
        <w:tc>
          <w:tcPr>
            <w:tcW w:w="1417" w:type="dxa"/>
            <w:gridSpan w:val="2"/>
            <w:vAlign w:val="center"/>
          </w:tcPr>
          <w:p w14:paraId="2223B53D">
            <w:pPr>
              <w:pStyle w:val="21"/>
              <w:rPr>
                <w:rFonts w:cs="Times New Roman"/>
                <w:color w:val="auto"/>
                <w:sz w:val="20"/>
              </w:rPr>
            </w:pPr>
            <w:r>
              <w:rPr>
                <w:rFonts w:hint="eastAsia" w:cs="Times New Roman"/>
                <w:color w:val="auto"/>
                <w:sz w:val="20"/>
              </w:rPr>
              <w:t>/</w:t>
            </w:r>
          </w:p>
        </w:tc>
        <w:tc>
          <w:tcPr>
            <w:tcW w:w="1701" w:type="dxa"/>
            <w:gridSpan w:val="2"/>
            <w:vAlign w:val="center"/>
          </w:tcPr>
          <w:p w14:paraId="4EECADFD">
            <w:pPr>
              <w:pStyle w:val="21"/>
              <w:rPr>
                <w:rFonts w:cs="Times New Roman"/>
                <w:color w:val="auto"/>
                <w:sz w:val="20"/>
              </w:rPr>
            </w:pPr>
            <w:r>
              <w:rPr>
                <w:rFonts w:hint="eastAsia" w:cs="Times New Roman"/>
                <w:color w:val="auto"/>
                <w:sz w:val="20"/>
              </w:rPr>
              <w:t>/</w:t>
            </w:r>
          </w:p>
        </w:tc>
        <w:tc>
          <w:tcPr>
            <w:tcW w:w="1559" w:type="dxa"/>
            <w:vAlign w:val="center"/>
          </w:tcPr>
          <w:p w14:paraId="68DBB207">
            <w:pPr>
              <w:pStyle w:val="21"/>
              <w:rPr>
                <w:rFonts w:cs="Times New Roman"/>
                <w:color w:val="auto"/>
                <w:sz w:val="20"/>
              </w:rPr>
            </w:pPr>
            <w:r>
              <w:rPr>
                <w:rFonts w:hint="eastAsia" w:cs="Times New Roman"/>
                <w:color w:val="auto"/>
                <w:sz w:val="20"/>
              </w:rPr>
              <w:t>/</w:t>
            </w:r>
          </w:p>
        </w:tc>
      </w:tr>
      <w:tr w14:paraId="2377937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5659D892">
            <w:pPr>
              <w:pStyle w:val="21"/>
              <w:rPr>
                <w:rFonts w:cs="Times New Roman"/>
                <w:color w:val="auto"/>
                <w:sz w:val="20"/>
              </w:rPr>
            </w:pPr>
          </w:p>
        </w:tc>
        <w:tc>
          <w:tcPr>
            <w:tcW w:w="709" w:type="dxa"/>
            <w:vMerge w:val="continue"/>
            <w:vAlign w:val="center"/>
          </w:tcPr>
          <w:p w14:paraId="4FD644EF">
            <w:pPr>
              <w:pStyle w:val="21"/>
              <w:rPr>
                <w:rFonts w:cs="Times New Roman"/>
                <w:color w:val="auto"/>
                <w:sz w:val="20"/>
              </w:rPr>
            </w:pPr>
          </w:p>
        </w:tc>
        <w:tc>
          <w:tcPr>
            <w:tcW w:w="425" w:type="dxa"/>
            <w:vAlign w:val="center"/>
          </w:tcPr>
          <w:p w14:paraId="6A1F743E">
            <w:pPr>
              <w:pStyle w:val="21"/>
              <w:rPr>
                <w:rFonts w:cs="Times New Roman"/>
                <w:color w:val="auto"/>
                <w:sz w:val="20"/>
              </w:rPr>
            </w:pPr>
            <w:r>
              <w:rPr>
                <w:rFonts w:hint="eastAsia" w:cs="Times New Roman"/>
                <w:color w:val="000000" w:themeColor="text1"/>
                <w:sz w:val="20"/>
                <w14:textFill>
                  <w14:solidFill>
                    <w14:schemeClr w14:val="tx1"/>
                  </w14:solidFill>
                </w14:textFill>
              </w:rPr>
              <w:t>9</w:t>
            </w:r>
          </w:p>
        </w:tc>
        <w:tc>
          <w:tcPr>
            <w:tcW w:w="992" w:type="dxa"/>
            <w:vAlign w:val="center"/>
          </w:tcPr>
          <w:p w14:paraId="53BB4C2F">
            <w:pPr>
              <w:pStyle w:val="21"/>
              <w:rPr>
                <w:rFonts w:cs="Times New Roman"/>
                <w:color w:val="auto"/>
                <w:sz w:val="20"/>
              </w:rPr>
            </w:pPr>
            <w:r>
              <w:rPr>
                <w:rFonts w:hint="eastAsia" w:cs="Times New Roman"/>
                <w:color w:val="000000" w:themeColor="text1"/>
                <w:sz w:val="20"/>
                <w14:textFill>
                  <w14:solidFill>
                    <w14:schemeClr w14:val="tx1"/>
                  </w14:solidFill>
                </w14:textFill>
              </w:rPr>
              <w:t>新庄</w:t>
            </w:r>
          </w:p>
        </w:tc>
        <w:tc>
          <w:tcPr>
            <w:tcW w:w="993" w:type="dxa"/>
            <w:gridSpan w:val="2"/>
            <w:vAlign w:val="center"/>
          </w:tcPr>
          <w:p w14:paraId="536682DC">
            <w:pPr>
              <w:pStyle w:val="21"/>
              <w:rPr>
                <w:rFonts w:cs="Times New Roman"/>
                <w:color w:val="auto"/>
                <w:sz w:val="20"/>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080</w:t>
            </w:r>
          </w:p>
        </w:tc>
        <w:tc>
          <w:tcPr>
            <w:tcW w:w="1417" w:type="dxa"/>
            <w:gridSpan w:val="2"/>
            <w:vAlign w:val="center"/>
          </w:tcPr>
          <w:p w14:paraId="1EB71F52">
            <w:pPr>
              <w:pStyle w:val="21"/>
              <w:rPr>
                <w:rFonts w:cs="Times New Roman"/>
                <w:color w:val="auto"/>
                <w:sz w:val="20"/>
              </w:rPr>
            </w:pPr>
            <w:r>
              <w:rPr>
                <w:rFonts w:hint="eastAsia" w:cs="Times New Roman"/>
                <w:color w:val="auto"/>
                <w:sz w:val="20"/>
              </w:rPr>
              <w:t>/</w:t>
            </w:r>
          </w:p>
        </w:tc>
        <w:tc>
          <w:tcPr>
            <w:tcW w:w="1701" w:type="dxa"/>
            <w:gridSpan w:val="2"/>
            <w:vAlign w:val="center"/>
          </w:tcPr>
          <w:p w14:paraId="723947C1">
            <w:pPr>
              <w:pStyle w:val="21"/>
              <w:rPr>
                <w:rFonts w:cs="Times New Roman"/>
                <w:color w:val="auto"/>
                <w:sz w:val="20"/>
              </w:rPr>
            </w:pPr>
            <w:r>
              <w:rPr>
                <w:rFonts w:hint="eastAsia" w:cs="Times New Roman"/>
                <w:color w:val="auto"/>
                <w:sz w:val="20"/>
              </w:rPr>
              <w:t>/</w:t>
            </w:r>
          </w:p>
        </w:tc>
        <w:tc>
          <w:tcPr>
            <w:tcW w:w="1559" w:type="dxa"/>
            <w:vAlign w:val="center"/>
          </w:tcPr>
          <w:p w14:paraId="1A82B572">
            <w:pPr>
              <w:pStyle w:val="21"/>
              <w:rPr>
                <w:rFonts w:cs="Times New Roman"/>
                <w:color w:val="auto"/>
                <w:sz w:val="20"/>
              </w:rPr>
            </w:pPr>
            <w:r>
              <w:rPr>
                <w:rFonts w:hint="eastAsia" w:cs="Times New Roman"/>
                <w:color w:val="auto"/>
                <w:sz w:val="20"/>
              </w:rPr>
              <w:t>/</w:t>
            </w:r>
          </w:p>
        </w:tc>
      </w:tr>
      <w:tr w14:paraId="030E45D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3D61B0F2">
            <w:pPr>
              <w:pStyle w:val="21"/>
              <w:rPr>
                <w:rFonts w:cs="Times New Roman"/>
                <w:color w:val="auto"/>
                <w:sz w:val="20"/>
              </w:rPr>
            </w:pPr>
          </w:p>
        </w:tc>
        <w:tc>
          <w:tcPr>
            <w:tcW w:w="709" w:type="dxa"/>
            <w:vMerge w:val="continue"/>
            <w:vAlign w:val="center"/>
          </w:tcPr>
          <w:p w14:paraId="67CE16E4">
            <w:pPr>
              <w:pStyle w:val="21"/>
              <w:rPr>
                <w:rFonts w:cs="Times New Roman"/>
                <w:color w:val="auto"/>
                <w:sz w:val="20"/>
              </w:rPr>
            </w:pPr>
          </w:p>
        </w:tc>
        <w:tc>
          <w:tcPr>
            <w:tcW w:w="425" w:type="dxa"/>
            <w:vAlign w:val="center"/>
          </w:tcPr>
          <w:p w14:paraId="68512701">
            <w:pPr>
              <w:pStyle w:val="21"/>
              <w:rPr>
                <w:rFonts w:cs="Times New Roman"/>
                <w:color w:val="auto"/>
                <w:sz w:val="20"/>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0</w:t>
            </w:r>
          </w:p>
        </w:tc>
        <w:tc>
          <w:tcPr>
            <w:tcW w:w="992" w:type="dxa"/>
            <w:vAlign w:val="center"/>
          </w:tcPr>
          <w:p w14:paraId="0C524D13">
            <w:pPr>
              <w:pStyle w:val="21"/>
              <w:rPr>
                <w:rFonts w:cs="Times New Roman"/>
                <w:color w:val="auto"/>
                <w:sz w:val="20"/>
              </w:rPr>
            </w:pPr>
            <w:r>
              <w:rPr>
                <w:rFonts w:hint="eastAsia" w:cs="Times New Roman"/>
                <w:color w:val="auto"/>
                <w:sz w:val="20"/>
              </w:rPr>
              <w:t>王大庄</w:t>
            </w:r>
          </w:p>
        </w:tc>
        <w:tc>
          <w:tcPr>
            <w:tcW w:w="993" w:type="dxa"/>
            <w:gridSpan w:val="2"/>
            <w:vAlign w:val="center"/>
          </w:tcPr>
          <w:p w14:paraId="4C63811B">
            <w:pPr>
              <w:pStyle w:val="21"/>
              <w:rPr>
                <w:rFonts w:cs="Times New Roman"/>
                <w:color w:val="auto"/>
                <w:sz w:val="20"/>
              </w:rPr>
            </w:pPr>
            <w:r>
              <w:rPr>
                <w:rFonts w:hint="eastAsia" w:cs="Times New Roman"/>
                <w:color w:val="auto"/>
                <w:sz w:val="20"/>
              </w:rPr>
              <w:t>2</w:t>
            </w:r>
            <w:r>
              <w:rPr>
                <w:rFonts w:cs="Times New Roman"/>
                <w:color w:val="auto"/>
                <w:sz w:val="20"/>
              </w:rPr>
              <w:t>080</w:t>
            </w:r>
          </w:p>
        </w:tc>
        <w:tc>
          <w:tcPr>
            <w:tcW w:w="1417" w:type="dxa"/>
            <w:gridSpan w:val="2"/>
            <w:vAlign w:val="center"/>
          </w:tcPr>
          <w:p w14:paraId="205CD349">
            <w:pPr>
              <w:pStyle w:val="21"/>
              <w:rPr>
                <w:rFonts w:cs="Times New Roman"/>
                <w:color w:val="auto"/>
                <w:sz w:val="20"/>
              </w:rPr>
            </w:pPr>
            <w:r>
              <w:rPr>
                <w:rFonts w:hint="eastAsia" w:cs="Times New Roman"/>
                <w:color w:val="auto"/>
                <w:sz w:val="20"/>
              </w:rPr>
              <w:t>/</w:t>
            </w:r>
          </w:p>
        </w:tc>
        <w:tc>
          <w:tcPr>
            <w:tcW w:w="1701" w:type="dxa"/>
            <w:gridSpan w:val="2"/>
            <w:vAlign w:val="center"/>
          </w:tcPr>
          <w:p w14:paraId="24224F45">
            <w:pPr>
              <w:pStyle w:val="21"/>
              <w:rPr>
                <w:rFonts w:cs="Times New Roman"/>
                <w:color w:val="auto"/>
                <w:sz w:val="20"/>
              </w:rPr>
            </w:pPr>
            <w:r>
              <w:rPr>
                <w:rFonts w:hint="eastAsia" w:cs="Times New Roman"/>
                <w:color w:val="auto"/>
                <w:sz w:val="20"/>
              </w:rPr>
              <w:t>/</w:t>
            </w:r>
          </w:p>
        </w:tc>
        <w:tc>
          <w:tcPr>
            <w:tcW w:w="1559" w:type="dxa"/>
            <w:vAlign w:val="center"/>
          </w:tcPr>
          <w:p w14:paraId="5347C2F0">
            <w:pPr>
              <w:pStyle w:val="21"/>
              <w:rPr>
                <w:rFonts w:cs="Times New Roman"/>
                <w:color w:val="auto"/>
                <w:sz w:val="20"/>
              </w:rPr>
            </w:pPr>
            <w:r>
              <w:rPr>
                <w:rFonts w:hint="eastAsia" w:cs="Times New Roman"/>
                <w:color w:val="auto"/>
                <w:sz w:val="20"/>
              </w:rPr>
              <w:t>/</w:t>
            </w:r>
          </w:p>
        </w:tc>
      </w:tr>
      <w:tr w14:paraId="6164097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6B486D0A">
            <w:pPr>
              <w:pStyle w:val="21"/>
              <w:rPr>
                <w:rFonts w:cs="Times New Roman"/>
                <w:color w:val="000000" w:themeColor="text1"/>
                <w:sz w:val="20"/>
                <w14:textFill>
                  <w14:solidFill>
                    <w14:schemeClr w14:val="tx1"/>
                  </w14:solidFill>
                </w14:textFill>
              </w:rPr>
            </w:pPr>
          </w:p>
        </w:tc>
        <w:tc>
          <w:tcPr>
            <w:tcW w:w="709" w:type="dxa"/>
            <w:vMerge w:val="continue"/>
            <w:vAlign w:val="center"/>
          </w:tcPr>
          <w:p w14:paraId="548C1011">
            <w:pPr>
              <w:pStyle w:val="21"/>
              <w:rPr>
                <w:rFonts w:cs="Times New Roman"/>
                <w:color w:val="000000" w:themeColor="text1"/>
                <w:sz w:val="20"/>
                <w14:textFill>
                  <w14:solidFill>
                    <w14:schemeClr w14:val="tx1"/>
                  </w14:solidFill>
                </w14:textFill>
              </w:rPr>
            </w:pPr>
          </w:p>
        </w:tc>
        <w:tc>
          <w:tcPr>
            <w:tcW w:w="425" w:type="dxa"/>
            <w:vAlign w:val="center"/>
          </w:tcPr>
          <w:p w14:paraId="1C514AB3">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1</w:t>
            </w:r>
          </w:p>
        </w:tc>
        <w:tc>
          <w:tcPr>
            <w:tcW w:w="992" w:type="dxa"/>
            <w:vAlign w:val="center"/>
          </w:tcPr>
          <w:p w14:paraId="75AB656E">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沙庄</w:t>
            </w:r>
          </w:p>
        </w:tc>
        <w:tc>
          <w:tcPr>
            <w:tcW w:w="993" w:type="dxa"/>
            <w:gridSpan w:val="2"/>
            <w:vAlign w:val="center"/>
          </w:tcPr>
          <w:p w14:paraId="4B5F13D6">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130</w:t>
            </w:r>
          </w:p>
        </w:tc>
        <w:tc>
          <w:tcPr>
            <w:tcW w:w="1417" w:type="dxa"/>
            <w:gridSpan w:val="2"/>
            <w:vAlign w:val="center"/>
          </w:tcPr>
          <w:p w14:paraId="1988E1B8">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334815AE">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6F7472C6">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2943F65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55CC1E07">
            <w:pPr>
              <w:pStyle w:val="21"/>
              <w:rPr>
                <w:rFonts w:cs="Times New Roman"/>
                <w:color w:val="000000" w:themeColor="text1"/>
                <w:sz w:val="20"/>
                <w14:textFill>
                  <w14:solidFill>
                    <w14:schemeClr w14:val="tx1"/>
                  </w14:solidFill>
                </w14:textFill>
              </w:rPr>
            </w:pPr>
          </w:p>
        </w:tc>
        <w:tc>
          <w:tcPr>
            <w:tcW w:w="709" w:type="dxa"/>
            <w:vMerge w:val="continue"/>
            <w:vAlign w:val="center"/>
          </w:tcPr>
          <w:p w14:paraId="12A8DFCB">
            <w:pPr>
              <w:pStyle w:val="21"/>
              <w:rPr>
                <w:rFonts w:cs="Times New Roman"/>
                <w:color w:val="000000" w:themeColor="text1"/>
                <w:sz w:val="20"/>
                <w14:textFill>
                  <w14:solidFill>
                    <w14:schemeClr w14:val="tx1"/>
                  </w14:solidFill>
                </w14:textFill>
              </w:rPr>
            </w:pPr>
          </w:p>
        </w:tc>
        <w:tc>
          <w:tcPr>
            <w:tcW w:w="425" w:type="dxa"/>
            <w:vAlign w:val="center"/>
          </w:tcPr>
          <w:p w14:paraId="739E1BC6">
            <w:pPr>
              <w:pStyle w:val="21"/>
              <w:rPr>
                <w:rFonts w:cs="Times New Roman"/>
                <w:color w:val="000000" w:themeColor="text1"/>
                <w:sz w:val="20"/>
                <w14:textFill>
                  <w14:solidFill>
                    <w14:schemeClr w14:val="tx1"/>
                  </w14:solidFill>
                </w14:textFill>
              </w:rPr>
            </w:pPr>
            <w:r>
              <w:rPr>
                <w:rFonts w:cs="Times New Roman"/>
                <w:color w:val="auto"/>
                <w:sz w:val="20"/>
              </w:rPr>
              <w:t>12</w:t>
            </w:r>
          </w:p>
        </w:tc>
        <w:tc>
          <w:tcPr>
            <w:tcW w:w="992" w:type="dxa"/>
            <w:vAlign w:val="center"/>
          </w:tcPr>
          <w:p w14:paraId="139C8181">
            <w:pPr>
              <w:pStyle w:val="21"/>
              <w:rPr>
                <w:rFonts w:cs="Times New Roman"/>
                <w:color w:val="000000" w:themeColor="text1"/>
                <w:sz w:val="20"/>
                <w14:textFill>
                  <w14:solidFill>
                    <w14:schemeClr w14:val="tx1"/>
                  </w14:solidFill>
                </w14:textFill>
              </w:rPr>
            </w:pPr>
            <w:r>
              <w:rPr>
                <w:rFonts w:hint="eastAsia" w:cs="Times New Roman"/>
                <w:color w:val="auto"/>
                <w:sz w:val="20"/>
              </w:rPr>
              <w:t>观音堂一组</w:t>
            </w:r>
          </w:p>
        </w:tc>
        <w:tc>
          <w:tcPr>
            <w:tcW w:w="993" w:type="dxa"/>
            <w:gridSpan w:val="2"/>
            <w:vAlign w:val="center"/>
          </w:tcPr>
          <w:p w14:paraId="7620EE07">
            <w:pPr>
              <w:pStyle w:val="21"/>
              <w:rPr>
                <w:rFonts w:cs="Times New Roman"/>
                <w:color w:val="000000" w:themeColor="text1"/>
                <w:sz w:val="20"/>
                <w14:textFill>
                  <w14:solidFill>
                    <w14:schemeClr w14:val="tx1"/>
                  </w14:solidFill>
                </w14:textFill>
              </w:rPr>
            </w:pPr>
            <w:r>
              <w:rPr>
                <w:rFonts w:hint="eastAsia" w:eastAsia="等线" w:cs="Times New Roman"/>
                <w:color w:val="auto"/>
                <w:sz w:val="20"/>
                <w:szCs w:val="21"/>
              </w:rPr>
              <w:t>2</w:t>
            </w:r>
            <w:r>
              <w:rPr>
                <w:rFonts w:eastAsia="等线" w:cs="Times New Roman"/>
                <w:color w:val="auto"/>
                <w:sz w:val="20"/>
                <w:szCs w:val="21"/>
              </w:rPr>
              <w:t>150</w:t>
            </w:r>
          </w:p>
        </w:tc>
        <w:tc>
          <w:tcPr>
            <w:tcW w:w="1417" w:type="dxa"/>
            <w:gridSpan w:val="2"/>
            <w:vAlign w:val="center"/>
          </w:tcPr>
          <w:p w14:paraId="68587D46">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25CAD4A7">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714CC58F">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47CAB89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2F4D1C2D">
            <w:pPr>
              <w:pStyle w:val="21"/>
              <w:rPr>
                <w:rFonts w:cs="Times New Roman"/>
                <w:color w:val="000000" w:themeColor="text1"/>
                <w:sz w:val="20"/>
                <w14:textFill>
                  <w14:solidFill>
                    <w14:schemeClr w14:val="tx1"/>
                  </w14:solidFill>
                </w14:textFill>
              </w:rPr>
            </w:pPr>
          </w:p>
        </w:tc>
        <w:tc>
          <w:tcPr>
            <w:tcW w:w="709" w:type="dxa"/>
            <w:vMerge w:val="continue"/>
            <w:vAlign w:val="center"/>
          </w:tcPr>
          <w:p w14:paraId="3C3EBE45">
            <w:pPr>
              <w:pStyle w:val="21"/>
              <w:rPr>
                <w:rFonts w:cs="Times New Roman"/>
                <w:color w:val="000000" w:themeColor="text1"/>
                <w:sz w:val="20"/>
                <w14:textFill>
                  <w14:solidFill>
                    <w14:schemeClr w14:val="tx1"/>
                  </w14:solidFill>
                </w14:textFill>
              </w:rPr>
            </w:pPr>
          </w:p>
        </w:tc>
        <w:tc>
          <w:tcPr>
            <w:tcW w:w="425" w:type="dxa"/>
            <w:vAlign w:val="center"/>
          </w:tcPr>
          <w:p w14:paraId="4E162153">
            <w:pPr>
              <w:pStyle w:val="21"/>
              <w:rPr>
                <w:rFonts w:cs="Times New Roman"/>
                <w:color w:val="000000" w:themeColor="text1"/>
                <w:sz w:val="20"/>
                <w14:textFill>
                  <w14:solidFill>
                    <w14:schemeClr w14:val="tx1"/>
                  </w14:solidFill>
                </w14:textFill>
              </w:rPr>
            </w:pPr>
            <w:r>
              <w:rPr>
                <w:rFonts w:cs="Times New Roman"/>
                <w:color w:val="auto"/>
                <w:sz w:val="20"/>
              </w:rPr>
              <w:t>1</w:t>
            </w:r>
            <w:r>
              <w:rPr>
                <w:rFonts w:hint="eastAsia" w:cs="Times New Roman"/>
                <w:color w:val="auto"/>
                <w:sz w:val="20"/>
              </w:rPr>
              <w:t>3</w:t>
            </w:r>
          </w:p>
        </w:tc>
        <w:tc>
          <w:tcPr>
            <w:tcW w:w="992" w:type="dxa"/>
            <w:vAlign w:val="center"/>
          </w:tcPr>
          <w:p w14:paraId="42095933">
            <w:pPr>
              <w:pStyle w:val="21"/>
              <w:rPr>
                <w:rFonts w:cs="Times New Roman"/>
                <w:color w:val="000000" w:themeColor="text1"/>
                <w:sz w:val="20"/>
                <w14:textFill>
                  <w14:solidFill>
                    <w14:schemeClr w14:val="tx1"/>
                  </w14:solidFill>
                </w14:textFill>
              </w:rPr>
            </w:pPr>
            <w:r>
              <w:rPr>
                <w:rFonts w:hint="eastAsia" w:cs="Times New Roman"/>
                <w:color w:val="auto"/>
                <w:sz w:val="20"/>
              </w:rPr>
              <w:t>张庄</w:t>
            </w:r>
          </w:p>
        </w:tc>
        <w:tc>
          <w:tcPr>
            <w:tcW w:w="993" w:type="dxa"/>
            <w:gridSpan w:val="2"/>
            <w:vAlign w:val="center"/>
          </w:tcPr>
          <w:p w14:paraId="7BAFD084">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260</w:t>
            </w:r>
          </w:p>
        </w:tc>
        <w:tc>
          <w:tcPr>
            <w:tcW w:w="1417" w:type="dxa"/>
            <w:gridSpan w:val="2"/>
            <w:vAlign w:val="center"/>
          </w:tcPr>
          <w:p w14:paraId="22DF53BD">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6C9C2FD5">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3EE3E4BB">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31CACA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47177C53">
            <w:pPr>
              <w:pStyle w:val="21"/>
              <w:rPr>
                <w:rFonts w:cs="Times New Roman"/>
                <w:color w:val="000000" w:themeColor="text1"/>
                <w:sz w:val="20"/>
                <w14:textFill>
                  <w14:solidFill>
                    <w14:schemeClr w14:val="tx1"/>
                  </w14:solidFill>
                </w14:textFill>
              </w:rPr>
            </w:pPr>
          </w:p>
        </w:tc>
        <w:tc>
          <w:tcPr>
            <w:tcW w:w="709" w:type="dxa"/>
            <w:vMerge w:val="continue"/>
            <w:vAlign w:val="center"/>
          </w:tcPr>
          <w:p w14:paraId="6B095A56">
            <w:pPr>
              <w:pStyle w:val="21"/>
              <w:rPr>
                <w:rFonts w:cs="Times New Roman"/>
                <w:color w:val="000000" w:themeColor="text1"/>
                <w:sz w:val="20"/>
                <w14:textFill>
                  <w14:solidFill>
                    <w14:schemeClr w14:val="tx1"/>
                  </w14:solidFill>
                </w14:textFill>
              </w:rPr>
            </w:pPr>
          </w:p>
        </w:tc>
        <w:tc>
          <w:tcPr>
            <w:tcW w:w="425" w:type="dxa"/>
            <w:vAlign w:val="center"/>
          </w:tcPr>
          <w:p w14:paraId="60DB7B71">
            <w:pPr>
              <w:pStyle w:val="21"/>
              <w:rPr>
                <w:rFonts w:cs="Times New Roman"/>
                <w:color w:val="000000" w:themeColor="text1"/>
                <w:sz w:val="20"/>
                <w14:textFill>
                  <w14:solidFill>
                    <w14:schemeClr w14:val="tx1"/>
                  </w14:solidFill>
                </w14:textFill>
              </w:rPr>
            </w:pPr>
            <w:r>
              <w:rPr>
                <w:rFonts w:cs="Times New Roman"/>
                <w:color w:val="auto"/>
                <w:sz w:val="20"/>
              </w:rPr>
              <w:t>1</w:t>
            </w:r>
            <w:r>
              <w:rPr>
                <w:rFonts w:hint="eastAsia" w:cs="Times New Roman"/>
                <w:color w:val="auto"/>
                <w:sz w:val="20"/>
              </w:rPr>
              <w:t>4</w:t>
            </w:r>
          </w:p>
        </w:tc>
        <w:tc>
          <w:tcPr>
            <w:tcW w:w="992" w:type="dxa"/>
            <w:vAlign w:val="center"/>
          </w:tcPr>
          <w:p w14:paraId="5F1B94F6">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安庄</w:t>
            </w:r>
          </w:p>
        </w:tc>
        <w:tc>
          <w:tcPr>
            <w:tcW w:w="993" w:type="dxa"/>
            <w:gridSpan w:val="2"/>
            <w:vAlign w:val="center"/>
          </w:tcPr>
          <w:p w14:paraId="402E8552">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290</w:t>
            </w:r>
          </w:p>
        </w:tc>
        <w:tc>
          <w:tcPr>
            <w:tcW w:w="1417" w:type="dxa"/>
            <w:gridSpan w:val="2"/>
            <w:vAlign w:val="center"/>
          </w:tcPr>
          <w:p w14:paraId="53BD8077">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27F641BA">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2D445703">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62A32EF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4BD23971">
            <w:pPr>
              <w:pStyle w:val="21"/>
              <w:rPr>
                <w:rFonts w:cs="Times New Roman"/>
                <w:color w:val="000000" w:themeColor="text1"/>
                <w:sz w:val="20"/>
                <w14:textFill>
                  <w14:solidFill>
                    <w14:schemeClr w14:val="tx1"/>
                  </w14:solidFill>
                </w14:textFill>
              </w:rPr>
            </w:pPr>
          </w:p>
        </w:tc>
        <w:tc>
          <w:tcPr>
            <w:tcW w:w="709" w:type="dxa"/>
            <w:vMerge w:val="continue"/>
            <w:vAlign w:val="center"/>
          </w:tcPr>
          <w:p w14:paraId="5AF27546">
            <w:pPr>
              <w:pStyle w:val="21"/>
              <w:rPr>
                <w:rFonts w:cs="Times New Roman"/>
                <w:color w:val="000000" w:themeColor="text1"/>
                <w:sz w:val="20"/>
                <w14:textFill>
                  <w14:solidFill>
                    <w14:schemeClr w14:val="tx1"/>
                  </w14:solidFill>
                </w14:textFill>
              </w:rPr>
            </w:pPr>
          </w:p>
        </w:tc>
        <w:tc>
          <w:tcPr>
            <w:tcW w:w="425" w:type="dxa"/>
            <w:vAlign w:val="center"/>
          </w:tcPr>
          <w:p w14:paraId="2289D460">
            <w:pPr>
              <w:pStyle w:val="21"/>
              <w:rPr>
                <w:rFonts w:cs="Times New Roman"/>
                <w:color w:val="000000" w:themeColor="text1"/>
                <w:sz w:val="20"/>
                <w14:textFill>
                  <w14:solidFill>
                    <w14:schemeClr w14:val="tx1"/>
                  </w14:solidFill>
                </w14:textFill>
              </w:rPr>
            </w:pPr>
            <w:r>
              <w:rPr>
                <w:rFonts w:cs="Times New Roman"/>
                <w:color w:val="auto"/>
                <w:sz w:val="20"/>
              </w:rPr>
              <w:t>1</w:t>
            </w:r>
            <w:r>
              <w:rPr>
                <w:rFonts w:hint="eastAsia" w:cs="Times New Roman"/>
                <w:color w:val="auto"/>
                <w:sz w:val="20"/>
              </w:rPr>
              <w:t>5</w:t>
            </w:r>
          </w:p>
        </w:tc>
        <w:tc>
          <w:tcPr>
            <w:tcW w:w="992" w:type="dxa"/>
            <w:vAlign w:val="center"/>
          </w:tcPr>
          <w:p w14:paraId="1CA52777">
            <w:pPr>
              <w:pStyle w:val="21"/>
              <w:rPr>
                <w:rFonts w:cs="Times New Roman"/>
                <w:color w:val="000000" w:themeColor="text1"/>
                <w:sz w:val="20"/>
                <w14:textFill>
                  <w14:solidFill>
                    <w14:schemeClr w14:val="tx1"/>
                  </w14:solidFill>
                </w14:textFill>
              </w:rPr>
            </w:pPr>
            <w:r>
              <w:rPr>
                <w:rFonts w:hint="eastAsia" w:cs="Times New Roman"/>
                <w:color w:val="auto"/>
                <w:sz w:val="20"/>
              </w:rPr>
              <w:t>小王庄</w:t>
            </w:r>
          </w:p>
        </w:tc>
        <w:tc>
          <w:tcPr>
            <w:tcW w:w="993" w:type="dxa"/>
            <w:gridSpan w:val="2"/>
            <w:vAlign w:val="center"/>
          </w:tcPr>
          <w:p w14:paraId="06E7C9BD">
            <w:pPr>
              <w:pStyle w:val="21"/>
              <w:rPr>
                <w:rFonts w:cs="Times New Roman"/>
                <w:color w:val="000000" w:themeColor="text1"/>
                <w:sz w:val="20"/>
                <w14:textFill>
                  <w14:solidFill>
                    <w14:schemeClr w14:val="tx1"/>
                  </w14:solidFill>
                </w14:textFill>
              </w:rPr>
            </w:pPr>
            <w:r>
              <w:rPr>
                <w:rFonts w:hint="eastAsia" w:eastAsia="等线" w:cs="Times New Roman"/>
                <w:color w:val="auto"/>
                <w:sz w:val="20"/>
                <w:szCs w:val="21"/>
              </w:rPr>
              <w:t>2</w:t>
            </w:r>
            <w:r>
              <w:rPr>
                <w:rFonts w:eastAsia="等线" w:cs="Times New Roman"/>
                <w:color w:val="auto"/>
                <w:sz w:val="20"/>
                <w:szCs w:val="21"/>
              </w:rPr>
              <w:t>340</w:t>
            </w:r>
          </w:p>
        </w:tc>
        <w:tc>
          <w:tcPr>
            <w:tcW w:w="1417" w:type="dxa"/>
            <w:gridSpan w:val="2"/>
            <w:vAlign w:val="center"/>
          </w:tcPr>
          <w:p w14:paraId="05331268">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701" w:type="dxa"/>
            <w:gridSpan w:val="2"/>
            <w:vAlign w:val="center"/>
          </w:tcPr>
          <w:p w14:paraId="1355E2D8">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c>
          <w:tcPr>
            <w:tcW w:w="1559" w:type="dxa"/>
            <w:vAlign w:val="center"/>
          </w:tcPr>
          <w:p w14:paraId="60EC41BF">
            <w:pPr>
              <w:pStyle w:val="21"/>
              <w:rPr>
                <w:rFonts w:cs="Times New Roman"/>
                <w:color w:val="000000" w:themeColor="text1"/>
                <w:sz w:val="20"/>
                <w14:textFill>
                  <w14:solidFill>
                    <w14:schemeClr w14:val="tx1"/>
                  </w14:solidFill>
                </w14:textFill>
              </w:rPr>
            </w:pPr>
            <w:r>
              <w:rPr>
                <w:rFonts w:hint="eastAsia" w:cs="Times New Roman"/>
                <w:color w:val="auto"/>
                <w:sz w:val="20"/>
              </w:rPr>
              <w:t>/</w:t>
            </w:r>
          </w:p>
        </w:tc>
      </w:tr>
      <w:tr w14:paraId="2DB015E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505" w:type="dxa"/>
            <w:gridSpan w:val="11"/>
            <w:vAlign w:val="center"/>
          </w:tcPr>
          <w:p w14:paraId="559AC623">
            <w:pPr>
              <w:pStyle w:val="21"/>
              <w:jc w:val="left"/>
              <w:rPr>
                <w:rFonts w:cs="Times New Roman"/>
                <w:color w:val="auto"/>
                <w:sz w:val="20"/>
              </w:rPr>
            </w:pPr>
            <w:r>
              <w:rPr>
                <w:rFonts w:hint="eastAsia" w:cs="Times New Roman"/>
                <w:color w:val="auto"/>
                <w:sz w:val="20"/>
              </w:rPr>
              <w:t>注：大气环境风险保护目标较多，本表格不便列出全部预测结果。由于所有保护目标均按下风向预测，其最大浓度与距离成反比，因此按距离远近对保护目标进行排序，并给出距离较近的保护目标预测值，距离较远的环境保护目标预测浓度值依次降低。</w:t>
            </w:r>
          </w:p>
        </w:tc>
      </w:tr>
    </w:tbl>
    <w:p w14:paraId="2B5CDCAB">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w:t>
      </w:r>
      <w:r>
        <w:rPr>
          <w:rFonts w:hint="eastAsia" w:ascii="Times New Roman" w:hAnsi="Times New Roman" w:eastAsia="宋体" w:cs="Times New Roman"/>
          <w:sz w:val="24"/>
          <w:szCs w:val="24"/>
        </w:rPr>
        <w:t>、烟气中二氧化硫计算结果</w:t>
      </w:r>
    </w:p>
    <w:p w14:paraId="63F2CCAA">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根据预测，二氧化硫大气终点浓度</w:t>
      </w:r>
      <w:r>
        <w:rPr>
          <w:rFonts w:ascii="Times New Roman" w:hAnsi="Times New Roman" w:eastAsia="宋体" w:cs="Times New Roman"/>
          <w:sz w:val="24"/>
          <w:szCs w:val="24"/>
        </w:rPr>
        <w:t>2(PAC-2)是 2mg/m³</w:t>
      </w:r>
      <w:r>
        <w:rPr>
          <w:rFonts w:hint="eastAsia" w:ascii="Times New Roman" w:hAnsi="Times New Roman" w:eastAsia="宋体" w:cs="Times New Roman"/>
          <w:sz w:val="24"/>
          <w:szCs w:val="24"/>
        </w:rPr>
        <w:t>，</w:t>
      </w:r>
      <w:r>
        <w:rPr>
          <w:rFonts w:ascii="Times New Roman" w:hAnsi="Times New Roman" w:eastAsia="宋体" w:cs="Times New Roman"/>
          <w:sz w:val="24"/>
          <w:szCs w:val="24"/>
        </w:rPr>
        <w:t>下风向最大距离是 2456m</w:t>
      </w:r>
      <w:r>
        <w:rPr>
          <w:rFonts w:hint="eastAsia" w:ascii="Times New Roman" w:hAnsi="Times New Roman" w:eastAsia="宋体" w:cs="Times New Roman"/>
          <w:sz w:val="24"/>
          <w:szCs w:val="24"/>
        </w:rPr>
        <w:t>，</w:t>
      </w:r>
      <w:r>
        <w:rPr>
          <w:rFonts w:ascii="Times New Roman" w:hAnsi="Times New Roman" w:eastAsia="宋体" w:cs="Times New Roman"/>
          <w:sz w:val="24"/>
          <w:szCs w:val="24"/>
        </w:rPr>
        <w:t>时间是 2832秒</w:t>
      </w:r>
      <w:r>
        <w:rPr>
          <w:rFonts w:hint="eastAsia" w:ascii="Times New Roman" w:hAnsi="Times New Roman" w:eastAsia="宋体" w:cs="Times New Roman"/>
          <w:sz w:val="24"/>
          <w:szCs w:val="24"/>
        </w:rPr>
        <w:t>。下风向二氧化硫浓度小于大气毒性终点浓度</w:t>
      </w:r>
      <w:r>
        <w:rPr>
          <w:rFonts w:ascii="Times New Roman" w:hAnsi="Times New Roman" w:eastAsia="宋体" w:cs="Times New Roman"/>
          <w:sz w:val="24"/>
          <w:szCs w:val="24"/>
        </w:rPr>
        <w:t>1</w:t>
      </w:r>
      <w:r>
        <w:rPr>
          <w:rFonts w:hint="eastAsia" w:ascii="Times New Roman" w:hAnsi="Times New Roman" w:eastAsia="宋体" w:cs="Times New Roman"/>
          <w:sz w:val="24"/>
          <w:szCs w:val="24"/>
        </w:rPr>
        <w:t>。</w:t>
      </w:r>
    </w:p>
    <w:p w14:paraId="22ECA764">
      <w:pPr>
        <w:adjustRightInd w:val="0"/>
        <w:snapToGrid w:val="0"/>
        <w:jc w:val="center"/>
        <w:rPr>
          <w:rFonts w:ascii="Times New Roman" w:hAnsi="Times New Roman" w:eastAsia="宋体" w:cs="Times New Roman"/>
          <w:sz w:val="24"/>
          <w:szCs w:val="24"/>
        </w:rPr>
      </w:pPr>
      <w:r>
        <w:rPr>
          <w:rFonts w:hint="eastAsia" w:ascii="Times New Roman" w:hAnsi="Times New Roman" w:eastAsia="宋体" w:cs="Times New Roman"/>
          <w:b/>
          <w:bCs/>
          <w:szCs w:val="21"/>
        </w:rPr>
        <w:t>表7</w:t>
      </w:r>
      <w:r>
        <w:rPr>
          <w:rFonts w:ascii="Times New Roman" w:hAnsi="Times New Roman" w:eastAsia="宋体" w:cs="Times New Roman"/>
          <w:b/>
          <w:bCs/>
          <w:szCs w:val="21"/>
        </w:rPr>
        <w:t>.2-9</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下风向不同距离处各污染物最大浓度</w:t>
      </w:r>
    </w:p>
    <w:tbl>
      <w:tblPr>
        <w:tblStyle w:val="12"/>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57"/>
        <w:gridCol w:w="1135"/>
        <w:gridCol w:w="1018"/>
        <w:gridCol w:w="1444"/>
        <w:gridCol w:w="557"/>
        <w:gridCol w:w="1241"/>
        <w:gridCol w:w="1125"/>
        <w:gridCol w:w="1445"/>
      </w:tblGrid>
      <w:tr w14:paraId="55ADD1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79411D4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序号</w:t>
            </w:r>
          </w:p>
        </w:tc>
        <w:tc>
          <w:tcPr>
            <w:tcW w:w="666" w:type="pct"/>
            <w:shd w:val="clear" w:color="auto" w:fill="auto"/>
            <w:vAlign w:val="center"/>
          </w:tcPr>
          <w:p w14:paraId="520C09E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下风向距离(m)</w:t>
            </w:r>
          </w:p>
        </w:tc>
        <w:tc>
          <w:tcPr>
            <w:tcW w:w="597" w:type="pct"/>
            <w:shd w:val="clear" w:color="auto" w:fill="auto"/>
            <w:vAlign w:val="center"/>
          </w:tcPr>
          <w:p w14:paraId="32E49AE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出现时间(s)</w:t>
            </w:r>
          </w:p>
        </w:tc>
        <w:tc>
          <w:tcPr>
            <w:tcW w:w="847" w:type="pct"/>
            <w:shd w:val="clear" w:color="auto" w:fill="auto"/>
            <w:vAlign w:val="center"/>
          </w:tcPr>
          <w:p w14:paraId="0716EA9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浓度(mg/m³)</w:t>
            </w:r>
          </w:p>
        </w:tc>
        <w:tc>
          <w:tcPr>
            <w:tcW w:w="327" w:type="pct"/>
            <w:shd w:val="clear" w:color="auto" w:fill="auto"/>
            <w:vAlign w:val="center"/>
          </w:tcPr>
          <w:p w14:paraId="1533049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序号</w:t>
            </w:r>
          </w:p>
        </w:tc>
        <w:tc>
          <w:tcPr>
            <w:tcW w:w="728" w:type="pct"/>
            <w:shd w:val="clear" w:color="auto" w:fill="auto"/>
            <w:vAlign w:val="center"/>
          </w:tcPr>
          <w:p w14:paraId="6144DFB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下风向距离(m)</w:t>
            </w:r>
          </w:p>
        </w:tc>
        <w:tc>
          <w:tcPr>
            <w:tcW w:w="660" w:type="pct"/>
            <w:shd w:val="clear" w:color="auto" w:fill="auto"/>
            <w:vAlign w:val="center"/>
          </w:tcPr>
          <w:p w14:paraId="2A48344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出现时间(s)</w:t>
            </w:r>
          </w:p>
        </w:tc>
        <w:tc>
          <w:tcPr>
            <w:tcW w:w="847" w:type="pct"/>
            <w:shd w:val="clear" w:color="auto" w:fill="auto"/>
            <w:vAlign w:val="center"/>
          </w:tcPr>
          <w:p w14:paraId="2F0B0AE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浓度(mg/m³)</w:t>
            </w:r>
          </w:p>
        </w:tc>
      </w:tr>
      <w:tr w14:paraId="32DC85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0846361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w:t>
            </w:r>
          </w:p>
        </w:tc>
        <w:tc>
          <w:tcPr>
            <w:tcW w:w="666" w:type="pct"/>
            <w:shd w:val="clear" w:color="auto" w:fill="auto"/>
            <w:vAlign w:val="center"/>
          </w:tcPr>
          <w:p w14:paraId="08956DD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w:t>
            </w:r>
          </w:p>
        </w:tc>
        <w:tc>
          <w:tcPr>
            <w:tcW w:w="597" w:type="pct"/>
            <w:shd w:val="clear" w:color="auto" w:fill="auto"/>
            <w:vAlign w:val="center"/>
          </w:tcPr>
          <w:p w14:paraId="67A2A88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6627B5A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1C6FCDF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46</w:t>
            </w:r>
          </w:p>
        </w:tc>
        <w:tc>
          <w:tcPr>
            <w:tcW w:w="728" w:type="pct"/>
            <w:shd w:val="clear" w:color="auto" w:fill="auto"/>
            <w:vAlign w:val="center"/>
          </w:tcPr>
          <w:p w14:paraId="083E16F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370</w:t>
            </w:r>
          </w:p>
        </w:tc>
        <w:tc>
          <w:tcPr>
            <w:tcW w:w="660" w:type="pct"/>
            <w:shd w:val="clear" w:color="auto" w:fill="auto"/>
            <w:vAlign w:val="center"/>
          </w:tcPr>
          <w:p w14:paraId="5104A49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330</w:t>
            </w:r>
          </w:p>
        </w:tc>
        <w:tc>
          <w:tcPr>
            <w:tcW w:w="847" w:type="pct"/>
            <w:shd w:val="clear" w:color="auto" w:fill="auto"/>
            <w:vAlign w:val="center"/>
          </w:tcPr>
          <w:p w14:paraId="3A2B86B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1.38438E-11</w:t>
            </w:r>
          </w:p>
        </w:tc>
      </w:tr>
      <w:tr w14:paraId="5E4523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50ED257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w:t>
            </w:r>
          </w:p>
        </w:tc>
        <w:tc>
          <w:tcPr>
            <w:tcW w:w="666" w:type="pct"/>
            <w:shd w:val="clear" w:color="auto" w:fill="auto"/>
            <w:vAlign w:val="center"/>
          </w:tcPr>
          <w:p w14:paraId="34C379E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w:t>
            </w:r>
          </w:p>
        </w:tc>
        <w:tc>
          <w:tcPr>
            <w:tcW w:w="597" w:type="pct"/>
            <w:shd w:val="clear" w:color="auto" w:fill="auto"/>
            <w:vAlign w:val="center"/>
          </w:tcPr>
          <w:p w14:paraId="4A28A92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4EDF7E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084C8F1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47</w:t>
            </w:r>
          </w:p>
        </w:tc>
        <w:tc>
          <w:tcPr>
            <w:tcW w:w="728" w:type="pct"/>
            <w:shd w:val="clear" w:color="auto" w:fill="auto"/>
            <w:vAlign w:val="center"/>
          </w:tcPr>
          <w:p w14:paraId="7C196ED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380</w:t>
            </w:r>
          </w:p>
        </w:tc>
        <w:tc>
          <w:tcPr>
            <w:tcW w:w="660" w:type="pct"/>
            <w:shd w:val="clear" w:color="auto" w:fill="auto"/>
            <w:vAlign w:val="center"/>
          </w:tcPr>
          <w:p w14:paraId="76BD3A7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330</w:t>
            </w:r>
          </w:p>
        </w:tc>
        <w:tc>
          <w:tcPr>
            <w:tcW w:w="847" w:type="pct"/>
            <w:shd w:val="clear" w:color="auto" w:fill="auto"/>
            <w:vAlign w:val="center"/>
          </w:tcPr>
          <w:p w14:paraId="5479C34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8.31203E-11</w:t>
            </w:r>
          </w:p>
        </w:tc>
      </w:tr>
      <w:tr w14:paraId="732A78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1D74B11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666" w:type="pct"/>
            <w:shd w:val="clear" w:color="auto" w:fill="auto"/>
            <w:vAlign w:val="center"/>
          </w:tcPr>
          <w:p w14:paraId="20BB159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597" w:type="pct"/>
            <w:shd w:val="clear" w:color="auto" w:fill="auto"/>
            <w:vAlign w:val="center"/>
          </w:tcPr>
          <w:p w14:paraId="44378E2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225561A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408F5A2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48</w:t>
            </w:r>
          </w:p>
        </w:tc>
        <w:tc>
          <w:tcPr>
            <w:tcW w:w="728" w:type="pct"/>
            <w:shd w:val="clear" w:color="auto" w:fill="auto"/>
            <w:vAlign w:val="center"/>
          </w:tcPr>
          <w:p w14:paraId="5683070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390</w:t>
            </w:r>
          </w:p>
        </w:tc>
        <w:tc>
          <w:tcPr>
            <w:tcW w:w="660" w:type="pct"/>
            <w:shd w:val="clear" w:color="auto" w:fill="auto"/>
            <w:vAlign w:val="center"/>
          </w:tcPr>
          <w:p w14:paraId="7BB258F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330</w:t>
            </w:r>
          </w:p>
        </w:tc>
        <w:tc>
          <w:tcPr>
            <w:tcW w:w="847" w:type="pct"/>
            <w:shd w:val="clear" w:color="auto" w:fill="auto"/>
            <w:vAlign w:val="center"/>
          </w:tcPr>
          <w:p w14:paraId="040C9E8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4.25936E-10</w:t>
            </w:r>
          </w:p>
        </w:tc>
      </w:tr>
      <w:tr w14:paraId="41B5C0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3F6E452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w:t>
            </w:r>
          </w:p>
        </w:tc>
        <w:tc>
          <w:tcPr>
            <w:tcW w:w="666" w:type="pct"/>
            <w:shd w:val="clear" w:color="auto" w:fill="auto"/>
            <w:vAlign w:val="center"/>
          </w:tcPr>
          <w:p w14:paraId="045F212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w:t>
            </w:r>
          </w:p>
        </w:tc>
        <w:tc>
          <w:tcPr>
            <w:tcW w:w="597" w:type="pct"/>
            <w:shd w:val="clear" w:color="auto" w:fill="auto"/>
            <w:vAlign w:val="center"/>
          </w:tcPr>
          <w:p w14:paraId="50880CB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0E5DAF9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B26E4A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49</w:t>
            </w:r>
          </w:p>
        </w:tc>
        <w:tc>
          <w:tcPr>
            <w:tcW w:w="728" w:type="pct"/>
            <w:shd w:val="clear" w:color="auto" w:fill="auto"/>
            <w:vAlign w:val="center"/>
          </w:tcPr>
          <w:p w14:paraId="5E1F244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400</w:t>
            </w:r>
          </w:p>
        </w:tc>
        <w:tc>
          <w:tcPr>
            <w:tcW w:w="660" w:type="pct"/>
            <w:shd w:val="clear" w:color="auto" w:fill="auto"/>
            <w:vAlign w:val="center"/>
          </w:tcPr>
          <w:p w14:paraId="6BC06FF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330</w:t>
            </w:r>
          </w:p>
        </w:tc>
        <w:tc>
          <w:tcPr>
            <w:tcW w:w="847" w:type="pct"/>
            <w:shd w:val="clear" w:color="auto" w:fill="auto"/>
            <w:vAlign w:val="center"/>
          </w:tcPr>
          <w:p w14:paraId="509365D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1.8953E-09</w:t>
            </w:r>
          </w:p>
        </w:tc>
      </w:tr>
      <w:tr w14:paraId="0A6666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74B00D3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w:t>
            </w:r>
          </w:p>
        </w:tc>
        <w:tc>
          <w:tcPr>
            <w:tcW w:w="666" w:type="pct"/>
            <w:shd w:val="clear" w:color="auto" w:fill="auto"/>
            <w:vAlign w:val="center"/>
          </w:tcPr>
          <w:p w14:paraId="20F8E3A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w:t>
            </w:r>
          </w:p>
        </w:tc>
        <w:tc>
          <w:tcPr>
            <w:tcW w:w="597" w:type="pct"/>
            <w:shd w:val="clear" w:color="auto" w:fill="auto"/>
            <w:vAlign w:val="center"/>
          </w:tcPr>
          <w:p w14:paraId="07427FA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D28A29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AF1F15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50</w:t>
            </w:r>
          </w:p>
        </w:tc>
        <w:tc>
          <w:tcPr>
            <w:tcW w:w="728" w:type="pct"/>
            <w:shd w:val="clear" w:color="auto" w:fill="auto"/>
            <w:vAlign w:val="center"/>
          </w:tcPr>
          <w:p w14:paraId="6EC46DD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410</w:t>
            </w:r>
          </w:p>
        </w:tc>
        <w:tc>
          <w:tcPr>
            <w:tcW w:w="660" w:type="pct"/>
            <w:shd w:val="clear" w:color="auto" w:fill="auto"/>
            <w:vAlign w:val="center"/>
          </w:tcPr>
          <w:p w14:paraId="00B5FB9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360</w:t>
            </w:r>
          </w:p>
        </w:tc>
        <w:tc>
          <w:tcPr>
            <w:tcW w:w="847" w:type="pct"/>
            <w:shd w:val="clear" w:color="auto" w:fill="auto"/>
            <w:vAlign w:val="center"/>
          </w:tcPr>
          <w:p w14:paraId="6082864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7.4343E-09</w:t>
            </w:r>
          </w:p>
        </w:tc>
      </w:tr>
      <w:tr w14:paraId="6A3B9B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157AFD3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w:t>
            </w:r>
          </w:p>
        </w:tc>
        <w:tc>
          <w:tcPr>
            <w:tcW w:w="666" w:type="pct"/>
            <w:shd w:val="clear" w:color="auto" w:fill="auto"/>
            <w:vAlign w:val="center"/>
          </w:tcPr>
          <w:p w14:paraId="2A50BD3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w:t>
            </w:r>
          </w:p>
        </w:tc>
        <w:tc>
          <w:tcPr>
            <w:tcW w:w="597" w:type="pct"/>
            <w:shd w:val="clear" w:color="auto" w:fill="auto"/>
            <w:vAlign w:val="center"/>
          </w:tcPr>
          <w:p w14:paraId="76787E9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079E226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5899B8E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51</w:t>
            </w:r>
          </w:p>
        </w:tc>
        <w:tc>
          <w:tcPr>
            <w:tcW w:w="728" w:type="pct"/>
            <w:shd w:val="clear" w:color="auto" w:fill="auto"/>
            <w:vAlign w:val="center"/>
          </w:tcPr>
          <w:p w14:paraId="1C56812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420</w:t>
            </w:r>
          </w:p>
        </w:tc>
        <w:tc>
          <w:tcPr>
            <w:tcW w:w="660" w:type="pct"/>
            <w:shd w:val="clear" w:color="auto" w:fill="auto"/>
            <w:vAlign w:val="center"/>
          </w:tcPr>
          <w:p w14:paraId="3DA69BB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360</w:t>
            </w:r>
          </w:p>
        </w:tc>
        <w:tc>
          <w:tcPr>
            <w:tcW w:w="847" w:type="pct"/>
            <w:shd w:val="clear" w:color="auto" w:fill="auto"/>
            <w:vAlign w:val="center"/>
          </w:tcPr>
          <w:p w14:paraId="3BB001A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2.60457E-08</w:t>
            </w:r>
          </w:p>
        </w:tc>
      </w:tr>
      <w:tr w14:paraId="6C2718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0BC40DC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w:t>
            </w:r>
          </w:p>
        </w:tc>
        <w:tc>
          <w:tcPr>
            <w:tcW w:w="666" w:type="pct"/>
            <w:shd w:val="clear" w:color="auto" w:fill="auto"/>
            <w:vAlign w:val="center"/>
          </w:tcPr>
          <w:p w14:paraId="7B50B68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w:t>
            </w:r>
          </w:p>
        </w:tc>
        <w:tc>
          <w:tcPr>
            <w:tcW w:w="597" w:type="pct"/>
            <w:shd w:val="clear" w:color="auto" w:fill="auto"/>
            <w:vAlign w:val="center"/>
          </w:tcPr>
          <w:p w14:paraId="6278085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31E5495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443ACCD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52</w:t>
            </w:r>
          </w:p>
        </w:tc>
        <w:tc>
          <w:tcPr>
            <w:tcW w:w="728" w:type="pct"/>
            <w:shd w:val="clear" w:color="auto" w:fill="auto"/>
            <w:vAlign w:val="center"/>
          </w:tcPr>
          <w:p w14:paraId="1ED05BB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430</w:t>
            </w:r>
          </w:p>
        </w:tc>
        <w:tc>
          <w:tcPr>
            <w:tcW w:w="660" w:type="pct"/>
            <w:shd w:val="clear" w:color="auto" w:fill="auto"/>
            <w:vAlign w:val="center"/>
          </w:tcPr>
          <w:p w14:paraId="3A5A997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360</w:t>
            </w:r>
          </w:p>
        </w:tc>
        <w:tc>
          <w:tcPr>
            <w:tcW w:w="847" w:type="pct"/>
            <w:shd w:val="clear" w:color="auto" w:fill="auto"/>
            <w:vAlign w:val="center"/>
          </w:tcPr>
          <w:p w14:paraId="40BEA0A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8.24445E-08</w:t>
            </w:r>
          </w:p>
        </w:tc>
      </w:tr>
      <w:tr w14:paraId="5CF3B4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32DE89D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w:t>
            </w:r>
          </w:p>
        </w:tc>
        <w:tc>
          <w:tcPr>
            <w:tcW w:w="666" w:type="pct"/>
            <w:shd w:val="clear" w:color="auto" w:fill="auto"/>
            <w:vAlign w:val="center"/>
          </w:tcPr>
          <w:p w14:paraId="1E5BDAA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w:t>
            </w:r>
          </w:p>
        </w:tc>
        <w:tc>
          <w:tcPr>
            <w:tcW w:w="597" w:type="pct"/>
            <w:shd w:val="clear" w:color="auto" w:fill="auto"/>
            <w:vAlign w:val="center"/>
          </w:tcPr>
          <w:p w14:paraId="44DFD35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59BBA3E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0E8C5D1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53</w:t>
            </w:r>
          </w:p>
        </w:tc>
        <w:tc>
          <w:tcPr>
            <w:tcW w:w="728" w:type="pct"/>
            <w:shd w:val="clear" w:color="auto" w:fill="auto"/>
            <w:vAlign w:val="center"/>
          </w:tcPr>
          <w:p w14:paraId="39DD0D3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440</w:t>
            </w:r>
          </w:p>
        </w:tc>
        <w:tc>
          <w:tcPr>
            <w:tcW w:w="660" w:type="pct"/>
            <w:shd w:val="clear" w:color="auto" w:fill="auto"/>
            <w:vAlign w:val="center"/>
          </w:tcPr>
          <w:p w14:paraId="705084C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360</w:t>
            </w:r>
          </w:p>
        </w:tc>
        <w:tc>
          <w:tcPr>
            <w:tcW w:w="847" w:type="pct"/>
            <w:shd w:val="clear" w:color="auto" w:fill="auto"/>
            <w:vAlign w:val="center"/>
          </w:tcPr>
          <w:p w14:paraId="5C023D3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2.38181E-07</w:t>
            </w:r>
          </w:p>
        </w:tc>
      </w:tr>
      <w:tr w14:paraId="7D001B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0C6C41C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w:t>
            </w:r>
          </w:p>
        </w:tc>
        <w:tc>
          <w:tcPr>
            <w:tcW w:w="666" w:type="pct"/>
            <w:shd w:val="clear" w:color="auto" w:fill="auto"/>
            <w:vAlign w:val="center"/>
          </w:tcPr>
          <w:p w14:paraId="3023CA8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w:t>
            </w:r>
          </w:p>
        </w:tc>
        <w:tc>
          <w:tcPr>
            <w:tcW w:w="597" w:type="pct"/>
            <w:shd w:val="clear" w:color="auto" w:fill="auto"/>
            <w:vAlign w:val="center"/>
          </w:tcPr>
          <w:p w14:paraId="681C899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29D7075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941C29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54</w:t>
            </w:r>
          </w:p>
        </w:tc>
        <w:tc>
          <w:tcPr>
            <w:tcW w:w="728" w:type="pct"/>
            <w:shd w:val="clear" w:color="auto" w:fill="auto"/>
            <w:vAlign w:val="center"/>
          </w:tcPr>
          <w:p w14:paraId="2AD2EBD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450</w:t>
            </w:r>
          </w:p>
        </w:tc>
        <w:tc>
          <w:tcPr>
            <w:tcW w:w="660" w:type="pct"/>
            <w:shd w:val="clear" w:color="auto" w:fill="auto"/>
            <w:vAlign w:val="center"/>
          </w:tcPr>
          <w:p w14:paraId="78AEF19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390</w:t>
            </w:r>
          </w:p>
        </w:tc>
        <w:tc>
          <w:tcPr>
            <w:tcW w:w="847" w:type="pct"/>
            <w:shd w:val="clear" w:color="auto" w:fill="auto"/>
            <w:vAlign w:val="center"/>
          </w:tcPr>
          <w:p w14:paraId="6A77478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6.33637E-07</w:t>
            </w:r>
          </w:p>
        </w:tc>
      </w:tr>
      <w:tr w14:paraId="093FBD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08214C5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w:t>
            </w:r>
          </w:p>
        </w:tc>
        <w:tc>
          <w:tcPr>
            <w:tcW w:w="666" w:type="pct"/>
            <w:shd w:val="clear" w:color="auto" w:fill="auto"/>
            <w:vAlign w:val="center"/>
          </w:tcPr>
          <w:p w14:paraId="007AC8E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w:t>
            </w:r>
          </w:p>
        </w:tc>
        <w:tc>
          <w:tcPr>
            <w:tcW w:w="597" w:type="pct"/>
            <w:shd w:val="clear" w:color="auto" w:fill="auto"/>
            <w:vAlign w:val="center"/>
          </w:tcPr>
          <w:p w14:paraId="01790B5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BB5243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0F3BDB0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55</w:t>
            </w:r>
          </w:p>
        </w:tc>
        <w:tc>
          <w:tcPr>
            <w:tcW w:w="728" w:type="pct"/>
            <w:shd w:val="clear" w:color="auto" w:fill="auto"/>
            <w:vAlign w:val="center"/>
          </w:tcPr>
          <w:p w14:paraId="064ED38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460</w:t>
            </w:r>
          </w:p>
        </w:tc>
        <w:tc>
          <w:tcPr>
            <w:tcW w:w="660" w:type="pct"/>
            <w:shd w:val="clear" w:color="auto" w:fill="auto"/>
            <w:vAlign w:val="center"/>
          </w:tcPr>
          <w:p w14:paraId="1915CFC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390</w:t>
            </w:r>
          </w:p>
        </w:tc>
        <w:tc>
          <w:tcPr>
            <w:tcW w:w="847" w:type="pct"/>
            <w:shd w:val="clear" w:color="auto" w:fill="auto"/>
            <w:vAlign w:val="center"/>
          </w:tcPr>
          <w:p w14:paraId="74D0CC6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1.56453E-06</w:t>
            </w:r>
          </w:p>
        </w:tc>
      </w:tr>
      <w:tr w14:paraId="444F0F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6D4DA4F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11</w:t>
            </w:r>
          </w:p>
        </w:tc>
        <w:tc>
          <w:tcPr>
            <w:tcW w:w="666" w:type="pct"/>
            <w:shd w:val="clear" w:color="auto" w:fill="auto"/>
            <w:vAlign w:val="center"/>
          </w:tcPr>
          <w:p w14:paraId="56BE4C7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20</w:t>
            </w:r>
          </w:p>
        </w:tc>
        <w:tc>
          <w:tcPr>
            <w:tcW w:w="597" w:type="pct"/>
            <w:shd w:val="clear" w:color="auto" w:fill="auto"/>
            <w:vAlign w:val="center"/>
          </w:tcPr>
          <w:p w14:paraId="5D88DFB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66FBC2A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63666F1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56</w:t>
            </w:r>
          </w:p>
        </w:tc>
        <w:tc>
          <w:tcPr>
            <w:tcW w:w="728" w:type="pct"/>
            <w:shd w:val="clear" w:color="auto" w:fill="auto"/>
            <w:vAlign w:val="center"/>
          </w:tcPr>
          <w:p w14:paraId="6BC0553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470</w:t>
            </w:r>
          </w:p>
        </w:tc>
        <w:tc>
          <w:tcPr>
            <w:tcW w:w="660" w:type="pct"/>
            <w:shd w:val="clear" w:color="auto" w:fill="auto"/>
            <w:vAlign w:val="center"/>
          </w:tcPr>
          <w:p w14:paraId="4C92F27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390</w:t>
            </w:r>
          </w:p>
        </w:tc>
        <w:tc>
          <w:tcPr>
            <w:tcW w:w="847" w:type="pct"/>
            <w:shd w:val="clear" w:color="auto" w:fill="auto"/>
            <w:vAlign w:val="center"/>
          </w:tcPr>
          <w:p w14:paraId="3C6D331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3.61044E-06</w:t>
            </w:r>
          </w:p>
        </w:tc>
      </w:tr>
      <w:tr w14:paraId="4F8C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280B753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12</w:t>
            </w:r>
          </w:p>
        </w:tc>
        <w:tc>
          <w:tcPr>
            <w:tcW w:w="666" w:type="pct"/>
            <w:shd w:val="clear" w:color="auto" w:fill="auto"/>
            <w:vAlign w:val="center"/>
          </w:tcPr>
          <w:p w14:paraId="5A9C69D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w:t>
            </w:r>
          </w:p>
        </w:tc>
        <w:tc>
          <w:tcPr>
            <w:tcW w:w="597" w:type="pct"/>
            <w:shd w:val="clear" w:color="auto" w:fill="auto"/>
            <w:vAlign w:val="center"/>
          </w:tcPr>
          <w:p w14:paraId="3D95330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FD43A5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2BCDD89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57</w:t>
            </w:r>
          </w:p>
        </w:tc>
        <w:tc>
          <w:tcPr>
            <w:tcW w:w="728" w:type="pct"/>
            <w:shd w:val="clear" w:color="auto" w:fill="auto"/>
            <w:vAlign w:val="center"/>
          </w:tcPr>
          <w:p w14:paraId="12FA13C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480</w:t>
            </w:r>
          </w:p>
        </w:tc>
        <w:tc>
          <w:tcPr>
            <w:tcW w:w="660" w:type="pct"/>
            <w:shd w:val="clear" w:color="auto" w:fill="auto"/>
            <w:vAlign w:val="center"/>
          </w:tcPr>
          <w:p w14:paraId="1ED5C91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390</w:t>
            </w:r>
          </w:p>
        </w:tc>
        <w:tc>
          <w:tcPr>
            <w:tcW w:w="847" w:type="pct"/>
            <w:shd w:val="clear" w:color="auto" w:fill="auto"/>
            <w:vAlign w:val="center"/>
          </w:tcPr>
          <w:p w14:paraId="0A8FF3E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7.8355E-06</w:t>
            </w:r>
          </w:p>
        </w:tc>
      </w:tr>
      <w:tr w14:paraId="78F3F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6EF33D4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w:t>
            </w:r>
          </w:p>
        </w:tc>
        <w:tc>
          <w:tcPr>
            <w:tcW w:w="666" w:type="pct"/>
            <w:shd w:val="clear" w:color="auto" w:fill="auto"/>
            <w:vAlign w:val="center"/>
          </w:tcPr>
          <w:p w14:paraId="0481D52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40</w:t>
            </w:r>
          </w:p>
        </w:tc>
        <w:tc>
          <w:tcPr>
            <w:tcW w:w="597" w:type="pct"/>
            <w:shd w:val="clear" w:color="auto" w:fill="auto"/>
            <w:vAlign w:val="center"/>
          </w:tcPr>
          <w:p w14:paraId="03DA503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694355A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57397FB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58</w:t>
            </w:r>
          </w:p>
        </w:tc>
        <w:tc>
          <w:tcPr>
            <w:tcW w:w="728" w:type="pct"/>
            <w:shd w:val="clear" w:color="auto" w:fill="auto"/>
            <w:vAlign w:val="center"/>
          </w:tcPr>
          <w:p w14:paraId="53E59B7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490</w:t>
            </w:r>
          </w:p>
        </w:tc>
        <w:tc>
          <w:tcPr>
            <w:tcW w:w="660" w:type="pct"/>
            <w:shd w:val="clear" w:color="auto" w:fill="auto"/>
            <w:vAlign w:val="center"/>
          </w:tcPr>
          <w:p w14:paraId="2A8949F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420</w:t>
            </w:r>
          </w:p>
        </w:tc>
        <w:tc>
          <w:tcPr>
            <w:tcW w:w="847" w:type="pct"/>
            <w:shd w:val="clear" w:color="auto" w:fill="auto"/>
            <w:vAlign w:val="center"/>
          </w:tcPr>
          <w:p w14:paraId="6FE6811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1.60805E-05</w:t>
            </w:r>
          </w:p>
        </w:tc>
      </w:tr>
      <w:tr w14:paraId="74B9CE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41921A9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14</w:t>
            </w:r>
          </w:p>
        </w:tc>
        <w:tc>
          <w:tcPr>
            <w:tcW w:w="666" w:type="pct"/>
            <w:shd w:val="clear" w:color="auto" w:fill="auto"/>
            <w:vAlign w:val="center"/>
          </w:tcPr>
          <w:p w14:paraId="1D12664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50</w:t>
            </w:r>
          </w:p>
        </w:tc>
        <w:tc>
          <w:tcPr>
            <w:tcW w:w="597" w:type="pct"/>
            <w:shd w:val="clear" w:color="auto" w:fill="auto"/>
            <w:vAlign w:val="center"/>
          </w:tcPr>
          <w:p w14:paraId="65EA625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6BCBBEC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0262DF5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59</w:t>
            </w:r>
          </w:p>
        </w:tc>
        <w:tc>
          <w:tcPr>
            <w:tcW w:w="728" w:type="pct"/>
            <w:shd w:val="clear" w:color="auto" w:fill="auto"/>
            <w:vAlign w:val="center"/>
          </w:tcPr>
          <w:p w14:paraId="261DE63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500</w:t>
            </w:r>
          </w:p>
        </w:tc>
        <w:tc>
          <w:tcPr>
            <w:tcW w:w="660" w:type="pct"/>
            <w:shd w:val="clear" w:color="auto" w:fill="auto"/>
            <w:vAlign w:val="center"/>
          </w:tcPr>
          <w:p w14:paraId="6414AF6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420</w:t>
            </w:r>
          </w:p>
        </w:tc>
        <w:tc>
          <w:tcPr>
            <w:tcW w:w="847" w:type="pct"/>
            <w:shd w:val="clear" w:color="auto" w:fill="auto"/>
            <w:vAlign w:val="center"/>
          </w:tcPr>
          <w:p w14:paraId="08991B5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3.13619E-05</w:t>
            </w:r>
          </w:p>
        </w:tc>
      </w:tr>
      <w:tr w14:paraId="2DA45A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173A1A3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15</w:t>
            </w:r>
          </w:p>
        </w:tc>
        <w:tc>
          <w:tcPr>
            <w:tcW w:w="666" w:type="pct"/>
            <w:shd w:val="clear" w:color="auto" w:fill="auto"/>
            <w:vAlign w:val="center"/>
          </w:tcPr>
          <w:p w14:paraId="2B0D5EE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60</w:t>
            </w:r>
          </w:p>
        </w:tc>
        <w:tc>
          <w:tcPr>
            <w:tcW w:w="597" w:type="pct"/>
            <w:shd w:val="clear" w:color="auto" w:fill="auto"/>
            <w:vAlign w:val="center"/>
          </w:tcPr>
          <w:p w14:paraId="3AFF1F2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685B2DC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0CF8FD5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60</w:t>
            </w:r>
          </w:p>
        </w:tc>
        <w:tc>
          <w:tcPr>
            <w:tcW w:w="728" w:type="pct"/>
            <w:shd w:val="clear" w:color="auto" w:fill="auto"/>
            <w:vAlign w:val="center"/>
          </w:tcPr>
          <w:p w14:paraId="471CEE9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600</w:t>
            </w:r>
          </w:p>
        </w:tc>
        <w:tc>
          <w:tcPr>
            <w:tcW w:w="660" w:type="pct"/>
            <w:shd w:val="clear" w:color="auto" w:fill="auto"/>
            <w:vAlign w:val="center"/>
          </w:tcPr>
          <w:p w14:paraId="3BF90E5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510</w:t>
            </w:r>
          </w:p>
        </w:tc>
        <w:tc>
          <w:tcPr>
            <w:tcW w:w="847" w:type="pct"/>
            <w:shd w:val="clear" w:color="auto" w:fill="auto"/>
            <w:vAlign w:val="center"/>
          </w:tcPr>
          <w:p w14:paraId="5CA7D50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0.00330918</w:t>
            </w:r>
          </w:p>
        </w:tc>
      </w:tr>
      <w:tr w14:paraId="5A11AB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15418A8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16</w:t>
            </w:r>
          </w:p>
        </w:tc>
        <w:tc>
          <w:tcPr>
            <w:tcW w:w="666" w:type="pct"/>
            <w:shd w:val="clear" w:color="auto" w:fill="auto"/>
            <w:vAlign w:val="center"/>
          </w:tcPr>
          <w:p w14:paraId="0E6BE84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70</w:t>
            </w:r>
          </w:p>
        </w:tc>
        <w:tc>
          <w:tcPr>
            <w:tcW w:w="597" w:type="pct"/>
            <w:shd w:val="clear" w:color="auto" w:fill="auto"/>
            <w:vAlign w:val="center"/>
          </w:tcPr>
          <w:p w14:paraId="5CBAF56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0B66970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79BC394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61</w:t>
            </w:r>
          </w:p>
        </w:tc>
        <w:tc>
          <w:tcPr>
            <w:tcW w:w="728" w:type="pct"/>
            <w:shd w:val="clear" w:color="auto" w:fill="auto"/>
            <w:vAlign w:val="center"/>
          </w:tcPr>
          <w:p w14:paraId="44EF892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700</w:t>
            </w:r>
          </w:p>
        </w:tc>
        <w:tc>
          <w:tcPr>
            <w:tcW w:w="660" w:type="pct"/>
            <w:shd w:val="clear" w:color="auto" w:fill="auto"/>
            <w:vAlign w:val="center"/>
          </w:tcPr>
          <w:p w14:paraId="346C938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570</w:t>
            </w:r>
          </w:p>
        </w:tc>
        <w:tc>
          <w:tcPr>
            <w:tcW w:w="847" w:type="pct"/>
            <w:shd w:val="clear" w:color="auto" w:fill="auto"/>
            <w:vAlign w:val="center"/>
          </w:tcPr>
          <w:p w14:paraId="4464620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0.03980894</w:t>
            </w:r>
          </w:p>
        </w:tc>
      </w:tr>
      <w:tr w14:paraId="60F4C9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72E8F70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17</w:t>
            </w:r>
          </w:p>
        </w:tc>
        <w:tc>
          <w:tcPr>
            <w:tcW w:w="666" w:type="pct"/>
            <w:shd w:val="clear" w:color="auto" w:fill="auto"/>
            <w:vAlign w:val="center"/>
          </w:tcPr>
          <w:p w14:paraId="6E5A210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80</w:t>
            </w:r>
          </w:p>
        </w:tc>
        <w:tc>
          <w:tcPr>
            <w:tcW w:w="597" w:type="pct"/>
            <w:shd w:val="clear" w:color="auto" w:fill="auto"/>
            <w:vAlign w:val="center"/>
          </w:tcPr>
          <w:p w14:paraId="12B321F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7D2B527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020715C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62</w:t>
            </w:r>
          </w:p>
        </w:tc>
        <w:tc>
          <w:tcPr>
            <w:tcW w:w="728" w:type="pct"/>
            <w:shd w:val="clear" w:color="auto" w:fill="auto"/>
            <w:vAlign w:val="center"/>
          </w:tcPr>
          <w:p w14:paraId="64DBC4B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800</w:t>
            </w:r>
          </w:p>
        </w:tc>
        <w:tc>
          <w:tcPr>
            <w:tcW w:w="660" w:type="pct"/>
            <w:shd w:val="clear" w:color="auto" w:fill="auto"/>
            <w:vAlign w:val="center"/>
          </w:tcPr>
          <w:p w14:paraId="5E16949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660</w:t>
            </w:r>
          </w:p>
        </w:tc>
        <w:tc>
          <w:tcPr>
            <w:tcW w:w="847" w:type="pct"/>
            <w:shd w:val="clear" w:color="auto" w:fill="auto"/>
            <w:vAlign w:val="center"/>
          </w:tcPr>
          <w:p w14:paraId="2350771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0.2003471</w:t>
            </w:r>
          </w:p>
        </w:tc>
      </w:tr>
      <w:tr w14:paraId="6B8B72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29D6A2C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18</w:t>
            </w:r>
          </w:p>
        </w:tc>
        <w:tc>
          <w:tcPr>
            <w:tcW w:w="666" w:type="pct"/>
            <w:shd w:val="clear" w:color="auto" w:fill="auto"/>
            <w:vAlign w:val="center"/>
          </w:tcPr>
          <w:p w14:paraId="2A30A26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90</w:t>
            </w:r>
          </w:p>
        </w:tc>
        <w:tc>
          <w:tcPr>
            <w:tcW w:w="597" w:type="pct"/>
            <w:shd w:val="clear" w:color="auto" w:fill="auto"/>
            <w:vAlign w:val="center"/>
          </w:tcPr>
          <w:p w14:paraId="26D36D5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8174CB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50E80B8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63</w:t>
            </w:r>
          </w:p>
        </w:tc>
        <w:tc>
          <w:tcPr>
            <w:tcW w:w="728" w:type="pct"/>
            <w:shd w:val="clear" w:color="auto" w:fill="auto"/>
            <w:vAlign w:val="center"/>
          </w:tcPr>
          <w:p w14:paraId="7110546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900</w:t>
            </w:r>
          </w:p>
        </w:tc>
        <w:tc>
          <w:tcPr>
            <w:tcW w:w="660" w:type="pct"/>
            <w:shd w:val="clear" w:color="auto" w:fill="auto"/>
            <w:vAlign w:val="center"/>
          </w:tcPr>
          <w:p w14:paraId="1A83AD8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750</w:t>
            </w:r>
          </w:p>
        </w:tc>
        <w:tc>
          <w:tcPr>
            <w:tcW w:w="847" w:type="pct"/>
            <w:shd w:val="clear" w:color="auto" w:fill="auto"/>
            <w:vAlign w:val="center"/>
          </w:tcPr>
          <w:p w14:paraId="48A48B9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0.6399537</w:t>
            </w:r>
          </w:p>
        </w:tc>
      </w:tr>
      <w:tr w14:paraId="662DE7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5FB27CC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19</w:t>
            </w:r>
          </w:p>
        </w:tc>
        <w:tc>
          <w:tcPr>
            <w:tcW w:w="666" w:type="pct"/>
            <w:shd w:val="clear" w:color="auto" w:fill="auto"/>
            <w:vAlign w:val="center"/>
          </w:tcPr>
          <w:p w14:paraId="5D69670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100</w:t>
            </w:r>
          </w:p>
        </w:tc>
        <w:tc>
          <w:tcPr>
            <w:tcW w:w="597" w:type="pct"/>
            <w:shd w:val="clear" w:color="auto" w:fill="auto"/>
            <w:vAlign w:val="center"/>
          </w:tcPr>
          <w:p w14:paraId="2FA38DF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3089ABD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2C9368D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64</w:t>
            </w:r>
          </w:p>
        </w:tc>
        <w:tc>
          <w:tcPr>
            <w:tcW w:w="728" w:type="pct"/>
            <w:shd w:val="clear" w:color="auto" w:fill="auto"/>
            <w:vAlign w:val="center"/>
          </w:tcPr>
          <w:p w14:paraId="2E2B0B3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1000</w:t>
            </w:r>
          </w:p>
        </w:tc>
        <w:tc>
          <w:tcPr>
            <w:tcW w:w="660" w:type="pct"/>
            <w:shd w:val="clear" w:color="auto" w:fill="auto"/>
            <w:vAlign w:val="center"/>
          </w:tcPr>
          <w:p w14:paraId="44599BB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1200</w:t>
            </w:r>
          </w:p>
        </w:tc>
        <w:tc>
          <w:tcPr>
            <w:tcW w:w="847" w:type="pct"/>
            <w:shd w:val="clear" w:color="auto" w:fill="auto"/>
            <w:vAlign w:val="center"/>
          </w:tcPr>
          <w:p w14:paraId="3CB77C7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2.291545</w:t>
            </w:r>
          </w:p>
        </w:tc>
      </w:tr>
      <w:tr w14:paraId="040980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0A13008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20</w:t>
            </w:r>
          </w:p>
        </w:tc>
        <w:tc>
          <w:tcPr>
            <w:tcW w:w="666" w:type="pct"/>
            <w:shd w:val="clear" w:color="auto" w:fill="auto"/>
            <w:vAlign w:val="center"/>
          </w:tcPr>
          <w:p w14:paraId="160932E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110</w:t>
            </w:r>
          </w:p>
        </w:tc>
        <w:tc>
          <w:tcPr>
            <w:tcW w:w="597" w:type="pct"/>
            <w:shd w:val="clear" w:color="auto" w:fill="auto"/>
            <w:vAlign w:val="center"/>
          </w:tcPr>
          <w:p w14:paraId="79F1E62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5016A4F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0FC40A2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65</w:t>
            </w:r>
          </w:p>
        </w:tc>
        <w:tc>
          <w:tcPr>
            <w:tcW w:w="728" w:type="pct"/>
            <w:shd w:val="clear" w:color="auto" w:fill="auto"/>
            <w:vAlign w:val="center"/>
          </w:tcPr>
          <w:p w14:paraId="6EC5386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1100</w:t>
            </w:r>
          </w:p>
        </w:tc>
        <w:tc>
          <w:tcPr>
            <w:tcW w:w="660" w:type="pct"/>
            <w:shd w:val="clear" w:color="auto" w:fill="auto"/>
            <w:vAlign w:val="center"/>
          </w:tcPr>
          <w:p w14:paraId="1F11ABE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1320</w:t>
            </w:r>
          </w:p>
        </w:tc>
        <w:tc>
          <w:tcPr>
            <w:tcW w:w="847" w:type="pct"/>
            <w:shd w:val="clear" w:color="auto" w:fill="auto"/>
            <w:vAlign w:val="center"/>
          </w:tcPr>
          <w:p w14:paraId="03FC605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3.016055</w:t>
            </w:r>
          </w:p>
        </w:tc>
      </w:tr>
      <w:tr w14:paraId="415EAC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7B81D89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w:t>
            </w:r>
          </w:p>
        </w:tc>
        <w:tc>
          <w:tcPr>
            <w:tcW w:w="666" w:type="pct"/>
            <w:shd w:val="clear" w:color="auto" w:fill="auto"/>
            <w:vAlign w:val="center"/>
          </w:tcPr>
          <w:p w14:paraId="3F5E4A2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120</w:t>
            </w:r>
          </w:p>
        </w:tc>
        <w:tc>
          <w:tcPr>
            <w:tcW w:w="597" w:type="pct"/>
            <w:shd w:val="clear" w:color="auto" w:fill="auto"/>
            <w:vAlign w:val="center"/>
          </w:tcPr>
          <w:p w14:paraId="1F50AB5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74CA004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047944D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66</w:t>
            </w:r>
          </w:p>
        </w:tc>
        <w:tc>
          <w:tcPr>
            <w:tcW w:w="728" w:type="pct"/>
            <w:shd w:val="clear" w:color="auto" w:fill="auto"/>
            <w:vAlign w:val="center"/>
          </w:tcPr>
          <w:p w14:paraId="3B52A3A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1200</w:t>
            </w:r>
          </w:p>
        </w:tc>
        <w:tc>
          <w:tcPr>
            <w:tcW w:w="660" w:type="pct"/>
            <w:shd w:val="clear" w:color="auto" w:fill="auto"/>
            <w:vAlign w:val="center"/>
          </w:tcPr>
          <w:p w14:paraId="6C5C21D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1440</w:t>
            </w:r>
          </w:p>
        </w:tc>
        <w:tc>
          <w:tcPr>
            <w:tcW w:w="847" w:type="pct"/>
            <w:shd w:val="clear" w:color="auto" w:fill="auto"/>
            <w:vAlign w:val="center"/>
          </w:tcPr>
          <w:p w14:paraId="258A2FF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3.348521</w:t>
            </w:r>
          </w:p>
        </w:tc>
      </w:tr>
      <w:tr w14:paraId="0E7D3C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680DD82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22</w:t>
            </w:r>
          </w:p>
        </w:tc>
        <w:tc>
          <w:tcPr>
            <w:tcW w:w="666" w:type="pct"/>
            <w:shd w:val="clear" w:color="auto" w:fill="auto"/>
            <w:vAlign w:val="center"/>
          </w:tcPr>
          <w:p w14:paraId="7629A4C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130</w:t>
            </w:r>
          </w:p>
        </w:tc>
        <w:tc>
          <w:tcPr>
            <w:tcW w:w="597" w:type="pct"/>
            <w:shd w:val="clear" w:color="auto" w:fill="auto"/>
            <w:vAlign w:val="center"/>
          </w:tcPr>
          <w:p w14:paraId="36A3865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3A6590D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6572951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67</w:t>
            </w:r>
          </w:p>
        </w:tc>
        <w:tc>
          <w:tcPr>
            <w:tcW w:w="728" w:type="pct"/>
            <w:shd w:val="clear" w:color="auto" w:fill="auto"/>
            <w:vAlign w:val="center"/>
          </w:tcPr>
          <w:p w14:paraId="77CF9A4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1300</w:t>
            </w:r>
          </w:p>
        </w:tc>
        <w:tc>
          <w:tcPr>
            <w:tcW w:w="660" w:type="pct"/>
            <w:shd w:val="clear" w:color="auto" w:fill="auto"/>
            <w:vAlign w:val="center"/>
          </w:tcPr>
          <w:p w14:paraId="725DA13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1560</w:t>
            </w:r>
          </w:p>
        </w:tc>
        <w:tc>
          <w:tcPr>
            <w:tcW w:w="847" w:type="pct"/>
            <w:shd w:val="clear" w:color="auto" w:fill="auto"/>
            <w:vAlign w:val="center"/>
          </w:tcPr>
          <w:p w14:paraId="0CFE2FD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3.385309</w:t>
            </w:r>
          </w:p>
        </w:tc>
      </w:tr>
      <w:tr w14:paraId="07918B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7581BB0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23</w:t>
            </w:r>
          </w:p>
        </w:tc>
        <w:tc>
          <w:tcPr>
            <w:tcW w:w="666" w:type="pct"/>
            <w:shd w:val="clear" w:color="auto" w:fill="auto"/>
            <w:vAlign w:val="center"/>
          </w:tcPr>
          <w:p w14:paraId="0CF04C4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140</w:t>
            </w:r>
          </w:p>
        </w:tc>
        <w:tc>
          <w:tcPr>
            <w:tcW w:w="597" w:type="pct"/>
            <w:shd w:val="clear" w:color="auto" w:fill="auto"/>
            <w:vAlign w:val="center"/>
          </w:tcPr>
          <w:p w14:paraId="79AA8F0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F3D5CC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101D0D5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68</w:t>
            </w:r>
          </w:p>
        </w:tc>
        <w:tc>
          <w:tcPr>
            <w:tcW w:w="728" w:type="pct"/>
            <w:shd w:val="clear" w:color="auto" w:fill="auto"/>
            <w:vAlign w:val="center"/>
          </w:tcPr>
          <w:p w14:paraId="4595B4A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1400</w:t>
            </w:r>
          </w:p>
        </w:tc>
        <w:tc>
          <w:tcPr>
            <w:tcW w:w="660" w:type="pct"/>
            <w:shd w:val="clear" w:color="auto" w:fill="auto"/>
            <w:vAlign w:val="center"/>
          </w:tcPr>
          <w:p w14:paraId="1B40095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1680</w:t>
            </w:r>
          </w:p>
        </w:tc>
        <w:tc>
          <w:tcPr>
            <w:tcW w:w="847" w:type="pct"/>
            <w:shd w:val="clear" w:color="auto" w:fill="auto"/>
            <w:vAlign w:val="center"/>
          </w:tcPr>
          <w:p w14:paraId="02B2271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3.267294</w:t>
            </w:r>
          </w:p>
        </w:tc>
      </w:tr>
      <w:tr w14:paraId="1DA3F1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759AA1F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w:t>
            </w:r>
          </w:p>
        </w:tc>
        <w:tc>
          <w:tcPr>
            <w:tcW w:w="666" w:type="pct"/>
            <w:shd w:val="clear" w:color="auto" w:fill="auto"/>
            <w:vAlign w:val="center"/>
          </w:tcPr>
          <w:p w14:paraId="4844045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150</w:t>
            </w:r>
          </w:p>
        </w:tc>
        <w:tc>
          <w:tcPr>
            <w:tcW w:w="597" w:type="pct"/>
            <w:shd w:val="clear" w:color="auto" w:fill="auto"/>
            <w:vAlign w:val="center"/>
          </w:tcPr>
          <w:p w14:paraId="74667DB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AF139E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3347591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69</w:t>
            </w:r>
          </w:p>
        </w:tc>
        <w:tc>
          <w:tcPr>
            <w:tcW w:w="728" w:type="pct"/>
            <w:shd w:val="clear" w:color="auto" w:fill="auto"/>
            <w:vAlign w:val="center"/>
          </w:tcPr>
          <w:p w14:paraId="5332939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1500</w:t>
            </w:r>
          </w:p>
        </w:tc>
        <w:tc>
          <w:tcPr>
            <w:tcW w:w="660" w:type="pct"/>
            <w:shd w:val="clear" w:color="auto" w:fill="auto"/>
            <w:vAlign w:val="center"/>
          </w:tcPr>
          <w:p w14:paraId="5654CA7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1770</w:t>
            </w:r>
          </w:p>
        </w:tc>
        <w:tc>
          <w:tcPr>
            <w:tcW w:w="847" w:type="pct"/>
            <w:shd w:val="clear" w:color="auto" w:fill="auto"/>
            <w:vAlign w:val="center"/>
          </w:tcPr>
          <w:p w14:paraId="0DE8236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3.098544</w:t>
            </w:r>
          </w:p>
        </w:tc>
      </w:tr>
      <w:tr w14:paraId="5DDA8F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3575953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25</w:t>
            </w:r>
          </w:p>
        </w:tc>
        <w:tc>
          <w:tcPr>
            <w:tcW w:w="666" w:type="pct"/>
            <w:shd w:val="clear" w:color="auto" w:fill="auto"/>
            <w:vAlign w:val="center"/>
          </w:tcPr>
          <w:p w14:paraId="7AEA62A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160</w:t>
            </w:r>
          </w:p>
        </w:tc>
        <w:tc>
          <w:tcPr>
            <w:tcW w:w="597" w:type="pct"/>
            <w:shd w:val="clear" w:color="auto" w:fill="auto"/>
            <w:vAlign w:val="center"/>
          </w:tcPr>
          <w:p w14:paraId="0CD699C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FD702C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169138D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70</w:t>
            </w:r>
          </w:p>
        </w:tc>
        <w:tc>
          <w:tcPr>
            <w:tcW w:w="728" w:type="pct"/>
            <w:shd w:val="clear" w:color="auto" w:fill="auto"/>
            <w:vAlign w:val="center"/>
          </w:tcPr>
          <w:p w14:paraId="5C3EA00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1600</w:t>
            </w:r>
          </w:p>
        </w:tc>
        <w:tc>
          <w:tcPr>
            <w:tcW w:w="660" w:type="pct"/>
            <w:shd w:val="clear" w:color="auto" w:fill="auto"/>
            <w:vAlign w:val="center"/>
          </w:tcPr>
          <w:p w14:paraId="698E9D3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1890</w:t>
            </w:r>
          </w:p>
        </w:tc>
        <w:tc>
          <w:tcPr>
            <w:tcW w:w="847" w:type="pct"/>
            <w:shd w:val="clear" w:color="auto" w:fill="auto"/>
            <w:vAlign w:val="center"/>
          </w:tcPr>
          <w:p w14:paraId="1F320AF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2.929297</w:t>
            </w:r>
          </w:p>
        </w:tc>
      </w:tr>
      <w:tr w14:paraId="217891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24C893A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26</w:t>
            </w:r>
          </w:p>
        </w:tc>
        <w:tc>
          <w:tcPr>
            <w:tcW w:w="666" w:type="pct"/>
            <w:shd w:val="clear" w:color="auto" w:fill="auto"/>
            <w:vAlign w:val="center"/>
          </w:tcPr>
          <w:p w14:paraId="3DD6747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170</w:t>
            </w:r>
          </w:p>
        </w:tc>
        <w:tc>
          <w:tcPr>
            <w:tcW w:w="597" w:type="pct"/>
            <w:shd w:val="clear" w:color="auto" w:fill="auto"/>
            <w:vAlign w:val="center"/>
          </w:tcPr>
          <w:p w14:paraId="673FF06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1AF63EB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73D1AFA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71</w:t>
            </w:r>
          </w:p>
        </w:tc>
        <w:tc>
          <w:tcPr>
            <w:tcW w:w="728" w:type="pct"/>
            <w:shd w:val="clear" w:color="auto" w:fill="auto"/>
            <w:vAlign w:val="center"/>
          </w:tcPr>
          <w:p w14:paraId="4E4C6F1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1700</w:t>
            </w:r>
          </w:p>
        </w:tc>
        <w:tc>
          <w:tcPr>
            <w:tcW w:w="660" w:type="pct"/>
            <w:shd w:val="clear" w:color="auto" w:fill="auto"/>
            <w:vAlign w:val="center"/>
          </w:tcPr>
          <w:p w14:paraId="654E7B8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2010</w:t>
            </w:r>
          </w:p>
        </w:tc>
        <w:tc>
          <w:tcPr>
            <w:tcW w:w="847" w:type="pct"/>
            <w:shd w:val="clear" w:color="auto" w:fill="auto"/>
            <w:vAlign w:val="center"/>
          </w:tcPr>
          <w:p w14:paraId="0EE5D06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2.774525</w:t>
            </w:r>
          </w:p>
        </w:tc>
      </w:tr>
      <w:tr w14:paraId="6EC5A2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2966471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w:t>
            </w:r>
          </w:p>
        </w:tc>
        <w:tc>
          <w:tcPr>
            <w:tcW w:w="666" w:type="pct"/>
            <w:shd w:val="clear" w:color="auto" w:fill="auto"/>
            <w:vAlign w:val="center"/>
          </w:tcPr>
          <w:p w14:paraId="53C0F0E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180</w:t>
            </w:r>
          </w:p>
        </w:tc>
        <w:tc>
          <w:tcPr>
            <w:tcW w:w="597" w:type="pct"/>
            <w:shd w:val="clear" w:color="auto" w:fill="auto"/>
            <w:vAlign w:val="center"/>
          </w:tcPr>
          <w:p w14:paraId="2BE5A6D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243DEA9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765E231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72</w:t>
            </w:r>
          </w:p>
        </w:tc>
        <w:tc>
          <w:tcPr>
            <w:tcW w:w="728" w:type="pct"/>
            <w:shd w:val="clear" w:color="auto" w:fill="auto"/>
            <w:vAlign w:val="center"/>
          </w:tcPr>
          <w:p w14:paraId="1475CB1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1800</w:t>
            </w:r>
          </w:p>
        </w:tc>
        <w:tc>
          <w:tcPr>
            <w:tcW w:w="660" w:type="pct"/>
            <w:shd w:val="clear" w:color="auto" w:fill="auto"/>
            <w:vAlign w:val="center"/>
          </w:tcPr>
          <w:p w14:paraId="05FD8DE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2100</w:t>
            </w:r>
          </w:p>
        </w:tc>
        <w:tc>
          <w:tcPr>
            <w:tcW w:w="847" w:type="pct"/>
            <w:shd w:val="clear" w:color="auto" w:fill="auto"/>
            <w:vAlign w:val="center"/>
          </w:tcPr>
          <w:p w14:paraId="6B386D4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2.635544</w:t>
            </w:r>
          </w:p>
        </w:tc>
      </w:tr>
      <w:tr w14:paraId="06AF7D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2EF5E54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28</w:t>
            </w:r>
          </w:p>
        </w:tc>
        <w:tc>
          <w:tcPr>
            <w:tcW w:w="666" w:type="pct"/>
            <w:shd w:val="clear" w:color="auto" w:fill="auto"/>
            <w:vAlign w:val="center"/>
          </w:tcPr>
          <w:p w14:paraId="2A69A3F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190</w:t>
            </w:r>
          </w:p>
        </w:tc>
        <w:tc>
          <w:tcPr>
            <w:tcW w:w="597" w:type="pct"/>
            <w:shd w:val="clear" w:color="auto" w:fill="auto"/>
            <w:vAlign w:val="center"/>
          </w:tcPr>
          <w:p w14:paraId="31C520E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728B879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6DDDB7F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73</w:t>
            </w:r>
          </w:p>
        </w:tc>
        <w:tc>
          <w:tcPr>
            <w:tcW w:w="728" w:type="pct"/>
            <w:shd w:val="clear" w:color="auto" w:fill="auto"/>
            <w:vAlign w:val="center"/>
          </w:tcPr>
          <w:p w14:paraId="6DE798B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1900</w:t>
            </w:r>
          </w:p>
        </w:tc>
        <w:tc>
          <w:tcPr>
            <w:tcW w:w="660" w:type="pct"/>
            <w:shd w:val="clear" w:color="auto" w:fill="auto"/>
            <w:vAlign w:val="center"/>
          </w:tcPr>
          <w:p w14:paraId="68DA3C1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2220</w:t>
            </w:r>
          </w:p>
        </w:tc>
        <w:tc>
          <w:tcPr>
            <w:tcW w:w="847" w:type="pct"/>
            <w:shd w:val="clear" w:color="auto" w:fill="auto"/>
            <w:vAlign w:val="center"/>
          </w:tcPr>
          <w:p w14:paraId="173FD3D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2.510397</w:t>
            </w:r>
          </w:p>
        </w:tc>
      </w:tr>
      <w:tr w14:paraId="31A797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157939D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29</w:t>
            </w:r>
          </w:p>
        </w:tc>
        <w:tc>
          <w:tcPr>
            <w:tcW w:w="666" w:type="pct"/>
            <w:shd w:val="clear" w:color="auto" w:fill="auto"/>
            <w:vAlign w:val="center"/>
          </w:tcPr>
          <w:p w14:paraId="66AD0BA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200</w:t>
            </w:r>
          </w:p>
        </w:tc>
        <w:tc>
          <w:tcPr>
            <w:tcW w:w="597" w:type="pct"/>
            <w:shd w:val="clear" w:color="auto" w:fill="auto"/>
            <w:vAlign w:val="center"/>
          </w:tcPr>
          <w:p w14:paraId="17A4ECF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2D24B89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74CB784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74</w:t>
            </w:r>
          </w:p>
        </w:tc>
        <w:tc>
          <w:tcPr>
            <w:tcW w:w="728" w:type="pct"/>
            <w:shd w:val="clear" w:color="auto" w:fill="auto"/>
            <w:vAlign w:val="center"/>
          </w:tcPr>
          <w:p w14:paraId="3CD18DA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2000</w:t>
            </w:r>
          </w:p>
        </w:tc>
        <w:tc>
          <w:tcPr>
            <w:tcW w:w="660" w:type="pct"/>
            <w:shd w:val="clear" w:color="auto" w:fill="auto"/>
            <w:vAlign w:val="center"/>
          </w:tcPr>
          <w:p w14:paraId="4E33844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2340</w:t>
            </w:r>
          </w:p>
        </w:tc>
        <w:tc>
          <w:tcPr>
            <w:tcW w:w="847" w:type="pct"/>
            <w:shd w:val="clear" w:color="auto" w:fill="auto"/>
            <w:vAlign w:val="center"/>
          </w:tcPr>
          <w:p w14:paraId="2965638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2.397097</w:t>
            </w:r>
          </w:p>
        </w:tc>
      </w:tr>
      <w:tr w14:paraId="5AF3DD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29" w:hRule="atLeast"/>
        </w:trPr>
        <w:tc>
          <w:tcPr>
            <w:tcW w:w="327" w:type="pct"/>
            <w:shd w:val="clear" w:color="auto" w:fill="auto"/>
            <w:vAlign w:val="center"/>
          </w:tcPr>
          <w:p w14:paraId="0575373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w:t>
            </w:r>
          </w:p>
        </w:tc>
        <w:tc>
          <w:tcPr>
            <w:tcW w:w="666" w:type="pct"/>
            <w:shd w:val="clear" w:color="auto" w:fill="auto"/>
            <w:vAlign w:val="center"/>
          </w:tcPr>
          <w:p w14:paraId="7CD498C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210</w:t>
            </w:r>
          </w:p>
        </w:tc>
        <w:tc>
          <w:tcPr>
            <w:tcW w:w="597" w:type="pct"/>
            <w:shd w:val="clear" w:color="auto" w:fill="auto"/>
            <w:vAlign w:val="center"/>
          </w:tcPr>
          <w:p w14:paraId="02F66CB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42B5F26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592193F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75</w:t>
            </w:r>
          </w:p>
        </w:tc>
        <w:tc>
          <w:tcPr>
            <w:tcW w:w="728" w:type="pct"/>
            <w:shd w:val="clear" w:color="auto" w:fill="auto"/>
            <w:vAlign w:val="center"/>
          </w:tcPr>
          <w:p w14:paraId="78374CB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2500</w:t>
            </w:r>
          </w:p>
        </w:tc>
        <w:tc>
          <w:tcPr>
            <w:tcW w:w="660" w:type="pct"/>
            <w:shd w:val="clear" w:color="auto" w:fill="auto"/>
            <w:vAlign w:val="center"/>
          </w:tcPr>
          <w:p w14:paraId="7C85FED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2880</w:t>
            </w:r>
          </w:p>
        </w:tc>
        <w:tc>
          <w:tcPr>
            <w:tcW w:w="847" w:type="pct"/>
            <w:shd w:val="clear" w:color="auto" w:fill="auto"/>
            <w:vAlign w:val="center"/>
          </w:tcPr>
          <w:p w14:paraId="3B8E3E2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1.960903</w:t>
            </w:r>
          </w:p>
        </w:tc>
      </w:tr>
      <w:tr w14:paraId="1AA4FC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5877D95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31</w:t>
            </w:r>
          </w:p>
        </w:tc>
        <w:tc>
          <w:tcPr>
            <w:tcW w:w="666" w:type="pct"/>
            <w:shd w:val="clear" w:color="auto" w:fill="auto"/>
            <w:vAlign w:val="center"/>
          </w:tcPr>
          <w:p w14:paraId="08DAA77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220</w:t>
            </w:r>
          </w:p>
        </w:tc>
        <w:tc>
          <w:tcPr>
            <w:tcW w:w="597" w:type="pct"/>
            <w:shd w:val="clear" w:color="auto" w:fill="auto"/>
            <w:vAlign w:val="center"/>
          </w:tcPr>
          <w:p w14:paraId="4757628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w:t>
            </w:r>
          </w:p>
        </w:tc>
        <w:tc>
          <w:tcPr>
            <w:tcW w:w="847" w:type="pct"/>
            <w:shd w:val="clear" w:color="auto" w:fill="auto"/>
            <w:vAlign w:val="center"/>
          </w:tcPr>
          <w:p w14:paraId="7E6C079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w:t>
            </w:r>
          </w:p>
        </w:tc>
        <w:tc>
          <w:tcPr>
            <w:tcW w:w="327" w:type="pct"/>
            <w:shd w:val="clear" w:color="auto" w:fill="auto"/>
            <w:vAlign w:val="center"/>
          </w:tcPr>
          <w:p w14:paraId="116C4CA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76</w:t>
            </w:r>
          </w:p>
        </w:tc>
        <w:tc>
          <w:tcPr>
            <w:tcW w:w="728" w:type="pct"/>
            <w:shd w:val="clear" w:color="auto" w:fill="auto"/>
            <w:vAlign w:val="center"/>
          </w:tcPr>
          <w:p w14:paraId="02C5750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3000</w:t>
            </w:r>
          </w:p>
        </w:tc>
        <w:tc>
          <w:tcPr>
            <w:tcW w:w="660" w:type="pct"/>
            <w:shd w:val="clear" w:color="auto" w:fill="auto"/>
            <w:vAlign w:val="center"/>
          </w:tcPr>
          <w:p w14:paraId="6C26E5D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3450</w:t>
            </w:r>
          </w:p>
        </w:tc>
        <w:tc>
          <w:tcPr>
            <w:tcW w:w="847" w:type="pct"/>
            <w:shd w:val="clear" w:color="auto" w:fill="auto"/>
            <w:vAlign w:val="center"/>
          </w:tcPr>
          <w:p w14:paraId="2B4BEBE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1.664255</w:t>
            </w:r>
          </w:p>
        </w:tc>
      </w:tr>
      <w:tr w14:paraId="51AAAA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46859A3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32</w:t>
            </w:r>
          </w:p>
        </w:tc>
        <w:tc>
          <w:tcPr>
            <w:tcW w:w="666" w:type="pct"/>
            <w:shd w:val="clear" w:color="auto" w:fill="auto"/>
            <w:vAlign w:val="center"/>
          </w:tcPr>
          <w:p w14:paraId="0E7A8B2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230</w:t>
            </w:r>
          </w:p>
        </w:tc>
        <w:tc>
          <w:tcPr>
            <w:tcW w:w="597" w:type="pct"/>
            <w:shd w:val="clear" w:color="auto" w:fill="auto"/>
            <w:vAlign w:val="center"/>
          </w:tcPr>
          <w:p w14:paraId="0E38EFB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210</w:t>
            </w:r>
          </w:p>
        </w:tc>
        <w:tc>
          <w:tcPr>
            <w:tcW w:w="847" w:type="pct"/>
            <w:shd w:val="clear" w:color="auto" w:fill="auto"/>
            <w:vAlign w:val="center"/>
          </w:tcPr>
          <w:p w14:paraId="39523C0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5.96393E-39</w:t>
            </w:r>
          </w:p>
        </w:tc>
        <w:tc>
          <w:tcPr>
            <w:tcW w:w="327" w:type="pct"/>
            <w:shd w:val="clear" w:color="auto" w:fill="auto"/>
            <w:vAlign w:val="center"/>
          </w:tcPr>
          <w:p w14:paraId="22D63AA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77</w:t>
            </w:r>
          </w:p>
        </w:tc>
        <w:tc>
          <w:tcPr>
            <w:tcW w:w="728" w:type="pct"/>
            <w:shd w:val="clear" w:color="auto" w:fill="auto"/>
            <w:vAlign w:val="center"/>
          </w:tcPr>
          <w:p w14:paraId="0F95E00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3500</w:t>
            </w:r>
          </w:p>
        </w:tc>
        <w:tc>
          <w:tcPr>
            <w:tcW w:w="660" w:type="pct"/>
            <w:shd w:val="clear" w:color="auto" w:fill="auto"/>
            <w:vAlign w:val="center"/>
          </w:tcPr>
          <w:p w14:paraId="03C05CF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3990</w:t>
            </w:r>
          </w:p>
        </w:tc>
        <w:tc>
          <w:tcPr>
            <w:tcW w:w="847" w:type="pct"/>
            <w:shd w:val="clear" w:color="auto" w:fill="auto"/>
            <w:vAlign w:val="center"/>
          </w:tcPr>
          <w:p w14:paraId="05BA285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1.448604</w:t>
            </w:r>
          </w:p>
        </w:tc>
      </w:tr>
      <w:tr w14:paraId="77C00D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1B6B788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w:t>
            </w:r>
          </w:p>
        </w:tc>
        <w:tc>
          <w:tcPr>
            <w:tcW w:w="666" w:type="pct"/>
            <w:shd w:val="clear" w:color="auto" w:fill="auto"/>
            <w:vAlign w:val="center"/>
          </w:tcPr>
          <w:p w14:paraId="04FC6CC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240</w:t>
            </w:r>
          </w:p>
        </w:tc>
        <w:tc>
          <w:tcPr>
            <w:tcW w:w="597" w:type="pct"/>
            <w:shd w:val="clear" w:color="auto" w:fill="auto"/>
            <w:vAlign w:val="center"/>
          </w:tcPr>
          <w:p w14:paraId="62E5C09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210</w:t>
            </w:r>
          </w:p>
        </w:tc>
        <w:tc>
          <w:tcPr>
            <w:tcW w:w="847" w:type="pct"/>
            <w:shd w:val="clear" w:color="auto" w:fill="auto"/>
            <w:vAlign w:val="center"/>
          </w:tcPr>
          <w:p w14:paraId="2319764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5.20135E-35</w:t>
            </w:r>
          </w:p>
        </w:tc>
        <w:tc>
          <w:tcPr>
            <w:tcW w:w="327" w:type="pct"/>
            <w:shd w:val="clear" w:color="auto" w:fill="auto"/>
            <w:vAlign w:val="center"/>
          </w:tcPr>
          <w:p w14:paraId="22DC834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78</w:t>
            </w:r>
          </w:p>
        </w:tc>
        <w:tc>
          <w:tcPr>
            <w:tcW w:w="728" w:type="pct"/>
            <w:shd w:val="clear" w:color="auto" w:fill="auto"/>
            <w:vAlign w:val="center"/>
          </w:tcPr>
          <w:p w14:paraId="00A5E93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4000</w:t>
            </w:r>
          </w:p>
        </w:tc>
        <w:tc>
          <w:tcPr>
            <w:tcW w:w="660" w:type="pct"/>
            <w:shd w:val="clear" w:color="auto" w:fill="auto"/>
            <w:vAlign w:val="center"/>
          </w:tcPr>
          <w:p w14:paraId="77F04D9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4530</w:t>
            </w:r>
          </w:p>
        </w:tc>
        <w:tc>
          <w:tcPr>
            <w:tcW w:w="847" w:type="pct"/>
            <w:shd w:val="clear" w:color="auto" w:fill="auto"/>
            <w:vAlign w:val="center"/>
          </w:tcPr>
          <w:p w14:paraId="58DED5E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1.284344</w:t>
            </w:r>
          </w:p>
        </w:tc>
      </w:tr>
      <w:tr w14:paraId="5FBBD5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1DD4BAE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34</w:t>
            </w:r>
          </w:p>
        </w:tc>
        <w:tc>
          <w:tcPr>
            <w:tcW w:w="666" w:type="pct"/>
            <w:shd w:val="clear" w:color="auto" w:fill="auto"/>
            <w:vAlign w:val="center"/>
          </w:tcPr>
          <w:p w14:paraId="05122FD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250</w:t>
            </w:r>
          </w:p>
        </w:tc>
        <w:tc>
          <w:tcPr>
            <w:tcW w:w="597" w:type="pct"/>
            <w:shd w:val="clear" w:color="auto" w:fill="auto"/>
            <w:vAlign w:val="center"/>
          </w:tcPr>
          <w:p w14:paraId="25C3213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210</w:t>
            </w:r>
          </w:p>
        </w:tc>
        <w:tc>
          <w:tcPr>
            <w:tcW w:w="847" w:type="pct"/>
            <w:shd w:val="clear" w:color="auto" w:fill="auto"/>
            <w:vAlign w:val="center"/>
          </w:tcPr>
          <w:p w14:paraId="49DE962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1.35037E-31</w:t>
            </w:r>
          </w:p>
        </w:tc>
        <w:tc>
          <w:tcPr>
            <w:tcW w:w="327" w:type="pct"/>
            <w:shd w:val="clear" w:color="auto" w:fill="auto"/>
            <w:vAlign w:val="center"/>
          </w:tcPr>
          <w:p w14:paraId="7B32EEB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79</w:t>
            </w:r>
          </w:p>
        </w:tc>
        <w:tc>
          <w:tcPr>
            <w:tcW w:w="728" w:type="pct"/>
            <w:shd w:val="clear" w:color="auto" w:fill="auto"/>
            <w:vAlign w:val="center"/>
          </w:tcPr>
          <w:p w14:paraId="6BFDDF0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4500</w:t>
            </w:r>
          </w:p>
        </w:tc>
        <w:tc>
          <w:tcPr>
            <w:tcW w:w="660" w:type="pct"/>
            <w:shd w:val="clear" w:color="auto" w:fill="auto"/>
            <w:vAlign w:val="center"/>
          </w:tcPr>
          <w:p w14:paraId="056271C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5070</w:t>
            </w:r>
          </w:p>
        </w:tc>
        <w:tc>
          <w:tcPr>
            <w:tcW w:w="847" w:type="pct"/>
            <w:shd w:val="clear" w:color="auto" w:fill="auto"/>
            <w:vAlign w:val="center"/>
          </w:tcPr>
          <w:p w14:paraId="2CB2BAF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1.155343</w:t>
            </w:r>
          </w:p>
        </w:tc>
      </w:tr>
      <w:tr w14:paraId="158619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4401F57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35</w:t>
            </w:r>
          </w:p>
        </w:tc>
        <w:tc>
          <w:tcPr>
            <w:tcW w:w="666" w:type="pct"/>
            <w:shd w:val="clear" w:color="auto" w:fill="auto"/>
            <w:vAlign w:val="center"/>
          </w:tcPr>
          <w:p w14:paraId="1A31B97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260</w:t>
            </w:r>
          </w:p>
        </w:tc>
        <w:tc>
          <w:tcPr>
            <w:tcW w:w="597" w:type="pct"/>
            <w:shd w:val="clear" w:color="auto" w:fill="auto"/>
            <w:vAlign w:val="center"/>
          </w:tcPr>
          <w:p w14:paraId="00A57DD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240</w:t>
            </w:r>
          </w:p>
        </w:tc>
        <w:tc>
          <w:tcPr>
            <w:tcW w:w="847" w:type="pct"/>
            <w:shd w:val="clear" w:color="auto" w:fill="auto"/>
            <w:vAlign w:val="center"/>
          </w:tcPr>
          <w:p w14:paraId="67D8CED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1.27442E-28</w:t>
            </w:r>
          </w:p>
        </w:tc>
        <w:tc>
          <w:tcPr>
            <w:tcW w:w="327" w:type="pct"/>
            <w:shd w:val="clear" w:color="auto" w:fill="auto"/>
            <w:vAlign w:val="center"/>
          </w:tcPr>
          <w:p w14:paraId="0383B0A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80</w:t>
            </w:r>
          </w:p>
        </w:tc>
        <w:tc>
          <w:tcPr>
            <w:tcW w:w="728" w:type="pct"/>
            <w:shd w:val="clear" w:color="auto" w:fill="auto"/>
            <w:vAlign w:val="center"/>
          </w:tcPr>
          <w:p w14:paraId="6E1CAB7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5000</w:t>
            </w:r>
          </w:p>
        </w:tc>
        <w:tc>
          <w:tcPr>
            <w:tcW w:w="660" w:type="pct"/>
            <w:shd w:val="clear" w:color="auto" w:fill="auto"/>
            <w:vAlign w:val="center"/>
          </w:tcPr>
          <w:p w14:paraId="5CEBDCC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5610</w:t>
            </w:r>
          </w:p>
        </w:tc>
        <w:tc>
          <w:tcPr>
            <w:tcW w:w="847" w:type="pct"/>
            <w:shd w:val="clear" w:color="auto" w:fill="auto"/>
            <w:vAlign w:val="center"/>
          </w:tcPr>
          <w:p w14:paraId="5F81E6F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1.050676</w:t>
            </w:r>
          </w:p>
        </w:tc>
      </w:tr>
      <w:tr w14:paraId="75E045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549F3E8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w:t>
            </w:r>
          </w:p>
        </w:tc>
        <w:tc>
          <w:tcPr>
            <w:tcW w:w="666" w:type="pct"/>
            <w:shd w:val="clear" w:color="auto" w:fill="auto"/>
            <w:vAlign w:val="center"/>
          </w:tcPr>
          <w:p w14:paraId="7C2F599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270</w:t>
            </w:r>
          </w:p>
        </w:tc>
        <w:tc>
          <w:tcPr>
            <w:tcW w:w="597" w:type="pct"/>
            <w:shd w:val="clear" w:color="auto" w:fill="auto"/>
            <w:vAlign w:val="center"/>
          </w:tcPr>
          <w:p w14:paraId="3F8C38A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240</w:t>
            </w:r>
          </w:p>
        </w:tc>
        <w:tc>
          <w:tcPr>
            <w:tcW w:w="847" w:type="pct"/>
            <w:shd w:val="clear" w:color="auto" w:fill="auto"/>
            <w:vAlign w:val="center"/>
          </w:tcPr>
          <w:p w14:paraId="0165B62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5.13526E-26</w:t>
            </w:r>
          </w:p>
        </w:tc>
        <w:tc>
          <w:tcPr>
            <w:tcW w:w="327" w:type="pct"/>
            <w:shd w:val="clear" w:color="auto" w:fill="auto"/>
            <w:vAlign w:val="center"/>
          </w:tcPr>
          <w:p w14:paraId="360905E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81</w:t>
            </w:r>
          </w:p>
        </w:tc>
        <w:tc>
          <w:tcPr>
            <w:tcW w:w="728" w:type="pct"/>
            <w:shd w:val="clear" w:color="auto" w:fill="auto"/>
            <w:vAlign w:val="center"/>
          </w:tcPr>
          <w:p w14:paraId="13352B3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5500</w:t>
            </w:r>
          </w:p>
        </w:tc>
        <w:tc>
          <w:tcPr>
            <w:tcW w:w="660" w:type="pct"/>
            <w:shd w:val="clear" w:color="auto" w:fill="auto"/>
            <w:vAlign w:val="center"/>
          </w:tcPr>
          <w:p w14:paraId="79C6D0C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6150</w:t>
            </w:r>
          </w:p>
        </w:tc>
        <w:tc>
          <w:tcPr>
            <w:tcW w:w="847" w:type="pct"/>
            <w:shd w:val="clear" w:color="auto" w:fill="auto"/>
            <w:vAlign w:val="center"/>
          </w:tcPr>
          <w:p w14:paraId="5B44B4F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0.9642578</w:t>
            </w:r>
          </w:p>
        </w:tc>
      </w:tr>
      <w:tr w14:paraId="65FC5F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37D40F3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37</w:t>
            </w:r>
          </w:p>
        </w:tc>
        <w:tc>
          <w:tcPr>
            <w:tcW w:w="666" w:type="pct"/>
            <w:shd w:val="clear" w:color="auto" w:fill="auto"/>
            <w:vAlign w:val="center"/>
          </w:tcPr>
          <w:p w14:paraId="5D584F7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280</w:t>
            </w:r>
          </w:p>
        </w:tc>
        <w:tc>
          <w:tcPr>
            <w:tcW w:w="597" w:type="pct"/>
            <w:shd w:val="clear" w:color="auto" w:fill="auto"/>
            <w:vAlign w:val="center"/>
          </w:tcPr>
          <w:p w14:paraId="1FEDD26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240</w:t>
            </w:r>
          </w:p>
        </w:tc>
        <w:tc>
          <w:tcPr>
            <w:tcW w:w="847" w:type="pct"/>
            <w:shd w:val="clear" w:color="auto" w:fill="auto"/>
            <w:vAlign w:val="center"/>
          </w:tcPr>
          <w:p w14:paraId="01ACFC5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1.00678E-23</w:t>
            </w:r>
          </w:p>
        </w:tc>
        <w:tc>
          <w:tcPr>
            <w:tcW w:w="327" w:type="pct"/>
            <w:shd w:val="clear" w:color="auto" w:fill="auto"/>
            <w:vAlign w:val="center"/>
          </w:tcPr>
          <w:p w14:paraId="6459E11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82</w:t>
            </w:r>
          </w:p>
        </w:tc>
        <w:tc>
          <w:tcPr>
            <w:tcW w:w="728" w:type="pct"/>
            <w:shd w:val="clear" w:color="auto" w:fill="auto"/>
            <w:vAlign w:val="center"/>
          </w:tcPr>
          <w:p w14:paraId="671DD5E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6000</w:t>
            </w:r>
          </w:p>
        </w:tc>
        <w:tc>
          <w:tcPr>
            <w:tcW w:w="660" w:type="pct"/>
            <w:shd w:val="clear" w:color="auto" w:fill="auto"/>
            <w:vAlign w:val="center"/>
          </w:tcPr>
          <w:p w14:paraId="7EA3CA8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6660</w:t>
            </w:r>
          </w:p>
        </w:tc>
        <w:tc>
          <w:tcPr>
            <w:tcW w:w="847" w:type="pct"/>
            <w:shd w:val="clear" w:color="auto" w:fill="auto"/>
            <w:vAlign w:val="center"/>
          </w:tcPr>
          <w:p w14:paraId="6C9D34B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0.891654</w:t>
            </w:r>
          </w:p>
        </w:tc>
      </w:tr>
      <w:tr w14:paraId="678278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1DFA80F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38</w:t>
            </w:r>
          </w:p>
        </w:tc>
        <w:tc>
          <w:tcPr>
            <w:tcW w:w="666" w:type="pct"/>
            <w:shd w:val="clear" w:color="auto" w:fill="auto"/>
            <w:vAlign w:val="center"/>
          </w:tcPr>
          <w:p w14:paraId="2E315AD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290</w:t>
            </w:r>
          </w:p>
        </w:tc>
        <w:tc>
          <w:tcPr>
            <w:tcW w:w="597" w:type="pct"/>
            <w:shd w:val="clear" w:color="auto" w:fill="auto"/>
            <w:vAlign w:val="center"/>
          </w:tcPr>
          <w:p w14:paraId="3676DA4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240</w:t>
            </w:r>
          </w:p>
        </w:tc>
        <w:tc>
          <w:tcPr>
            <w:tcW w:w="847" w:type="pct"/>
            <w:shd w:val="clear" w:color="auto" w:fill="auto"/>
            <w:vAlign w:val="center"/>
          </w:tcPr>
          <w:p w14:paraId="08A0860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1.0688E-21</w:t>
            </w:r>
          </w:p>
        </w:tc>
        <w:tc>
          <w:tcPr>
            <w:tcW w:w="327" w:type="pct"/>
            <w:shd w:val="clear" w:color="auto" w:fill="auto"/>
            <w:vAlign w:val="center"/>
          </w:tcPr>
          <w:p w14:paraId="1143534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83</w:t>
            </w:r>
          </w:p>
        </w:tc>
        <w:tc>
          <w:tcPr>
            <w:tcW w:w="728" w:type="pct"/>
            <w:shd w:val="clear" w:color="auto" w:fill="auto"/>
            <w:vAlign w:val="center"/>
          </w:tcPr>
          <w:p w14:paraId="5EDF7BC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6500</w:t>
            </w:r>
          </w:p>
        </w:tc>
        <w:tc>
          <w:tcPr>
            <w:tcW w:w="660" w:type="pct"/>
            <w:shd w:val="clear" w:color="auto" w:fill="auto"/>
            <w:vAlign w:val="center"/>
          </w:tcPr>
          <w:p w14:paraId="3E9B593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7200</w:t>
            </w:r>
          </w:p>
        </w:tc>
        <w:tc>
          <w:tcPr>
            <w:tcW w:w="847" w:type="pct"/>
            <w:shd w:val="clear" w:color="auto" w:fill="auto"/>
            <w:vAlign w:val="center"/>
          </w:tcPr>
          <w:p w14:paraId="68BAF62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0.8296362</w:t>
            </w:r>
          </w:p>
        </w:tc>
      </w:tr>
      <w:tr w14:paraId="2FBD8F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1365395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39</w:t>
            </w:r>
          </w:p>
        </w:tc>
        <w:tc>
          <w:tcPr>
            <w:tcW w:w="666" w:type="pct"/>
            <w:shd w:val="clear" w:color="auto" w:fill="auto"/>
            <w:vAlign w:val="center"/>
          </w:tcPr>
          <w:p w14:paraId="2D55AF6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300</w:t>
            </w:r>
          </w:p>
        </w:tc>
        <w:tc>
          <w:tcPr>
            <w:tcW w:w="597" w:type="pct"/>
            <w:shd w:val="clear" w:color="auto" w:fill="auto"/>
            <w:vAlign w:val="center"/>
          </w:tcPr>
          <w:p w14:paraId="4B35B78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270</w:t>
            </w:r>
          </w:p>
        </w:tc>
        <w:tc>
          <w:tcPr>
            <w:tcW w:w="847" w:type="pct"/>
            <w:shd w:val="clear" w:color="auto" w:fill="auto"/>
            <w:vAlign w:val="center"/>
          </w:tcPr>
          <w:p w14:paraId="66CDFAE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6.71002E-20</w:t>
            </w:r>
          </w:p>
        </w:tc>
        <w:tc>
          <w:tcPr>
            <w:tcW w:w="327" w:type="pct"/>
            <w:shd w:val="clear" w:color="auto" w:fill="auto"/>
            <w:vAlign w:val="center"/>
          </w:tcPr>
          <w:p w14:paraId="072023E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84</w:t>
            </w:r>
          </w:p>
        </w:tc>
        <w:tc>
          <w:tcPr>
            <w:tcW w:w="728" w:type="pct"/>
            <w:shd w:val="clear" w:color="auto" w:fill="auto"/>
            <w:vAlign w:val="center"/>
          </w:tcPr>
          <w:p w14:paraId="770D10A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7000</w:t>
            </w:r>
          </w:p>
        </w:tc>
        <w:tc>
          <w:tcPr>
            <w:tcW w:w="660" w:type="pct"/>
            <w:shd w:val="clear" w:color="auto" w:fill="auto"/>
            <w:vAlign w:val="center"/>
          </w:tcPr>
          <w:p w14:paraId="4B45C7E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7740</w:t>
            </w:r>
          </w:p>
        </w:tc>
        <w:tc>
          <w:tcPr>
            <w:tcW w:w="847" w:type="pct"/>
            <w:shd w:val="clear" w:color="auto" w:fill="auto"/>
            <w:vAlign w:val="center"/>
          </w:tcPr>
          <w:p w14:paraId="4F133AA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0.7761165</w:t>
            </w:r>
          </w:p>
        </w:tc>
      </w:tr>
      <w:tr w14:paraId="6F9BEC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162C824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40</w:t>
            </w:r>
          </w:p>
        </w:tc>
        <w:tc>
          <w:tcPr>
            <w:tcW w:w="666" w:type="pct"/>
            <w:shd w:val="clear" w:color="auto" w:fill="auto"/>
            <w:vAlign w:val="center"/>
          </w:tcPr>
          <w:p w14:paraId="448DDDD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310</w:t>
            </w:r>
          </w:p>
        </w:tc>
        <w:tc>
          <w:tcPr>
            <w:tcW w:w="597" w:type="pct"/>
            <w:shd w:val="clear" w:color="auto" w:fill="auto"/>
            <w:vAlign w:val="center"/>
          </w:tcPr>
          <w:p w14:paraId="11836B7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270</w:t>
            </w:r>
          </w:p>
        </w:tc>
        <w:tc>
          <w:tcPr>
            <w:tcW w:w="847" w:type="pct"/>
            <w:shd w:val="clear" w:color="auto" w:fill="auto"/>
            <w:vAlign w:val="center"/>
          </w:tcPr>
          <w:p w14:paraId="79BEE4E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2.68038E-18</w:t>
            </w:r>
          </w:p>
        </w:tc>
        <w:tc>
          <w:tcPr>
            <w:tcW w:w="327" w:type="pct"/>
            <w:shd w:val="clear" w:color="auto" w:fill="auto"/>
            <w:vAlign w:val="center"/>
          </w:tcPr>
          <w:p w14:paraId="2B60A45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85</w:t>
            </w:r>
          </w:p>
        </w:tc>
        <w:tc>
          <w:tcPr>
            <w:tcW w:w="728" w:type="pct"/>
            <w:shd w:val="clear" w:color="auto" w:fill="auto"/>
            <w:vAlign w:val="center"/>
          </w:tcPr>
          <w:p w14:paraId="358CCA5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7500</w:t>
            </w:r>
          </w:p>
        </w:tc>
        <w:tc>
          <w:tcPr>
            <w:tcW w:w="660" w:type="pct"/>
            <w:shd w:val="clear" w:color="auto" w:fill="auto"/>
            <w:vAlign w:val="center"/>
          </w:tcPr>
          <w:p w14:paraId="753C0CD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8250</w:t>
            </w:r>
          </w:p>
        </w:tc>
        <w:tc>
          <w:tcPr>
            <w:tcW w:w="847" w:type="pct"/>
            <w:shd w:val="clear" w:color="auto" w:fill="auto"/>
            <w:vAlign w:val="center"/>
          </w:tcPr>
          <w:p w14:paraId="1BC4FFF4">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0.7294286</w:t>
            </w:r>
          </w:p>
        </w:tc>
      </w:tr>
      <w:tr w14:paraId="5D32DA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4BCD324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41</w:t>
            </w:r>
          </w:p>
        </w:tc>
        <w:tc>
          <w:tcPr>
            <w:tcW w:w="666" w:type="pct"/>
            <w:shd w:val="clear" w:color="auto" w:fill="auto"/>
            <w:vAlign w:val="center"/>
          </w:tcPr>
          <w:p w14:paraId="1A0DF1B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320</w:t>
            </w:r>
          </w:p>
        </w:tc>
        <w:tc>
          <w:tcPr>
            <w:tcW w:w="597" w:type="pct"/>
            <w:shd w:val="clear" w:color="auto" w:fill="auto"/>
            <w:vAlign w:val="center"/>
          </w:tcPr>
          <w:p w14:paraId="23FE7D87">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270</w:t>
            </w:r>
          </w:p>
        </w:tc>
        <w:tc>
          <w:tcPr>
            <w:tcW w:w="847" w:type="pct"/>
            <w:shd w:val="clear" w:color="auto" w:fill="auto"/>
            <w:vAlign w:val="center"/>
          </w:tcPr>
          <w:p w14:paraId="7522768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7.2418E-17</w:t>
            </w:r>
          </w:p>
        </w:tc>
        <w:tc>
          <w:tcPr>
            <w:tcW w:w="327" w:type="pct"/>
            <w:shd w:val="clear" w:color="auto" w:fill="auto"/>
            <w:vAlign w:val="center"/>
          </w:tcPr>
          <w:p w14:paraId="462A657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86</w:t>
            </w:r>
          </w:p>
        </w:tc>
        <w:tc>
          <w:tcPr>
            <w:tcW w:w="728" w:type="pct"/>
            <w:shd w:val="clear" w:color="auto" w:fill="auto"/>
            <w:vAlign w:val="center"/>
          </w:tcPr>
          <w:p w14:paraId="6382B40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8000</w:t>
            </w:r>
          </w:p>
        </w:tc>
        <w:tc>
          <w:tcPr>
            <w:tcW w:w="660" w:type="pct"/>
            <w:shd w:val="clear" w:color="auto" w:fill="auto"/>
            <w:vAlign w:val="center"/>
          </w:tcPr>
          <w:p w14:paraId="28418D2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8790</w:t>
            </w:r>
          </w:p>
        </w:tc>
        <w:tc>
          <w:tcPr>
            <w:tcW w:w="847" w:type="pct"/>
            <w:shd w:val="clear" w:color="auto" w:fill="auto"/>
            <w:vAlign w:val="center"/>
          </w:tcPr>
          <w:p w14:paraId="75D0900B">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0.6882595</w:t>
            </w:r>
          </w:p>
        </w:tc>
      </w:tr>
      <w:tr w14:paraId="5444BF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02F1642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42</w:t>
            </w:r>
          </w:p>
        </w:tc>
        <w:tc>
          <w:tcPr>
            <w:tcW w:w="666" w:type="pct"/>
            <w:shd w:val="clear" w:color="auto" w:fill="auto"/>
            <w:vAlign w:val="center"/>
          </w:tcPr>
          <w:p w14:paraId="019D0C7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330</w:t>
            </w:r>
          </w:p>
        </w:tc>
        <w:tc>
          <w:tcPr>
            <w:tcW w:w="597" w:type="pct"/>
            <w:shd w:val="clear" w:color="auto" w:fill="auto"/>
            <w:vAlign w:val="center"/>
          </w:tcPr>
          <w:p w14:paraId="00F4A76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270</w:t>
            </w:r>
          </w:p>
        </w:tc>
        <w:tc>
          <w:tcPr>
            <w:tcW w:w="847" w:type="pct"/>
            <w:shd w:val="clear" w:color="auto" w:fill="auto"/>
            <w:vAlign w:val="center"/>
          </w:tcPr>
          <w:p w14:paraId="44C5CC6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1.39299E-15</w:t>
            </w:r>
          </w:p>
        </w:tc>
        <w:tc>
          <w:tcPr>
            <w:tcW w:w="327" w:type="pct"/>
            <w:shd w:val="clear" w:color="auto" w:fill="auto"/>
            <w:vAlign w:val="center"/>
          </w:tcPr>
          <w:p w14:paraId="73409EB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87</w:t>
            </w:r>
          </w:p>
        </w:tc>
        <w:tc>
          <w:tcPr>
            <w:tcW w:w="728" w:type="pct"/>
            <w:shd w:val="clear" w:color="auto" w:fill="auto"/>
            <w:vAlign w:val="center"/>
          </w:tcPr>
          <w:p w14:paraId="1116919A">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8500</w:t>
            </w:r>
          </w:p>
        </w:tc>
        <w:tc>
          <w:tcPr>
            <w:tcW w:w="660" w:type="pct"/>
            <w:shd w:val="clear" w:color="auto" w:fill="auto"/>
            <w:vAlign w:val="center"/>
          </w:tcPr>
          <w:p w14:paraId="29DC8BC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9330</w:t>
            </w:r>
          </w:p>
        </w:tc>
        <w:tc>
          <w:tcPr>
            <w:tcW w:w="847" w:type="pct"/>
            <w:shd w:val="clear" w:color="auto" w:fill="auto"/>
            <w:vAlign w:val="center"/>
          </w:tcPr>
          <w:p w14:paraId="0CEBFC8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0.6516774</w:t>
            </w:r>
          </w:p>
        </w:tc>
      </w:tr>
      <w:tr w14:paraId="14EF69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6C75A0F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43</w:t>
            </w:r>
          </w:p>
        </w:tc>
        <w:tc>
          <w:tcPr>
            <w:tcW w:w="666" w:type="pct"/>
            <w:shd w:val="clear" w:color="auto" w:fill="auto"/>
            <w:vAlign w:val="center"/>
          </w:tcPr>
          <w:p w14:paraId="77AD49F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340</w:t>
            </w:r>
          </w:p>
        </w:tc>
        <w:tc>
          <w:tcPr>
            <w:tcW w:w="597" w:type="pct"/>
            <w:shd w:val="clear" w:color="auto" w:fill="auto"/>
            <w:vAlign w:val="center"/>
          </w:tcPr>
          <w:p w14:paraId="4DFC97D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300</w:t>
            </w:r>
          </w:p>
        </w:tc>
        <w:tc>
          <w:tcPr>
            <w:tcW w:w="847" w:type="pct"/>
            <w:shd w:val="clear" w:color="auto" w:fill="auto"/>
            <w:vAlign w:val="center"/>
          </w:tcPr>
          <w:p w14:paraId="6E5B36E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1.9921E-14</w:t>
            </w:r>
          </w:p>
        </w:tc>
        <w:tc>
          <w:tcPr>
            <w:tcW w:w="327" w:type="pct"/>
            <w:shd w:val="clear" w:color="auto" w:fill="auto"/>
            <w:vAlign w:val="center"/>
          </w:tcPr>
          <w:p w14:paraId="3C571809">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88</w:t>
            </w:r>
          </w:p>
        </w:tc>
        <w:tc>
          <w:tcPr>
            <w:tcW w:w="728" w:type="pct"/>
            <w:shd w:val="clear" w:color="auto" w:fill="auto"/>
            <w:vAlign w:val="center"/>
          </w:tcPr>
          <w:p w14:paraId="7441E78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9000</w:t>
            </w:r>
          </w:p>
        </w:tc>
        <w:tc>
          <w:tcPr>
            <w:tcW w:w="660" w:type="pct"/>
            <w:shd w:val="clear" w:color="auto" w:fill="auto"/>
            <w:vAlign w:val="center"/>
          </w:tcPr>
          <w:p w14:paraId="1F5B690E">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9840</w:t>
            </w:r>
          </w:p>
        </w:tc>
        <w:tc>
          <w:tcPr>
            <w:tcW w:w="847" w:type="pct"/>
            <w:shd w:val="clear" w:color="auto" w:fill="auto"/>
            <w:vAlign w:val="center"/>
          </w:tcPr>
          <w:p w14:paraId="10D9F742">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0.6189918</w:t>
            </w:r>
          </w:p>
        </w:tc>
      </w:tr>
      <w:tr w14:paraId="27117B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3FA1F6A1">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44</w:t>
            </w:r>
          </w:p>
        </w:tc>
        <w:tc>
          <w:tcPr>
            <w:tcW w:w="666" w:type="pct"/>
            <w:shd w:val="clear" w:color="auto" w:fill="auto"/>
            <w:vAlign w:val="center"/>
          </w:tcPr>
          <w:p w14:paraId="437F42D3">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350</w:t>
            </w:r>
          </w:p>
        </w:tc>
        <w:tc>
          <w:tcPr>
            <w:tcW w:w="597" w:type="pct"/>
            <w:shd w:val="clear" w:color="auto" w:fill="auto"/>
            <w:vAlign w:val="center"/>
          </w:tcPr>
          <w:p w14:paraId="0433654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300</w:t>
            </w:r>
          </w:p>
        </w:tc>
        <w:tc>
          <w:tcPr>
            <w:tcW w:w="847" w:type="pct"/>
            <w:shd w:val="clear" w:color="auto" w:fill="auto"/>
            <w:vAlign w:val="center"/>
          </w:tcPr>
          <w:p w14:paraId="42C2343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2.19737E-13</w:t>
            </w:r>
          </w:p>
        </w:tc>
        <w:tc>
          <w:tcPr>
            <w:tcW w:w="327" w:type="pct"/>
            <w:shd w:val="clear" w:color="auto" w:fill="auto"/>
            <w:vAlign w:val="center"/>
          </w:tcPr>
          <w:p w14:paraId="2F59AB0C">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89</w:t>
            </w:r>
          </w:p>
        </w:tc>
        <w:tc>
          <w:tcPr>
            <w:tcW w:w="728" w:type="pct"/>
            <w:shd w:val="clear" w:color="auto" w:fill="auto"/>
            <w:vAlign w:val="center"/>
          </w:tcPr>
          <w:p w14:paraId="1E03C46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9500</w:t>
            </w:r>
          </w:p>
        </w:tc>
        <w:tc>
          <w:tcPr>
            <w:tcW w:w="660" w:type="pct"/>
            <w:shd w:val="clear" w:color="auto" w:fill="auto"/>
            <w:vAlign w:val="center"/>
          </w:tcPr>
          <w:p w14:paraId="119168A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10350</w:t>
            </w:r>
          </w:p>
        </w:tc>
        <w:tc>
          <w:tcPr>
            <w:tcW w:w="847" w:type="pct"/>
            <w:shd w:val="clear" w:color="auto" w:fill="auto"/>
            <w:vAlign w:val="center"/>
          </w:tcPr>
          <w:p w14:paraId="12677C1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0.5896028</w:t>
            </w:r>
          </w:p>
        </w:tc>
      </w:tr>
      <w:tr w14:paraId="6037CB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9" w:hRule="atLeast"/>
        </w:trPr>
        <w:tc>
          <w:tcPr>
            <w:tcW w:w="327" w:type="pct"/>
            <w:shd w:val="clear" w:color="auto" w:fill="auto"/>
            <w:vAlign w:val="center"/>
          </w:tcPr>
          <w:p w14:paraId="64B6914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45</w:t>
            </w:r>
          </w:p>
        </w:tc>
        <w:tc>
          <w:tcPr>
            <w:tcW w:w="666" w:type="pct"/>
            <w:shd w:val="clear" w:color="auto" w:fill="auto"/>
            <w:vAlign w:val="center"/>
          </w:tcPr>
          <w:p w14:paraId="4AF0194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360</w:t>
            </w:r>
          </w:p>
        </w:tc>
        <w:tc>
          <w:tcPr>
            <w:tcW w:w="597" w:type="pct"/>
            <w:shd w:val="clear" w:color="auto" w:fill="auto"/>
            <w:vAlign w:val="center"/>
          </w:tcPr>
          <w:p w14:paraId="78057886">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300</w:t>
            </w:r>
          </w:p>
        </w:tc>
        <w:tc>
          <w:tcPr>
            <w:tcW w:w="847" w:type="pct"/>
            <w:shd w:val="clear" w:color="auto" w:fill="auto"/>
            <w:vAlign w:val="center"/>
          </w:tcPr>
          <w:p w14:paraId="04EDA970">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1.92897E-12</w:t>
            </w:r>
          </w:p>
        </w:tc>
        <w:tc>
          <w:tcPr>
            <w:tcW w:w="327" w:type="pct"/>
            <w:shd w:val="clear" w:color="auto" w:fill="auto"/>
            <w:vAlign w:val="center"/>
          </w:tcPr>
          <w:p w14:paraId="2C89F1CD">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90</w:t>
            </w:r>
          </w:p>
        </w:tc>
        <w:tc>
          <w:tcPr>
            <w:tcW w:w="728" w:type="pct"/>
            <w:shd w:val="clear" w:color="auto" w:fill="auto"/>
            <w:vAlign w:val="center"/>
          </w:tcPr>
          <w:p w14:paraId="430DFD38">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10000</w:t>
            </w:r>
          </w:p>
        </w:tc>
        <w:tc>
          <w:tcPr>
            <w:tcW w:w="660" w:type="pct"/>
            <w:shd w:val="clear" w:color="auto" w:fill="auto"/>
            <w:vAlign w:val="center"/>
          </w:tcPr>
          <w:p w14:paraId="0AB82C95">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10800</w:t>
            </w:r>
          </w:p>
        </w:tc>
        <w:tc>
          <w:tcPr>
            <w:tcW w:w="847" w:type="pct"/>
            <w:shd w:val="clear" w:color="auto" w:fill="auto"/>
            <w:vAlign w:val="center"/>
          </w:tcPr>
          <w:p w14:paraId="5692FE6F">
            <w:pPr>
              <w:widowControl/>
              <w:jc w:val="center"/>
              <w:rPr>
                <w:rFonts w:ascii="宋体" w:hAnsi="宋体" w:eastAsia="宋体" w:cs="宋体"/>
                <w:color w:val="000000"/>
                <w:kern w:val="0"/>
                <w:sz w:val="22"/>
              </w:rPr>
            </w:pPr>
            <w:r>
              <w:rPr>
                <w:rFonts w:hint="eastAsia" w:ascii="宋体" w:hAnsi="宋体" w:eastAsia="宋体" w:cs="宋体"/>
                <w:color w:val="000000"/>
                <w:kern w:val="0"/>
                <w:sz w:val="22"/>
              </w:rPr>
              <w:t>0.5629839</w:t>
            </w:r>
          </w:p>
        </w:tc>
      </w:tr>
    </w:tbl>
    <w:p w14:paraId="2D0D8016">
      <w:pPr>
        <w:adjustRightInd w:val="0"/>
        <w:snapToGrid w:val="0"/>
        <w:spacing w:before="156" w:beforeLines="50" w:line="360" w:lineRule="auto"/>
        <w:rPr>
          <w:rFonts w:ascii="Times New Roman" w:hAnsi="Times New Roman" w:eastAsia="宋体" w:cs="Times New Roman"/>
          <w:sz w:val="24"/>
          <w:szCs w:val="24"/>
        </w:rPr>
      </w:pPr>
      <w:r>
        <w:rPr>
          <w:rFonts w:ascii="Times New Roman" w:hAnsi="Times New Roman" w:eastAsia="宋体" w:cs="Times New Roman"/>
          <w:sz w:val="24"/>
          <w:szCs w:val="24"/>
        </w:rPr>
        <w:drawing>
          <wp:inline distT="0" distB="0" distL="0" distR="0">
            <wp:extent cx="5274310" cy="3402965"/>
            <wp:effectExtent l="0" t="0" r="2540" b="6985"/>
            <wp:docPr id="19" name="图片 19" descr="C:\Users\Admin\Downloads\下风向距离浓度曲线图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Admin\Downloads\下风向距离浓度曲线图 (5).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4310" cy="3403559"/>
                    </a:xfrm>
                    <a:prstGeom prst="rect">
                      <a:avLst/>
                    </a:prstGeom>
                    <a:noFill/>
                    <a:ln>
                      <a:noFill/>
                    </a:ln>
                  </pic:spPr>
                </pic:pic>
              </a:graphicData>
            </a:graphic>
          </wp:inline>
        </w:drawing>
      </w:r>
    </w:p>
    <w:p w14:paraId="50E04DDF">
      <w:pPr>
        <w:adjustRightInd w:val="0"/>
        <w:snapToGrid w:val="0"/>
        <w:spacing w:before="156" w:beforeLines="50" w:line="360" w:lineRule="auto"/>
        <w:ind w:firstLine="422" w:firstLineChars="200"/>
        <w:jc w:val="center"/>
        <w:rPr>
          <w:rFonts w:ascii="Times New Roman" w:hAnsi="Times New Roman" w:eastAsia="宋体" w:cs="Times New Roman"/>
          <w:b/>
          <w:bCs/>
          <w:szCs w:val="21"/>
        </w:rPr>
      </w:pPr>
      <w:r>
        <w:rPr>
          <w:rFonts w:hint="eastAsia" w:ascii="Times New Roman" w:hAnsi="Times New Roman" w:eastAsia="宋体" w:cs="Times New Roman"/>
          <w:b/>
          <w:bCs/>
          <w:szCs w:val="21"/>
        </w:rPr>
        <w:t>图7</w:t>
      </w:r>
      <w:r>
        <w:rPr>
          <w:rFonts w:ascii="Times New Roman" w:hAnsi="Times New Roman" w:eastAsia="宋体" w:cs="Times New Roman"/>
          <w:b/>
          <w:bCs/>
          <w:szCs w:val="21"/>
        </w:rPr>
        <w:t>.2-4</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SO</w:t>
      </w:r>
      <w:r>
        <w:rPr>
          <w:rFonts w:ascii="Times New Roman" w:hAnsi="Times New Roman" w:eastAsia="宋体" w:cs="Times New Roman"/>
          <w:b/>
          <w:bCs/>
          <w:szCs w:val="21"/>
          <w:vertAlign w:val="subscript"/>
        </w:rPr>
        <w:t>2</w:t>
      </w:r>
      <w:r>
        <w:rPr>
          <w:rFonts w:hint="eastAsia" w:ascii="Times New Roman" w:hAnsi="Times New Roman" w:eastAsia="宋体" w:cs="Times New Roman"/>
          <w:b/>
          <w:bCs/>
          <w:szCs w:val="21"/>
        </w:rPr>
        <w:t>下风向距离浓度曲线图</w:t>
      </w:r>
    </w:p>
    <w:p w14:paraId="7C39CDBE">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表7</w:t>
      </w:r>
      <w:r>
        <w:rPr>
          <w:rFonts w:ascii="Times New Roman" w:hAnsi="Times New Roman" w:eastAsia="宋体" w:cs="Times New Roman"/>
          <w:b/>
          <w:bCs/>
          <w:szCs w:val="21"/>
        </w:rPr>
        <w:t>.2-10</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火灾烟气爆炸次伴生事故后果基本信息表</w:t>
      </w:r>
    </w:p>
    <w:tbl>
      <w:tblPr>
        <w:tblStyle w:val="37"/>
        <w:tblW w:w="8505"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709"/>
        <w:gridCol w:w="709"/>
        <w:gridCol w:w="425"/>
        <w:gridCol w:w="992"/>
        <w:gridCol w:w="284"/>
        <w:gridCol w:w="709"/>
        <w:gridCol w:w="850"/>
        <w:gridCol w:w="567"/>
        <w:gridCol w:w="284"/>
        <w:gridCol w:w="1417"/>
        <w:gridCol w:w="1559"/>
      </w:tblGrid>
      <w:tr w14:paraId="3F2D9F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505" w:type="dxa"/>
            <w:gridSpan w:val="11"/>
            <w:vAlign w:val="center"/>
          </w:tcPr>
          <w:p w14:paraId="24788907">
            <w:pPr>
              <w:pStyle w:val="21"/>
              <w:rPr>
                <w:rFonts w:cs="Times New Roman"/>
                <w:color w:val="auto"/>
                <w:sz w:val="20"/>
              </w:rPr>
            </w:pPr>
            <w:r>
              <w:rPr>
                <w:rFonts w:cs="Times New Roman"/>
                <w:color w:val="auto"/>
                <w:sz w:val="20"/>
              </w:rPr>
              <w:t>风险事故情形分析</w:t>
            </w:r>
          </w:p>
        </w:tc>
      </w:tr>
      <w:tr w14:paraId="173B44E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54543473">
            <w:pPr>
              <w:pStyle w:val="21"/>
              <w:rPr>
                <w:rFonts w:cs="Times New Roman"/>
                <w:color w:val="auto"/>
                <w:sz w:val="20"/>
              </w:rPr>
            </w:pPr>
            <w:r>
              <w:rPr>
                <w:rFonts w:cs="Times New Roman"/>
                <w:color w:val="auto"/>
                <w:sz w:val="20"/>
              </w:rPr>
              <w:t>代表性风险事故情形描述</w:t>
            </w:r>
          </w:p>
        </w:tc>
        <w:tc>
          <w:tcPr>
            <w:tcW w:w="7087" w:type="dxa"/>
            <w:gridSpan w:val="9"/>
            <w:vAlign w:val="center"/>
          </w:tcPr>
          <w:p w14:paraId="3D6CEFE0">
            <w:pPr>
              <w:pStyle w:val="21"/>
              <w:rPr>
                <w:rFonts w:cs="Times New Roman"/>
                <w:color w:val="auto"/>
                <w:sz w:val="20"/>
              </w:rPr>
            </w:pPr>
            <w:r>
              <w:rPr>
                <w:rFonts w:hint="eastAsia" w:cs="Times New Roman"/>
                <w:color w:val="auto"/>
                <w:sz w:val="20"/>
              </w:rPr>
              <w:t>甲类库火灾、包装烟气排放</w:t>
            </w:r>
          </w:p>
        </w:tc>
      </w:tr>
      <w:tr w14:paraId="13CD4C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57CE6A24">
            <w:pPr>
              <w:pStyle w:val="21"/>
              <w:rPr>
                <w:rFonts w:cs="Times New Roman"/>
                <w:color w:val="auto"/>
                <w:sz w:val="20"/>
              </w:rPr>
            </w:pPr>
            <w:r>
              <w:rPr>
                <w:rFonts w:cs="Times New Roman"/>
                <w:color w:val="auto"/>
                <w:sz w:val="20"/>
              </w:rPr>
              <w:t>环境风险类型</w:t>
            </w:r>
          </w:p>
        </w:tc>
        <w:tc>
          <w:tcPr>
            <w:tcW w:w="7087" w:type="dxa"/>
            <w:gridSpan w:val="9"/>
            <w:vAlign w:val="center"/>
          </w:tcPr>
          <w:p w14:paraId="24CAD154">
            <w:pPr>
              <w:pStyle w:val="21"/>
              <w:rPr>
                <w:rFonts w:cs="Times New Roman"/>
                <w:color w:val="auto"/>
                <w:sz w:val="20"/>
              </w:rPr>
            </w:pPr>
            <w:r>
              <w:rPr>
                <w:rFonts w:hint="eastAsia" w:cs="Times New Roman"/>
                <w:color w:val="auto"/>
                <w:sz w:val="20"/>
              </w:rPr>
              <w:t>火灾爆炸事故</w:t>
            </w:r>
          </w:p>
        </w:tc>
      </w:tr>
      <w:tr w14:paraId="027FF5F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46051A71">
            <w:pPr>
              <w:pStyle w:val="21"/>
              <w:rPr>
                <w:rFonts w:cs="Times New Roman"/>
                <w:color w:val="auto"/>
                <w:sz w:val="20"/>
              </w:rPr>
            </w:pPr>
            <w:r>
              <w:rPr>
                <w:rFonts w:cs="Times New Roman"/>
                <w:color w:val="auto"/>
                <w:sz w:val="20"/>
              </w:rPr>
              <w:t>泄露设备类型</w:t>
            </w:r>
          </w:p>
        </w:tc>
        <w:tc>
          <w:tcPr>
            <w:tcW w:w="1701" w:type="dxa"/>
            <w:gridSpan w:val="3"/>
            <w:vAlign w:val="center"/>
          </w:tcPr>
          <w:p w14:paraId="4CD43498">
            <w:pPr>
              <w:pStyle w:val="21"/>
              <w:rPr>
                <w:rFonts w:cs="Times New Roman"/>
                <w:color w:val="auto"/>
                <w:sz w:val="20"/>
              </w:rPr>
            </w:pPr>
            <w:r>
              <w:rPr>
                <w:rFonts w:hint="eastAsia" w:cs="Times New Roman"/>
                <w:color w:val="auto"/>
                <w:sz w:val="20"/>
              </w:rPr>
              <w:t>甲类库</w:t>
            </w:r>
          </w:p>
        </w:tc>
        <w:tc>
          <w:tcPr>
            <w:tcW w:w="1559" w:type="dxa"/>
            <w:gridSpan w:val="2"/>
            <w:vAlign w:val="center"/>
          </w:tcPr>
          <w:p w14:paraId="03F2995E">
            <w:pPr>
              <w:pStyle w:val="21"/>
              <w:rPr>
                <w:rFonts w:cs="Times New Roman"/>
                <w:color w:val="auto"/>
                <w:sz w:val="20"/>
              </w:rPr>
            </w:pPr>
            <w:r>
              <w:rPr>
                <w:rFonts w:cs="Times New Roman"/>
                <w:color w:val="auto"/>
                <w:sz w:val="20"/>
              </w:rPr>
              <w:t>操作温度/℃</w:t>
            </w:r>
          </w:p>
        </w:tc>
        <w:tc>
          <w:tcPr>
            <w:tcW w:w="851" w:type="dxa"/>
            <w:gridSpan w:val="2"/>
            <w:vAlign w:val="center"/>
          </w:tcPr>
          <w:p w14:paraId="0CF25F14">
            <w:pPr>
              <w:pStyle w:val="21"/>
              <w:rPr>
                <w:rFonts w:cs="Times New Roman"/>
                <w:color w:val="auto"/>
                <w:sz w:val="20"/>
              </w:rPr>
            </w:pPr>
            <w:r>
              <w:rPr>
                <w:rFonts w:cs="Times New Roman"/>
                <w:color w:val="auto"/>
                <w:sz w:val="20"/>
              </w:rPr>
              <w:t>25</w:t>
            </w:r>
          </w:p>
        </w:tc>
        <w:tc>
          <w:tcPr>
            <w:tcW w:w="1417" w:type="dxa"/>
            <w:vAlign w:val="center"/>
          </w:tcPr>
          <w:p w14:paraId="49363105">
            <w:pPr>
              <w:pStyle w:val="21"/>
              <w:rPr>
                <w:rFonts w:cs="Times New Roman"/>
                <w:color w:val="auto"/>
                <w:sz w:val="20"/>
              </w:rPr>
            </w:pPr>
            <w:r>
              <w:rPr>
                <w:rFonts w:cs="Times New Roman"/>
                <w:color w:val="auto"/>
                <w:sz w:val="20"/>
              </w:rPr>
              <w:t>操作压力/MPa</w:t>
            </w:r>
          </w:p>
        </w:tc>
        <w:tc>
          <w:tcPr>
            <w:tcW w:w="1559" w:type="dxa"/>
            <w:vAlign w:val="center"/>
          </w:tcPr>
          <w:p w14:paraId="3F0373D8">
            <w:pPr>
              <w:pStyle w:val="21"/>
              <w:rPr>
                <w:rFonts w:cs="Times New Roman"/>
                <w:color w:val="auto"/>
                <w:sz w:val="20"/>
              </w:rPr>
            </w:pPr>
            <w:r>
              <w:rPr>
                <w:rFonts w:hint="eastAsia" w:cs="Times New Roman"/>
                <w:color w:val="auto"/>
                <w:sz w:val="20"/>
              </w:rPr>
              <w:t>常压</w:t>
            </w:r>
          </w:p>
        </w:tc>
      </w:tr>
      <w:tr w14:paraId="46849AB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020AFB8A">
            <w:pPr>
              <w:pStyle w:val="21"/>
              <w:rPr>
                <w:rFonts w:cs="Times New Roman"/>
                <w:color w:val="auto"/>
                <w:sz w:val="20"/>
              </w:rPr>
            </w:pPr>
            <w:r>
              <w:rPr>
                <w:rFonts w:cs="Times New Roman"/>
                <w:color w:val="auto"/>
                <w:sz w:val="20"/>
              </w:rPr>
              <w:t>泄漏危险物质</w:t>
            </w:r>
          </w:p>
        </w:tc>
        <w:tc>
          <w:tcPr>
            <w:tcW w:w="1701" w:type="dxa"/>
            <w:gridSpan w:val="3"/>
            <w:vAlign w:val="center"/>
          </w:tcPr>
          <w:p w14:paraId="7A60A091">
            <w:pPr>
              <w:pStyle w:val="21"/>
              <w:rPr>
                <w:rFonts w:cs="Times New Roman"/>
                <w:color w:val="auto"/>
                <w:sz w:val="20"/>
              </w:rPr>
            </w:pPr>
            <w:r>
              <w:rPr>
                <w:rFonts w:cs="Times New Roman"/>
                <w:color w:val="auto"/>
                <w:sz w:val="20"/>
              </w:rPr>
              <w:t>SO</w:t>
            </w:r>
            <w:r>
              <w:rPr>
                <w:rFonts w:cs="Times New Roman"/>
                <w:color w:val="auto"/>
                <w:sz w:val="20"/>
                <w:vertAlign w:val="subscript"/>
              </w:rPr>
              <w:t>2</w:t>
            </w:r>
          </w:p>
        </w:tc>
        <w:tc>
          <w:tcPr>
            <w:tcW w:w="1559" w:type="dxa"/>
            <w:gridSpan w:val="2"/>
            <w:vAlign w:val="center"/>
          </w:tcPr>
          <w:p w14:paraId="67FCDDCB">
            <w:pPr>
              <w:pStyle w:val="21"/>
              <w:rPr>
                <w:rFonts w:cs="Times New Roman"/>
                <w:color w:val="auto"/>
                <w:sz w:val="20"/>
              </w:rPr>
            </w:pPr>
            <w:r>
              <w:rPr>
                <w:rFonts w:cs="Times New Roman"/>
                <w:color w:val="auto"/>
                <w:sz w:val="20"/>
              </w:rPr>
              <w:t>最大存在量/kg</w:t>
            </w:r>
          </w:p>
        </w:tc>
        <w:tc>
          <w:tcPr>
            <w:tcW w:w="851" w:type="dxa"/>
            <w:gridSpan w:val="2"/>
            <w:vAlign w:val="center"/>
          </w:tcPr>
          <w:p w14:paraId="6AD5A882">
            <w:pPr>
              <w:pStyle w:val="21"/>
              <w:rPr>
                <w:rFonts w:cs="Times New Roman"/>
                <w:color w:val="auto"/>
                <w:sz w:val="20"/>
              </w:rPr>
            </w:pPr>
            <w:r>
              <w:rPr>
                <w:rFonts w:hint="eastAsia" w:cs="Times New Roman"/>
                <w:color w:val="auto"/>
                <w:sz w:val="20"/>
              </w:rPr>
              <w:t>-</w:t>
            </w:r>
          </w:p>
        </w:tc>
        <w:tc>
          <w:tcPr>
            <w:tcW w:w="1417" w:type="dxa"/>
            <w:vAlign w:val="center"/>
          </w:tcPr>
          <w:p w14:paraId="21AE756B">
            <w:pPr>
              <w:pStyle w:val="21"/>
              <w:rPr>
                <w:rFonts w:cs="Times New Roman"/>
                <w:color w:val="auto"/>
                <w:sz w:val="20"/>
              </w:rPr>
            </w:pPr>
            <w:r>
              <w:rPr>
                <w:rFonts w:cs="Times New Roman"/>
                <w:color w:val="auto"/>
                <w:sz w:val="20"/>
              </w:rPr>
              <w:t>泄露孔径/mm</w:t>
            </w:r>
          </w:p>
        </w:tc>
        <w:tc>
          <w:tcPr>
            <w:tcW w:w="1559" w:type="dxa"/>
            <w:vAlign w:val="center"/>
          </w:tcPr>
          <w:p w14:paraId="3CDB5CD1">
            <w:pPr>
              <w:pStyle w:val="21"/>
              <w:rPr>
                <w:rFonts w:cs="Times New Roman"/>
                <w:color w:val="auto"/>
                <w:sz w:val="20"/>
              </w:rPr>
            </w:pPr>
            <w:r>
              <w:rPr>
                <w:rFonts w:cs="Times New Roman"/>
                <w:color w:val="auto"/>
                <w:sz w:val="20"/>
              </w:rPr>
              <w:t>/</w:t>
            </w:r>
          </w:p>
        </w:tc>
      </w:tr>
      <w:tr w14:paraId="4655C4C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682F26D4">
            <w:pPr>
              <w:pStyle w:val="21"/>
              <w:rPr>
                <w:rFonts w:cs="Times New Roman"/>
                <w:color w:val="auto"/>
                <w:sz w:val="20"/>
              </w:rPr>
            </w:pPr>
            <w:r>
              <w:rPr>
                <w:rFonts w:cs="Times New Roman"/>
                <w:color w:val="auto"/>
                <w:sz w:val="20"/>
              </w:rPr>
              <w:t>泄漏速率/kg/s</w:t>
            </w:r>
          </w:p>
        </w:tc>
        <w:tc>
          <w:tcPr>
            <w:tcW w:w="1701" w:type="dxa"/>
            <w:gridSpan w:val="3"/>
            <w:vAlign w:val="center"/>
          </w:tcPr>
          <w:p w14:paraId="73F18B7F">
            <w:pPr>
              <w:pStyle w:val="21"/>
              <w:rPr>
                <w:rFonts w:cs="Times New Roman"/>
                <w:color w:val="auto"/>
                <w:sz w:val="20"/>
              </w:rPr>
            </w:pPr>
            <w:r>
              <w:rPr>
                <w:rFonts w:cs="Times New Roman"/>
                <w:color w:val="auto"/>
                <w:sz w:val="20"/>
              </w:rPr>
              <w:t>1</w:t>
            </w:r>
          </w:p>
        </w:tc>
        <w:tc>
          <w:tcPr>
            <w:tcW w:w="1559" w:type="dxa"/>
            <w:gridSpan w:val="2"/>
            <w:vAlign w:val="center"/>
          </w:tcPr>
          <w:p w14:paraId="14818A57">
            <w:pPr>
              <w:pStyle w:val="21"/>
              <w:rPr>
                <w:rFonts w:cs="Times New Roman"/>
                <w:color w:val="auto"/>
                <w:sz w:val="20"/>
              </w:rPr>
            </w:pPr>
            <w:r>
              <w:rPr>
                <w:rFonts w:cs="Times New Roman"/>
                <w:color w:val="auto"/>
                <w:sz w:val="20"/>
              </w:rPr>
              <w:t>泄漏时间/min</w:t>
            </w:r>
          </w:p>
        </w:tc>
        <w:tc>
          <w:tcPr>
            <w:tcW w:w="851" w:type="dxa"/>
            <w:gridSpan w:val="2"/>
            <w:vAlign w:val="center"/>
          </w:tcPr>
          <w:p w14:paraId="48A4E12E">
            <w:pPr>
              <w:pStyle w:val="21"/>
              <w:rPr>
                <w:rFonts w:cs="Times New Roman"/>
                <w:color w:val="auto"/>
                <w:sz w:val="20"/>
              </w:rPr>
            </w:pPr>
            <w:r>
              <w:rPr>
                <w:rFonts w:cs="Times New Roman"/>
                <w:color w:val="auto"/>
                <w:sz w:val="20"/>
              </w:rPr>
              <w:t>210</w:t>
            </w:r>
          </w:p>
        </w:tc>
        <w:tc>
          <w:tcPr>
            <w:tcW w:w="1417" w:type="dxa"/>
            <w:vAlign w:val="center"/>
          </w:tcPr>
          <w:p w14:paraId="785F76AD">
            <w:pPr>
              <w:pStyle w:val="21"/>
              <w:rPr>
                <w:rFonts w:cs="Times New Roman"/>
                <w:color w:val="auto"/>
                <w:sz w:val="20"/>
              </w:rPr>
            </w:pPr>
            <w:r>
              <w:rPr>
                <w:rFonts w:cs="Times New Roman"/>
                <w:color w:val="auto"/>
                <w:sz w:val="20"/>
              </w:rPr>
              <w:t>泄露高度/m</w:t>
            </w:r>
          </w:p>
        </w:tc>
        <w:tc>
          <w:tcPr>
            <w:tcW w:w="1559" w:type="dxa"/>
            <w:vAlign w:val="center"/>
          </w:tcPr>
          <w:p w14:paraId="0158CA4E">
            <w:pPr>
              <w:pStyle w:val="21"/>
              <w:rPr>
                <w:rFonts w:cs="Times New Roman"/>
                <w:color w:val="auto"/>
                <w:sz w:val="20"/>
              </w:rPr>
            </w:pPr>
            <w:r>
              <w:rPr>
                <w:rFonts w:cs="Times New Roman"/>
                <w:color w:val="auto"/>
                <w:sz w:val="20"/>
              </w:rPr>
              <w:t>6</w:t>
            </w:r>
          </w:p>
        </w:tc>
      </w:tr>
      <w:tr w14:paraId="008DAE2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505" w:type="dxa"/>
            <w:gridSpan w:val="11"/>
            <w:vAlign w:val="center"/>
          </w:tcPr>
          <w:p w14:paraId="636A500B">
            <w:pPr>
              <w:pStyle w:val="21"/>
              <w:rPr>
                <w:rFonts w:cs="Times New Roman"/>
                <w:color w:val="auto"/>
                <w:sz w:val="20"/>
              </w:rPr>
            </w:pPr>
            <w:r>
              <w:rPr>
                <w:rFonts w:cs="Times New Roman"/>
                <w:color w:val="auto"/>
                <w:sz w:val="20"/>
              </w:rPr>
              <w:t>事故后果预测</w:t>
            </w:r>
          </w:p>
        </w:tc>
      </w:tr>
      <w:tr w14:paraId="3121E1B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8" w:type="dxa"/>
            <w:gridSpan w:val="2"/>
            <w:vAlign w:val="center"/>
          </w:tcPr>
          <w:p w14:paraId="56600209">
            <w:pPr>
              <w:pStyle w:val="21"/>
              <w:rPr>
                <w:rFonts w:cs="Times New Roman"/>
                <w:color w:val="auto"/>
                <w:sz w:val="20"/>
              </w:rPr>
            </w:pPr>
            <w:r>
              <w:rPr>
                <w:rFonts w:cs="Times New Roman"/>
                <w:color w:val="auto"/>
                <w:sz w:val="20"/>
              </w:rPr>
              <w:t>危险物质</w:t>
            </w:r>
          </w:p>
        </w:tc>
        <w:tc>
          <w:tcPr>
            <w:tcW w:w="2410" w:type="dxa"/>
            <w:gridSpan w:val="4"/>
            <w:vAlign w:val="center"/>
          </w:tcPr>
          <w:p w14:paraId="3C3AFF9E">
            <w:pPr>
              <w:pStyle w:val="21"/>
              <w:rPr>
                <w:rFonts w:cs="Times New Roman"/>
                <w:color w:val="auto"/>
                <w:sz w:val="20"/>
              </w:rPr>
            </w:pPr>
            <w:r>
              <w:rPr>
                <w:rFonts w:cs="Times New Roman"/>
                <w:color w:val="auto"/>
                <w:sz w:val="20"/>
              </w:rPr>
              <w:t>指标</w:t>
            </w:r>
          </w:p>
        </w:tc>
        <w:tc>
          <w:tcPr>
            <w:tcW w:w="1417" w:type="dxa"/>
            <w:gridSpan w:val="2"/>
            <w:vAlign w:val="center"/>
          </w:tcPr>
          <w:p w14:paraId="3E6D285D">
            <w:pPr>
              <w:pStyle w:val="21"/>
              <w:rPr>
                <w:rFonts w:cs="Times New Roman"/>
                <w:color w:val="auto"/>
                <w:sz w:val="20"/>
              </w:rPr>
            </w:pPr>
            <w:r>
              <w:rPr>
                <w:rFonts w:cs="Times New Roman"/>
                <w:color w:val="auto"/>
                <w:sz w:val="20"/>
              </w:rPr>
              <w:t>浓度/mg/m</w:t>
            </w:r>
            <w:r>
              <w:rPr>
                <w:rFonts w:cs="Times New Roman"/>
                <w:color w:val="auto"/>
                <w:sz w:val="20"/>
                <w:vertAlign w:val="superscript"/>
              </w:rPr>
              <w:t>3</w:t>
            </w:r>
          </w:p>
        </w:tc>
        <w:tc>
          <w:tcPr>
            <w:tcW w:w="1701" w:type="dxa"/>
            <w:gridSpan w:val="2"/>
            <w:vAlign w:val="center"/>
          </w:tcPr>
          <w:p w14:paraId="7CB25B10">
            <w:pPr>
              <w:pStyle w:val="21"/>
              <w:rPr>
                <w:rFonts w:cs="Times New Roman"/>
                <w:color w:val="auto"/>
                <w:sz w:val="20"/>
              </w:rPr>
            </w:pPr>
            <w:r>
              <w:rPr>
                <w:rFonts w:cs="Times New Roman"/>
                <w:color w:val="auto"/>
                <w:sz w:val="20"/>
              </w:rPr>
              <w:t>最远影响距离/m</w:t>
            </w:r>
          </w:p>
        </w:tc>
        <w:tc>
          <w:tcPr>
            <w:tcW w:w="1559" w:type="dxa"/>
            <w:vAlign w:val="center"/>
          </w:tcPr>
          <w:p w14:paraId="615C6880">
            <w:pPr>
              <w:pStyle w:val="21"/>
              <w:rPr>
                <w:rFonts w:cs="Times New Roman"/>
                <w:color w:val="auto"/>
                <w:sz w:val="20"/>
              </w:rPr>
            </w:pPr>
            <w:r>
              <w:rPr>
                <w:rFonts w:cs="Times New Roman"/>
                <w:color w:val="auto"/>
                <w:sz w:val="20"/>
              </w:rPr>
              <w:t>到达时间/min</w:t>
            </w:r>
          </w:p>
        </w:tc>
      </w:tr>
      <w:tr w14:paraId="0FE6499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restart"/>
            <w:vAlign w:val="center"/>
          </w:tcPr>
          <w:p w14:paraId="7BDD4D45">
            <w:pPr>
              <w:pStyle w:val="21"/>
              <w:rPr>
                <w:rFonts w:cs="Times New Roman"/>
                <w:color w:val="auto"/>
                <w:sz w:val="20"/>
              </w:rPr>
            </w:pPr>
            <w:r>
              <w:rPr>
                <w:rFonts w:cs="Times New Roman"/>
                <w:color w:val="auto"/>
                <w:sz w:val="20"/>
              </w:rPr>
              <w:t>SO</w:t>
            </w:r>
            <w:r>
              <w:rPr>
                <w:rFonts w:cs="Times New Roman"/>
                <w:color w:val="auto"/>
                <w:sz w:val="20"/>
                <w:vertAlign w:val="subscript"/>
              </w:rPr>
              <w:t>2</w:t>
            </w:r>
          </w:p>
        </w:tc>
        <w:tc>
          <w:tcPr>
            <w:tcW w:w="709" w:type="dxa"/>
            <w:vMerge w:val="restart"/>
            <w:vAlign w:val="center"/>
          </w:tcPr>
          <w:p w14:paraId="73EA52D0">
            <w:pPr>
              <w:pStyle w:val="21"/>
              <w:rPr>
                <w:rFonts w:cs="Times New Roman"/>
                <w:color w:val="auto"/>
                <w:sz w:val="20"/>
              </w:rPr>
            </w:pPr>
            <w:r>
              <w:rPr>
                <w:rFonts w:hint="eastAsia" w:cs="Times New Roman"/>
                <w:color w:val="auto"/>
                <w:sz w:val="20"/>
              </w:rPr>
              <w:t>最</w:t>
            </w:r>
          </w:p>
          <w:p w14:paraId="7F77F46A">
            <w:pPr>
              <w:pStyle w:val="21"/>
              <w:rPr>
                <w:rFonts w:cs="Times New Roman"/>
                <w:color w:val="auto"/>
                <w:sz w:val="20"/>
              </w:rPr>
            </w:pPr>
            <w:r>
              <w:rPr>
                <w:rFonts w:hint="eastAsia" w:cs="Times New Roman"/>
                <w:color w:val="auto"/>
                <w:sz w:val="20"/>
              </w:rPr>
              <w:t>不</w:t>
            </w:r>
          </w:p>
          <w:p w14:paraId="37E87447">
            <w:pPr>
              <w:pStyle w:val="21"/>
              <w:rPr>
                <w:rFonts w:cs="Times New Roman"/>
                <w:color w:val="auto"/>
                <w:sz w:val="20"/>
              </w:rPr>
            </w:pPr>
            <w:r>
              <w:rPr>
                <w:rFonts w:hint="eastAsia" w:cs="Times New Roman"/>
                <w:color w:val="auto"/>
                <w:sz w:val="20"/>
              </w:rPr>
              <w:t>利</w:t>
            </w:r>
          </w:p>
          <w:p w14:paraId="6BC1A5AD">
            <w:pPr>
              <w:pStyle w:val="21"/>
              <w:rPr>
                <w:rFonts w:cs="Times New Roman"/>
                <w:color w:val="auto"/>
                <w:sz w:val="20"/>
              </w:rPr>
            </w:pPr>
            <w:r>
              <w:rPr>
                <w:rFonts w:hint="eastAsia" w:cs="Times New Roman"/>
                <w:color w:val="auto"/>
                <w:sz w:val="20"/>
              </w:rPr>
              <w:t>气</w:t>
            </w:r>
          </w:p>
          <w:p w14:paraId="7EFDCE89">
            <w:pPr>
              <w:pStyle w:val="21"/>
              <w:rPr>
                <w:rFonts w:cs="Times New Roman"/>
                <w:color w:val="auto"/>
                <w:sz w:val="20"/>
              </w:rPr>
            </w:pPr>
            <w:r>
              <w:rPr>
                <w:rFonts w:hint="eastAsia" w:cs="Times New Roman"/>
                <w:color w:val="auto"/>
                <w:sz w:val="20"/>
              </w:rPr>
              <w:t>象</w:t>
            </w:r>
          </w:p>
        </w:tc>
        <w:tc>
          <w:tcPr>
            <w:tcW w:w="2410" w:type="dxa"/>
            <w:gridSpan w:val="4"/>
            <w:vAlign w:val="center"/>
          </w:tcPr>
          <w:p w14:paraId="69E9652A">
            <w:pPr>
              <w:pStyle w:val="21"/>
              <w:rPr>
                <w:rFonts w:cs="Times New Roman"/>
                <w:color w:val="auto"/>
                <w:sz w:val="20"/>
              </w:rPr>
            </w:pPr>
            <w:r>
              <w:rPr>
                <w:rFonts w:cs="Times New Roman"/>
                <w:color w:val="auto"/>
                <w:sz w:val="20"/>
              </w:rPr>
              <w:t>大气毒性终点浓度-1</w:t>
            </w:r>
          </w:p>
        </w:tc>
        <w:tc>
          <w:tcPr>
            <w:tcW w:w="1417" w:type="dxa"/>
            <w:gridSpan w:val="2"/>
            <w:vAlign w:val="center"/>
          </w:tcPr>
          <w:p w14:paraId="39DADECA">
            <w:pPr>
              <w:pStyle w:val="21"/>
              <w:rPr>
                <w:rFonts w:cs="Times New Roman"/>
                <w:color w:val="auto"/>
                <w:sz w:val="20"/>
              </w:rPr>
            </w:pPr>
            <w:r>
              <w:rPr>
                <w:rFonts w:cs="Times New Roman"/>
                <w:color w:val="auto"/>
                <w:sz w:val="20"/>
              </w:rPr>
              <w:t>79</w:t>
            </w:r>
          </w:p>
        </w:tc>
        <w:tc>
          <w:tcPr>
            <w:tcW w:w="1701" w:type="dxa"/>
            <w:gridSpan w:val="2"/>
            <w:vAlign w:val="center"/>
          </w:tcPr>
          <w:p w14:paraId="1CA1BFC1">
            <w:pPr>
              <w:pStyle w:val="21"/>
              <w:rPr>
                <w:rFonts w:cs="Times New Roman"/>
                <w:color w:val="auto"/>
                <w:sz w:val="20"/>
              </w:rPr>
            </w:pPr>
            <w:r>
              <w:rPr>
                <w:rFonts w:hint="eastAsia" w:cs="Times New Roman"/>
                <w:color w:val="auto"/>
                <w:sz w:val="20"/>
              </w:rPr>
              <w:t>未达此浓度</w:t>
            </w:r>
          </w:p>
        </w:tc>
        <w:tc>
          <w:tcPr>
            <w:tcW w:w="1559" w:type="dxa"/>
            <w:vAlign w:val="center"/>
          </w:tcPr>
          <w:p w14:paraId="044616D3">
            <w:pPr>
              <w:pStyle w:val="21"/>
              <w:rPr>
                <w:rFonts w:cs="Times New Roman"/>
                <w:color w:val="auto"/>
                <w:sz w:val="20"/>
              </w:rPr>
            </w:pPr>
            <w:r>
              <w:rPr>
                <w:rFonts w:hint="eastAsia" w:cs="Times New Roman"/>
                <w:color w:val="auto"/>
                <w:sz w:val="20"/>
              </w:rPr>
              <w:t>-</w:t>
            </w:r>
          </w:p>
        </w:tc>
      </w:tr>
      <w:tr w14:paraId="11BB2AF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10A2BEEA">
            <w:pPr>
              <w:pStyle w:val="21"/>
              <w:rPr>
                <w:rFonts w:cs="Times New Roman"/>
                <w:color w:val="auto"/>
                <w:sz w:val="20"/>
              </w:rPr>
            </w:pPr>
          </w:p>
        </w:tc>
        <w:tc>
          <w:tcPr>
            <w:tcW w:w="709" w:type="dxa"/>
            <w:vMerge w:val="continue"/>
            <w:vAlign w:val="center"/>
          </w:tcPr>
          <w:p w14:paraId="4E82D74C">
            <w:pPr>
              <w:pStyle w:val="21"/>
              <w:rPr>
                <w:rFonts w:cs="Times New Roman"/>
                <w:color w:val="auto"/>
                <w:sz w:val="20"/>
              </w:rPr>
            </w:pPr>
          </w:p>
        </w:tc>
        <w:tc>
          <w:tcPr>
            <w:tcW w:w="2410" w:type="dxa"/>
            <w:gridSpan w:val="4"/>
            <w:vAlign w:val="center"/>
          </w:tcPr>
          <w:p w14:paraId="0C8A529C">
            <w:pPr>
              <w:pStyle w:val="21"/>
              <w:rPr>
                <w:rFonts w:cs="Times New Roman"/>
                <w:color w:val="auto"/>
                <w:sz w:val="20"/>
              </w:rPr>
            </w:pPr>
            <w:r>
              <w:rPr>
                <w:rFonts w:cs="Times New Roman"/>
                <w:color w:val="auto"/>
                <w:sz w:val="20"/>
              </w:rPr>
              <w:t>大气毒性终点浓度-2</w:t>
            </w:r>
          </w:p>
        </w:tc>
        <w:tc>
          <w:tcPr>
            <w:tcW w:w="1417" w:type="dxa"/>
            <w:gridSpan w:val="2"/>
            <w:vAlign w:val="center"/>
          </w:tcPr>
          <w:p w14:paraId="318FCF8A">
            <w:pPr>
              <w:pStyle w:val="21"/>
              <w:rPr>
                <w:rFonts w:cs="Times New Roman"/>
                <w:color w:val="auto"/>
                <w:sz w:val="20"/>
              </w:rPr>
            </w:pPr>
            <w:r>
              <w:rPr>
                <w:rFonts w:cs="Times New Roman"/>
                <w:color w:val="auto"/>
                <w:sz w:val="20"/>
              </w:rPr>
              <w:t>2</w:t>
            </w:r>
          </w:p>
        </w:tc>
        <w:tc>
          <w:tcPr>
            <w:tcW w:w="1701" w:type="dxa"/>
            <w:gridSpan w:val="2"/>
            <w:vAlign w:val="center"/>
          </w:tcPr>
          <w:p w14:paraId="7519A2B1">
            <w:pPr>
              <w:pStyle w:val="21"/>
              <w:rPr>
                <w:rFonts w:cs="Times New Roman"/>
                <w:color w:val="auto"/>
                <w:sz w:val="20"/>
              </w:rPr>
            </w:pPr>
            <w:r>
              <w:rPr>
                <w:rFonts w:hint="eastAsia" w:cs="Times New Roman"/>
                <w:color w:val="auto"/>
                <w:sz w:val="20"/>
              </w:rPr>
              <w:t>2</w:t>
            </w:r>
            <w:r>
              <w:rPr>
                <w:rFonts w:cs="Times New Roman"/>
                <w:color w:val="auto"/>
                <w:sz w:val="20"/>
              </w:rPr>
              <w:t>456</w:t>
            </w:r>
          </w:p>
        </w:tc>
        <w:tc>
          <w:tcPr>
            <w:tcW w:w="1559" w:type="dxa"/>
            <w:vAlign w:val="center"/>
          </w:tcPr>
          <w:p w14:paraId="73835E07">
            <w:pPr>
              <w:pStyle w:val="21"/>
              <w:rPr>
                <w:rFonts w:cs="Times New Roman"/>
                <w:color w:val="auto"/>
                <w:sz w:val="20"/>
              </w:rPr>
            </w:pPr>
            <w:r>
              <w:rPr>
                <w:rFonts w:cs="Times New Roman"/>
                <w:color w:val="auto"/>
                <w:sz w:val="20"/>
              </w:rPr>
              <w:t>47.2</w:t>
            </w:r>
          </w:p>
        </w:tc>
      </w:tr>
      <w:tr w14:paraId="3250287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546BA895">
            <w:pPr>
              <w:pStyle w:val="21"/>
              <w:rPr>
                <w:rFonts w:cs="Times New Roman"/>
                <w:color w:val="auto"/>
                <w:sz w:val="20"/>
              </w:rPr>
            </w:pPr>
          </w:p>
        </w:tc>
        <w:tc>
          <w:tcPr>
            <w:tcW w:w="709" w:type="dxa"/>
            <w:vMerge w:val="continue"/>
            <w:vAlign w:val="center"/>
          </w:tcPr>
          <w:p w14:paraId="412F4315">
            <w:pPr>
              <w:pStyle w:val="21"/>
              <w:rPr>
                <w:rFonts w:cs="Times New Roman"/>
                <w:color w:val="auto"/>
                <w:sz w:val="20"/>
              </w:rPr>
            </w:pPr>
          </w:p>
        </w:tc>
        <w:tc>
          <w:tcPr>
            <w:tcW w:w="1417" w:type="dxa"/>
            <w:gridSpan w:val="2"/>
            <w:tcBorders>
              <w:bottom w:val="single" w:color="auto" w:sz="4" w:space="0"/>
            </w:tcBorders>
            <w:vAlign w:val="center"/>
          </w:tcPr>
          <w:p w14:paraId="4D2D4622">
            <w:pPr>
              <w:pStyle w:val="21"/>
              <w:rPr>
                <w:rFonts w:cs="Times New Roman"/>
                <w:color w:val="auto"/>
                <w:sz w:val="20"/>
              </w:rPr>
            </w:pPr>
            <w:r>
              <w:rPr>
                <w:rFonts w:cs="Times New Roman"/>
                <w:color w:val="auto"/>
                <w:sz w:val="20"/>
              </w:rPr>
              <w:t>敏感目标</w:t>
            </w:r>
          </w:p>
        </w:tc>
        <w:tc>
          <w:tcPr>
            <w:tcW w:w="993" w:type="dxa"/>
            <w:gridSpan w:val="2"/>
            <w:tcBorders>
              <w:bottom w:val="single" w:color="auto" w:sz="4" w:space="0"/>
            </w:tcBorders>
            <w:vAlign w:val="center"/>
          </w:tcPr>
          <w:p w14:paraId="5CE86775">
            <w:pPr>
              <w:pStyle w:val="21"/>
              <w:rPr>
                <w:rFonts w:cs="Times New Roman"/>
                <w:color w:val="auto"/>
                <w:sz w:val="20"/>
              </w:rPr>
            </w:pPr>
            <w:r>
              <w:rPr>
                <w:rFonts w:cs="Times New Roman"/>
                <w:color w:val="auto"/>
                <w:sz w:val="20"/>
              </w:rPr>
              <w:t>距离/m</w:t>
            </w:r>
          </w:p>
        </w:tc>
        <w:tc>
          <w:tcPr>
            <w:tcW w:w="1417" w:type="dxa"/>
            <w:gridSpan w:val="2"/>
            <w:tcBorders>
              <w:bottom w:val="single" w:color="auto" w:sz="4" w:space="0"/>
            </w:tcBorders>
            <w:vAlign w:val="center"/>
          </w:tcPr>
          <w:p w14:paraId="5AD5DCED">
            <w:pPr>
              <w:pStyle w:val="21"/>
              <w:rPr>
                <w:rFonts w:cs="Times New Roman"/>
                <w:color w:val="auto"/>
                <w:sz w:val="20"/>
              </w:rPr>
            </w:pPr>
            <w:r>
              <w:rPr>
                <w:rFonts w:cs="Times New Roman"/>
                <w:color w:val="auto"/>
                <w:sz w:val="20"/>
              </w:rPr>
              <w:t>超标时间/min</w:t>
            </w:r>
          </w:p>
        </w:tc>
        <w:tc>
          <w:tcPr>
            <w:tcW w:w="1701" w:type="dxa"/>
            <w:gridSpan w:val="2"/>
            <w:tcBorders>
              <w:bottom w:val="single" w:color="auto" w:sz="4" w:space="0"/>
            </w:tcBorders>
            <w:vAlign w:val="center"/>
          </w:tcPr>
          <w:p w14:paraId="59895FBD">
            <w:pPr>
              <w:pStyle w:val="21"/>
              <w:rPr>
                <w:rFonts w:cs="Times New Roman"/>
                <w:color w:val="auto"/>
                <w:sz w:val="20"/>
              </w:rPr>
            </w:pPr>
            <w:r>
              <w:rPr>
                <w:rFonts w:cs="Times New Roman"/>
                <w:color w:val="auto"/>
                <w:sz w:val="20"/>
              </w:rPr>
              <w:t>超标持续时间/min</w:t>
            </w:r>
          </w:p>
        </w:tc>
        <w:tc>
          <w:tcPr>
            <w:tcW w:w="1559" w:type="dxa"/>
            <w:tcBorders>
              <w:bottom w:val="single" w:color="auto" w:sz="4" w:space="0"/>
            </w:tcBorders>
            <w:vAlign w:val="center"/>
          </w:tcPr>
          <w:p w14:paraId="062AC83B">
            <w:pPr>
              <w:pStyle w:val="21"/>
              <w:rPr>
                <w:rFonts w:cs="Times New Roman"/>
                <w:color w:val="auto"/>
                <w:sz w:val="20"/>
              </w:rPr>
            </w:pPr>
            <w:r>
              <w:rPr>
                <w:rFonts w:cs="Times New Roman"/>
                <w:color w:val="auto"/>
                <w:sz w:val="20"/>
              </w:rPr>
              <w:t>最大浓度/mg/m</w:t>
            </w:r>
            <w:r>
              <w:rPr>
                <w:rFonts w:cs="Times New Roman"/>
                <w:color w:val="auto"/>
                <w:sz w:val="20"/>
                <w:vertAlign w:val="superscript"/>
              </w:rPr>
              <w:t>3</w:t>
            </w:r>
          </w:p>
        </w:tc>
      </w:tr>
      <w:tr w14:paraId="24EC825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482E584B">
            <w:pPr>
              <w:pStyle w:val="21"/>
              <w:rPr>
                <w:rFonts w:cs="Times New Roman"/>
                <w:color w:val="auto"/>
                <w:sz w:val="20"/>
              </w:rPr>
            </w:pPr>
          </w:p>
        </w:tc>
        <w:tc>
          <w:tcPr>
            <w:tcW w:w="709" w:type="dxa"/>
            <w:vMerge w:val="continue"/>
            <w:vAlign w:val="center"/>
          </w:tcPr>
          <w:p w14:paraId="34FE0C04">
            <w:pPr>
              <w:pStyle w:val="21"/>
              <w:rPr>
                <w:rFonts w:cs="Times New Roman"/>
                <w:color w:val="auto"/>
                <w:sz w:val="20"/>
              </w:rPr>
            </w:pPr>
          </w:p>
        </w:tc>
        <w:tc>
          <w:tcPr>
            <w:tcW w:w="425" w:type="dxa"/>
            <w:tcBorders>
              <w:top w:val="single" w:color="auto" w:sz="4" w:space="0"/>
              <w:bottom w:val="single" w:color="auto" w:sz="4" w:space="0"/>
            </w:tcBorders>
            <w:shd w:val="clear" w:color="auto" w:fill="auto"/>
            <w:vAlign w:val="center"/>
          </w:tcPr>
          <w:p w14:paraId="111FB5F8">
            <w:pPr>
              <w:pStyle w:val="21"/>
              <w:rPr>
                <w:rFonts w:cs="Times New Roman"/>
                <w:color w:val="auto"/>
                <w:sz w:val="20"/>
              </w:rPr>
            </w:pPr>
            <w:r>
              <w:rPr>
                <w:rFonts w:hint="eastAsia" w:cs="Times New Roman"/>
                <w:color w:val="auto"/>
                <w:sz w:val="20"/>
              </w:rPr>
              <w:t>1</w:t>
            </w:r>
          </w:p>
        </w:tc>
        <w:tc>
          <w:tcPr>
            <w:tcW w:w="992" w:type="dxa"/>
            <w:tcBorders>
              <w:top w:val="single" w:color="auto" w:sz="4" w:space="0"/>
              <w:bottom w:val="single" w:color="auto" w:sz="4" w:space="0"/>
            </w:tcBorders>
            <w:shd w:val="clear" w:color="auto" w:fill="auto"/>
            <w:vAlign w:val="center"/>
          </w:tcPr>
          <w:p w14:paraId="0894ADA2">
            <w:pPr>
              <w:pStyle w:val="21"/>
              <w:rPr>
                <w:rFonts w:cs="Times New Roman"/>
                <w:color w:val="auto"/>
                <w:sz w:val="20"/>
              </w:rPr>
            </w:pPr>
            <w:r>
              <w:rPr>
                <w:rFonts w:hint="eastAsia" w:cs="Times New Roman"/>
                <w:color w:val="auto"/>
                <w:sz w:val="20"/>
              </w:rPr>
              <w:t>刘庄</w:t>
            </w:r>
          </w:p>
        </w:tc>
        <w:tc>
          <w:tcPr>
            <w:tcW w:w="993" w:type="dxa"/>
            <w:gridSpan w:val="2"/>
            <w:tcBorders>
              <w:top w:val="single" w:color="auto" w:sz="4" w:space="0"/>
              <w:bottom w:val="single" w:color="auto" w:sz="4" w:space="0"/>
            </w:tcBorders>
            <w:shd w:val="clear" w:color="auto" w:fill="auto"/>
            <w:vAlign w:val="center"/>
          </w:tcPr>
          <w:p w14:paraId="4AD5DEB7">
            <w:pPr>
              <w:pStyle w:val="21"/>
              <w:rPr>
                <w:rFonts w:eastAsia="等线" w:cs="Times New Roman"/>
                <w:color w:val="auto"/>
                <w:sz w:val="20"/>
                <w:szCs w:val="21"/>
              </w:rPr>
            </w:pPr>
            <w:r>
              <w:rPr>
                <w:rFonts w:hint="eastAsia" w:eastAsia="等线" w:cs="Times New Roman"/>
                <w:color w:val="auto"/>
                <w:sz w:val="20"/>
                <w:szCs w:val="21"/>
              </w:rPr>
              <w:t>1</w:t>
            </w:r>
            <w:r>
              <w:rPr>
                <w:rFonts w:eastAsia="等线" w:cs="Times New Roman"/>
                <w:color w:val="auto"/>
                <w:sz w:val="20"/>
                <w:szCs w:val="21"/>
              </w:rPr>
              <w:t>100</w:t>
            </w:r>
          </w:p>
        </w:tc>
        <w:tc>
          <w:tcPr>
            <w:tcW w:w="1417" w:type="dxa"/>
            <w:gridSpan w:val="2"/>
            <w:tcBorders>
              <w:top w:val="single" w:color="auto" w:sz="4" w:space="0"/>
              <w:bottom w:val="single" w:color="auto" w:sz="4" w:space="0"/>
            </w:tcBorders>
            <w:shd w:val="clear" w:color="auto" w:fill="auto"/>
            <w:vAlign w:val="center"/>
          </w:tcPr>
          <w:p w14:paraId="09CDFB89">
            <w:pPr>
              <w:pStyle w:val="21"/>
              <w:rPr>
                <w:rFonts w:cs="Times New Roman"/>
                <w:color w:val="auto"/>
                <w:sz w:val="20"/>
              </w:rPr>
            </w:pPr>
            <w:r>
              <w:rPr>
                <w:rFonts w:hint="eastAsia" w:cs="Times New Roman"/>
                <w:color w:val="auto"/>
                <w:sz w:val="20"/>
              </w:rPr>
              <w:t>1</w:t>
            </w:r>
            <w:r>
              <w:rPr>
                <w:rFonts w:cs="Times New Roman"/>
                <w:color w:val="auto"/>
                <w:sz w:val="20"/>
              </w:rPr>
              <w:t>3.5</w:t>
            </w:r>
          </w:p>
        </w:tc>
        <w:tc>
          <w:tcPr>
            <w:tcW w:w="1701" w:type="dxa"/>
            <w:gridSpan w:val="2"/>
            <w:tcBorders>
              <w:top w:val="single" w:color="auto" w:sz="4" w:space="0"/>
              <w:bottom w:val="single" w:color="auto" w:sz="4" w:space="0"/>
            </w:tcBorders>
            <w:shd w:val="clear" w:color="auto" w:fill="auto"/>
            <w:vAlign w:val="center"/>
          </w:tcPr>
          <w:p w14:paraId="3E375D35">
            <w:pPr>
              <w:pStyle w:val="21"/>
              <w:rPr>
                <w:rFonts w:cs="Times New Roman"/>
                <w:color w:val="auto"/>
                <w:sz w:val="20"/>
              </w:rPr>
            </w:pPr>
            <w:r>
              <w:rPr>
                <w:rFonts w:hint="eastAsia" w:cs="Times New Roman"/>
                <w:color w:val="auto"/>
                <w:sz w:val="20"/>
              </w:rPr>
              <w:t>1</w:t>
            </w:r>
            <w:r>
              <w:rPr>
                <w:rFonts w:cs="Times New Roman"/>
                <w:color w:val="auto"/>
                <w:sz w:val="20"/>
              </w:rPr>
              <w:t>66.5</w:t>
            </w:r>
          </w:p>
        </w:tc>
        <w:tc>
          <w:tcPr>
            <w:tcW w:w="1559" w:type="dxa"/>
            <w:tcBorders>
              <w:top w:val="single" w:color="auto" w:sz="4" w:space="0"/>
              <w:bottom w:val="single" w:color="auto" w:sz="4" w:space="0"/>
            </w:tcBorders>
            <w:shd w:val="clear" w:color="auto" w:fill="auto"/>
            <w:vAlign w:val="center"/>
          </w:tcPr>
          <w:p w14:paraId="6CFF9B0F">
            <w:pPr>
              <w:pStyle w:val="21"/>
              <w:rPr>
                <w:rFonts w:cs="Times New Roman"/>
                <w:color w:val="auto"/>
                <w:sz w:val="20"/>
              </w:rPr>
            </w:pPr>
            <w:r>
              <w:rPr>
                <w:rFonts w:hint="eastAsia" w:cs="Times New Roman"/>
                <w:color w:val="auto"/>
                <w:sz w:val="20"/>
              </w:rPr>
              <w:t>3</w:t>
            </w:r>
            <w:r>
              <w:rPr>
                <w:rFonts w:cs="Times New Roman"/>
                <w:color w:val="auto"/>
                <w:sz w:val="20"/>
              </w:rPr>
              <w:t>.11</w:t>
            </w:r>
          </w:p>
        </w:tc>
      </w:tr>
      <w:tr w14:paraId="0F232BD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02E40451">
            <w:pPr>
              <w:pStyle w:val="21"/>
              <w:rPr>
                <w:rFonts w:cs="Times New Roman"/>
                <w:color w:val="000000" w:themeColor="text1"/>
                <w:sz w:val="20"/>
                <w14:textFill>
                  <w14:solidFill>
                    <w14:schemeClr w14:val="tx1"/>
                  </w14:solidFill>
                </w14:textFill>
              </w:rPr>
            </w:pPr>
          </w:p>
        </w:tc>
        <w:tc>
          <w:tcPr>
            <w:tcW w:w="709" w:type="dxa"/>
            <w:vMerge w:val="continue"/>
            <w:vAlign w:val="center"/>
          </w:tcPr>
          <w:p w14:paraId="00865B77">
            <w:pPr>
              <w:pStyle w:val="21"/>
              <w:rPr>
                <w:rFonts w:cs="Times New Roman"/>
                <w:color w:val="000000" w:themeColor="text1"/>
                <w:sz w:val="20"/>
                <w14:textFill>
                  <w14:solidFill>
                    <w14:schemeClr w14:val="tx1"/>
                  </w14:solidFill>
                </w14:textFill>
              </w:rPr>
            </w:pPr>
          </w:p>
        </w:tc>
        <w:tc>
          <w:tcPr>
            <w:tcW w:w="425" w:type="dxa"/>
            <w:tcBorders>
              <w:top w:val="single" w:color="auto" w:sz="4" w:space="0"/>
              <w:bottom w:val="single" w:color="auto" w:sz="4" w:space="0"/>
            </w:tcBorders>
            <w:shd w:val="clear" w:color="auto" w:fill="auto"/>
            <w:vAlign w:val="center"/>
          </w:tcPr>
          <w:p w14:paraId="3D6F9503">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p>
        </w:tc>
        <w:tc>
          <w:tcPr>
            <w:tcW w:w="992" w:type="dxa"/>
            <w:tcBorders>
              <w:top w:val="single" w:color="auto" w:sz="4" w:space="0"/>
              <w:bottom w:val="single" w:color="auto" w:sz="4" w:space="0"/>
            </w:tcBorders>
            <w:shd w:val="clear" w:color="auto" w:fill="auto"/>
            <w:vAlign w:val="center"/>
          </w:tcPr>
          <w:p w14:paraId="7CB46813">
            <w:pPr>
              <w:pStyle w:val="21"/>
              <w:rPr>
                <w:rFonts w:cs="Times New Roman"/>
                <w:color w:val="000000" w:themeColor="text1"/>
                <w:sz w:val="20"/>
                <w14:textFill>
                  <w14:solidFill>
                    <w14:schemeClr w14:val="tx1"/>
                  </w14:solidFill>
                </w14:textFill>
              </w:rPr>
            </w:pPr>
            <w:r>
              <w:rPr>
                <w:rFonts w:hint="eastAsia" w:cs="Times New Roman"/>
                <w:color w:val="auto"/>
                <w:sz w:val="20"/>
              </w:rPr>
              <w:t>观音堂村</w:t>
            </w:r>
          </w:p>
        </w:tc>
        <w:tc>
          <w:tcPr>
            <w:tcW w:w="993" w:type="dxa"/>
            <w:gridSpan w:val="2"/>
            <w:tcBorders>
              <w:top w:val="single" w:color="auto" w:sz="4" w:space="0"/>
              <w:bottom w:val="single" w:color="auto" w:sz="4" w:space="0"/>
            </w:tcBorders>
            <w:shd w:val="clear" w:color="auto" w:fill="auto"/>
            <w:vAlign w:val="center"/>
          </w:tcPr>
          <w:p w14:paraId="3009A5C0">
            <w:pPr>
              <w:pStyle w:val="21"/>
              <w:rPr>
                <w:rFonts w:eastAsia="等线" w:cs="Times New Roman"/>
                <w:color w:val="000000" w:themeColor="text1"/>
                <w:sz w:val="20"/>
                <w:szCs w:val="21"/>
                <w14:textFill>
                  <w14:solidFill>
                    <w14:schemeClr w14:val="tx1"/>
                  </w14:solidFill>
                </w14:textFill>
              </w:rPr>
            </w:pPr>
            <w:r>
              <w:rPr>
                <w:rFonts w:eastAsia="等线" w:cs="Times New Roman"/>
                <w:color w:val="auto"/>
                <w:sz w:val="20"/>
                <w:szCs w:val="21"/>
              </w:rPr>
              <w:t>1330</w:t>
            </w:r>
          </w:p>
        </w:tc>
        <w:tc>
          <w:tcPr>
            <w:tcW w:w="1417" w:type="dxa"/>
            <w:gridSpan w:val="2"/>
            <w:tcBorders>
              <w:top w:val="single" w:color="auto" w:sz="4" w:space="0"/>
              <w:bottom w:val="single" w:color="auto" w:sz="4" w:space="0"/>
            </w:tcBorders>
            <w:shd w:val="clear" w:color="auto" w:fill="auto"/>
            <w:vAlign w:val="center"/>
          </w:tcPr>
          <w:p w14:paraId="7D289289">
            <w:pPr>
              <w:pStyle w:val="21"/>
              <w:rPr>
                <w:rFonts w:cs="Times New Roman"/>
                <w:color w:val="000000" w:themeColor="text1"/>
                <w:sz w:val="20"/>
                <w14:textFill>
                  <w14:solidFill>
                    <w14:schemeClr w14:val="tx1"/>
                  </w14:solidFill>
                </w14:textFill>
              </w:rPr>
            </w:pPr>
            <w:r>
              <w:rPr>
                <w:rFonts w:hint="eastAsia" w:cs="Times New Roman"/>
                <w:color w:val="auto"/>
                <w:sz w:val="20"/>
              </w:rPr>
              <w:t>1</w:t>
            </w:r>
            <w:r>
              <w:rPr>
                <w:rFonts w:cs="Times New Roman"/>
                <w:color w:val="auto"/>
                <w:sz w:val="20"/>
              </w:rPr>
              <w:t>5.5</w:t>
            </w:r>
          </w:p>
        </w:tc>
        <w:tc>
          <w:tcPr>
            <w:tcW w:w="1701" w:type="dxa"/>
            <w:gridSpan w:val="2"/>
            <w:tcBorders>
              <w:top w:val="single" w:color="auto" w:sz="4" w:space="0"/>
              <w:bottom w:val="single" w:color="auto" w:sz="4" w:space="0"/>
            </w:tcBorders>
            <w:shd w:val="clear" w:color="auto" w:fill="auto"/>
            <w:vAlign w:val="center"/>
          </w:tcPr>
          <w:p w14:paraId="188A7F2B">
            <w:pPr>
              <w:pStyle w:val="21"/>
              <w:rPr>
                <w:rFonts w:cs="Times New Roman"/>
                <w:color w:val="000000" w:themeColor="text1"/>
                <w:sz w:val="20"/>
                <w14:textFill>
                  <w14:solidFill>
                    <w14:schemeClr w14:val="tx1"/>
                  </w14:solidFill>
                </w14:textFill>
              </w:rPr>
            </w:pPr>
            <w:r>
              <w:rPr>
                <w:rFonts w:hint="eastAsia" w:cs="Times New Roman"/>
                <w:color w:val="auto"/>
                <w:sz w:val="20"/>
              </w:rPr>
              <w:t>1</w:t>
            </w:r>
            <w:r>
              <w:rPr>
                <w:rFonts w:cs="Times New Roman"/>
                <w:color w:val="auto"/>
                <w:sz w:val="20"/>
              </w:rPr>
              <w:t>64.5</w:t>
            </w:r>
          </w:p>
        </w:tc>
        <w:tc>
          <w:tcPr>
            <w:tcW w:w="1559" w:type="dxa"/>
            <w:tcBorders>
              <w:top w:val="single" w:color="auto" w:sz="4" w:space="0"/>
              <w:bottom w:val="single" w:color="auto" w:sz="4" w:space="0"/>
            </w:tcBorders>
            <w:shd w:val="clear" w:color="auto" w:fill="auto"/>
            <w:vAlign w:val="center"/>
          </w:tcPr>
          <w:p w14:paraId="143D4F98">
            <w:pPr>
              <w:pStyle w:val="21"/>
              <w:rPr>
                <w:rFonts w:cs="Times New Roman"/>
                <w:color w:val="000000" w:themeColor="text1"/>
                <w:sz w:val="20"/>
                <w14:textFill>
                  <w14:solidFill>
                    <w14:schemeClr w14:val="tx1"/>
                  </w14:solidFill>
                </w14:textFill>
              </w:rPr>
            </w:pPr>
            <w:r>
              <w:rPr>
                <w:rFonts w:hint="eastAsia" w:cs="Times New Roman"/>
                <w:color w:val="auto"/>
                <w:sz w:val="20"/>
              </w:rPr>
              <w:t>3</w:t>
            </w:r>
            <w:r>
              <w:rPr>
                <w:rFonts w:cs="Times New Roman"/>
                <w:color w:val="auto"/>
                <w:sz w:val="20"/>
              </w:rPr>
              <w:t>.36</w:t>
            </w:r>
          </w:p>
        </w:tc>
      </w:tr>
      <w:tr w14:paraId="1B82A77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1B829FB0">
            <w:pPr>
              <w:pStyle w:val="21"/>
              <w:rPr>
                <w:rFonts w:cs="Times New Roman"/>
                <w:color w:val="000000" w:themeColor="text1"/>
                <w:sz w:val="20"/>
                <w14:textFill>
                  <w14:solidFill>
                    <w14:schemeClr w14:val="tx1"/>
                  </w14:solidFill>
                </w14:textFill>
              </w:rPr>
            </w:pPr>
          </w:p>
        </w:tc>
        <w:tc>
          <w:tcPr>
            <w:tcW w:w="709" w:type="dxa"/>
            <w:vMerge w:val="continue"/>
            <w:vAlign w:val="center"/>
          </w:tcPr>
          <w:p w14:paraId="7D34EDB6">
            <w:pPr>
              <w:pStyle w:val="21"/>
              <w:rPr>
                <w:rFonts w:cs="Times New Roman"/>
                <w:color w:val="000000" w:themeColor="text1"/>
                <w:sz w:val="20"/>
                <w14:textFill>
                  <w14:solidFill>
                    <w14:schemeClr w14:val="tx1"/>
                  </w14:solidFill>
                </w14:textFill>
              </w:rPr>
            </w:pPr>
          </w:p>
        </w:tc>
        <w:tc>
          <w:tcPr>
            <w:tcW w:w="425" w:type="dxa"/>
            <w:tcBorders>
              <w:top w:val="single" w:color="auto" w:sz="4" w:space="0"/>
              <w:bottom w:val="single" w:color="auto" w:sz="4" w:space="0"/>
            </w:tcBorders>
            <w:shd w:val="clear" w:color="auto" w:fill="auto"/>
            <w:vAlign w:val="center"/>
          </w:tcPr>
          <w:p w14:paraId="729069F5">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3</w:t>
            </w:r>
          </w:p>
        </w:tc>
        <w:tc>
          <w:tcPr>
            <w:tcW w:w="992" w:type="dxa"/>
            <w:tcBorders>
              <w:top w:val="single" w:color="auto" w:sz="4" w:space="0"/>
              <w:bottom w:val="single" w:color="auto" w:sz="4" w:space="0"/>
            </w:tcBorders>
            <w:shd w:val="clear" w:color="auto" w:fill="auto"/>
            <w:vAlign w:val="center"/>
          </w:tcPr>
          <w:p w14:paraId="293DCC2C">
            <w:pPr>
              <w:pStyle w:val="21"/>
              <w:rPr>
                <w:rFonts w:cs="Times New Roman"/>
                <w:color w:val="000000" w:themeColor="text1"/>
                <w:sz w:val="20"/>
                <w14:textFill>
                  <w14:solidFill>
                    <w14:schemeClr w14:val="tx1"/>
                  </w14:solidFill>
                </w14:textFill>
              </w:rPr>
            </w:pPr>
            <w:r>
              <w:rPr>
                <w:rFonts w:hint="eastAsia" w:cs="Times New Roman"/>
                <w:color w:val="auto"/>
                <w:sz w:val="20"/>
              </w:rPr>
              <w:t>王庄</w:t>
            </w:r>
          </w:p>
        </w:tc>
        <w:tc>
          <w:tcPr>
            <w:tcW w:w="993" w:type="dxa"/>
            <w:gridSpan w:val="2"/>
            <w:tcBorders>
              <w:top w:val="single" w:color="auto" w:sz="4" w:space="0"/>
              <w:bottom w:val="single" w:color="auto" w:sz="4" w:space="0"/>
            </w:tcBorders>
            <w:shd w:val="clear" w:color="auto" w:fill="auto"/>
            <w:vAlign w:val="center"/>
          </w:tcPr>
          <w:p w14:paraId="42CE8AAD">
            <w:pPr>
              <w:pStyle w:val="21"/>
              <w:rPr>
                <w:rFonts w:eastAsia="等线" w:cs="Times New Roman"/>
                <w:color w:val="000000" w:themeColor="text1"/>
                <w:sz w:val="20"/>
                <w:szCs w:val="21"/>
                <w14:textFill>
                  <w14:solidFill>
                    <w14:schemeClr w14:val="tx1"/>
                  </w14:solidFill>
                </w14:textFill>
              </w:rPr>
            </w:pPr>
            <w:r>
              <w:rPr>
                <w:rFonts w:hint="eastAsia" w:cs="Times New Roman"/>
                <w:color w:val="auto"/>
                <w:sz w:val="20"/>
              </w:rPr>
              <w:t>1</w:t>
            </w:r>
            <w:r>
              <w:rPr>
                <w:rFonts w:cs="Times New Roman"/>
                <w:color w:val="auto"/>
                <w:sz w:val="20"/>
              </w:rPr>
              <w:t>430</w:t>
            </w:r>
          </w:p>
        </w:tc>
        <w:tc>
          <w:tcPr>
            <w:tcW w:w="1417" w:type="dxa"/>
            <w:gridSpan w:val="2"/>
            <w:tcBorders>
              <w:top w:val="single" w:color="auto" w:sz="4" w:space="0"/>
              <w:bottom w:val="single" w:color="auto" w:sz="4" w:space="0"/>
            </w:tcBorders>
            <w:shd w:val="clear" w:color="auto" w:fill="auto"/>
            <w:vAlign w:val="center"/>
          </w:tcPr>
          <w:p w14:paraId="08AAEEC2">
            <w:pPr>
              <w:pStyle w:val="21"/>
              <w:rPr>
                <w:rFonts w:cs="Times New Roman"/>
                <w:color w:val="000000" w:themeColor="text1"/>
                <w:sz w:val="20"/>
                <w14:textFill>
                  <w14:solidFill>
                    <w14:schemeClr w14:val="tx1"/>
                  </w14:solidFill>
                </w14:textFill>
              </w:rPr>
            </w:pPr>
            <w:r>
              <w:rPr>
                <w:rFonts w:hint="eastAsia" w:cs="Times New Roman"/>
                <w:color w:val="auto"/>
                <w:sz w:val="20"/>
              </w:rPr>
              <w:t>1</w:t>
            </w:r>
            <w:r>
              <w:rPr>
                <w:rFonts w:cs="Times New Roman"/>
                <w:color w:val="auto"/>
                <w:sz w:val="20"/>
              </w:rPr>
              <w:t>7</w:t>
            </w:r>
          </w:p>
        </w:tc>
        <w:tc>
          <w:tcPr>
            <w:tcW w:w="1701" w:type="dxa"/>
            <w:gridSpan w:val="2"/>
            <w:tcBorders>
              <w:top w:val="single" w:color="auto" w:sz="4" w:space="0"/>
              <w:bottom w:val="single" w:color="auto" w:sz="4" w:space="0"/>
            </w:tcBorders>
            <w:shd w:val="clear" w:color="auto" w:fill="auto"/>
            <w:vAlign w:val="center"/>
          </w:tcPr>
          <w:p w14:paraId="20964F23">
            <w:pPr>
              <w:pStyle w:val="21"/>
              <w:rPr>
                <w:rFonts w:cs="Times New Roman"/>
                <w:color w:val="000000" w:themeColor="text1"/>
                <w:sz w:val="20"/>
                <w14:textFill>
                  <w14:solidFill>
                    <w14:schemeClr w14:val="tx1"/>
                  </w14:solidFill>
                </w14:textFill>
              </w:rPr>
            </w:pPr>
            <w:r>
              <w:rPr>
                <w:rFonts w:hint="eastAsia" w:cs="Times New Roman"/>
                <w:color w:val="auto"/>
                <w:sz w:val="20"/>
              </w:rPr>
              <w:t>1</w:t>
            </w:r>
            <w:r>
              <w:rPr>
                <w:rFonts w:cs="Times New Roman"/>
                <w:color w:val="auto"/>
                <w:sz w:val="20"/>
              </w:rPr>
              <w:t>63</w:t>
            </w:r>
          </w:p>
        </w:tc>
        <w:tc>
          <w:tcPr>
            <w:tcW w:w="1559" w:type="dxa"/>
            <w:tcBorders>
              <w:top w:val="single" w:color="auto" w:sz="4" w:space="0"/>
              <w:bottom w:val="single" w:color="auto" w:sz="4" w:space="0"/>
            </w:tcBorders>
            <w:shd w:val="clear" w:color="auto" w:fill="auto"/>
            <w:vAlign w:val="center"/>
          </w:tcPr>
          <w:p w14:paraId="4166B035">
            <w:pPr>
              <w:pStyle w:val="21"/>
              <w:rPr>
                <w:rFonts w:cs="Times New Roman"/>
                <w:color w:val="000000" w:themeColor="text1"/>
                <w:sz w:val="20"/>
                <w14:textFill>
                  <w14:solidFill>
                    <w14:schemeClr w14:val="tx1"/>
                  </w14:solidFill>
                </w14:textFill>
              </w:rPr>
            </w:pPr>
            <w:r>
              <w:rPr>
                <w:rFonts w:hint="eastAsia" w:cs="Times New Roman"/>
                <w:color w:val="auto"/>
                <w:sz w:val="20"/>
              </w:rPr>
              <w:t>3</w:t>
            </w:r>
            <w:r>
              <w:rPr>
                <w:rFonts w:cs="Times New Roman"/>
                <w:color w:val="auto"/>
                <w:sz w:val="20"/>
              </w:rPr>
              <w:t>.24</w:t>
            </w:r>
          </w:p>
        </w:tc>
      </w:tr>
      <w:tr w14:paraId="58796D4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2204CD62">
            <w:pPr>
              <w:pStyle w:val="21"/>
              <w:rPr>
                <w:rFonts w:cs="Times New Roman"/>
                <w:color w:val="000000" w:themeColor="text1"/>
                <w:sz w:val="20"/>
                <w14:textFill>
                  <w14:solidFill>
                    <w14:schemeClr w14:val="tx1"/>
                  </w14:solidFill>
                </w14:textFill>
              </w:rPr>
            </w:pPr>
          </w:p>
        </w:tc>
        <w:tc>
          <w:tcPr>
            <w:tcW w:w="709" w:type="dxa"/>
            <w:vMerge w:val="continue"/>
            <w:vAlign w:val="center"/>
          </w:tcPr>
          <w:p w14:paraId="2D47F51B">
            <w:pPr>
              <w:pStyle w:val="21"/>
              <w:rPr>
                <w:rFonts w:cs="Times New Roman"/>
                <w:color w:val="000000" w:themeColor="text1"/>
                <w:sz w:val="20"/>
                <w14:textFill>
                  <w14:solidFill>
                    <w14:schemeClr w14:val="tx1"/>
                  </w14:solidFill>
                </w14:textFill>
              </w:rPr>
            </w:pPr>
          </w:p>
        </w:tc>
        <w:tc>
          <w:tcPr>
            <w:tcW w:w="425" w:type="dxa"/>
            <w:tcBorders>
              <w:top w:val="single" w:color="auto" w:sz="4" w:space="0"/>
              <w:bottom w:val="single" w:color="auto" w:sz="4" w:space="0"/>
            </w:tcBorders>
            <w:shd w:val="clear" w:color="auto" w:fill="auto"/>
            <w:vAlign w:val="center"/>
          </w:tcPr>
          <w:p w14:paraId="3C92D1BE">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4</w:t>
            </w:r>
          </w:p>
        </w:tc>
        <w:tc>
          <w:tcPr>
            <w:tcW w:w="992" w:type="dxa"/>
            <w:tcBorders>
              <w:top w:val="single" w:color="auto" w:sz="4" w:space="0"/>
              <w:bottom w:val="single" w:color="auto" w:sz="4" w:space="0"/>
            </w:tcBorders>
            <w:shd w:val="clear" w:color="auto" w:fill="auto"/>
            <w:vAlign w:val="center"/>
          </w:tcPr>
          <w:p w14:paraId="6785440E">
            <w:pPr>
              <w:pStyle w:val="21"/>
              <w:rPr>
                <w:rFonts w:cs="Times New Roman"/>
                <w:color w:val="000000" w:themeColor="text1"/>
                <w:sz w:val="20"/>
                <w14:textFill>
                  <w14:solidFill>
                    <w14:schemeClr w14:val="tx1"/>
                  </w14:solidFill>
                </w14:textFill>
              </w:rPr>
            </w:pPr>
            <w:r>
              <w:rPr>
                <w:rFonts w:hint="eastAsia" w:cs="Times New Roman"/>
                <w:color w:val="auto"/>
                <w:sz w:val="20"/>
              </w:rPr>
              <w:t>时庄</w:t>
            </w:r>
          </w:p>
        </w:tc>
        <w:tc>
          <w:tcPr>
            <w:tcW w:w="993" w:type="dxa"/>
            <w:gridSpan w:val="2"/>
            <w:tcBorders>
              <w:top w:val="single" w:color="auto" w:sz="4" w:space="0"/>
              <w:bottom w:val="single" w:color="auto" w:sz="4" w:space="0"/>
            </w:tcBorders>
            <w:shd w:val="clear" w:color="auto" w:fill="auto"/>
            <w:vAlign w:val="center"/>
          </w:tcPr>
          <w:p w14:paraId="7E90CBB6">
            <w:pPr>
              <w:pStyle w:val="21"/>
              <w:rPr>
                <w:rFonts w:eastAsia="等线" w:cs="Times New Roman"/>
                <w:color w:val="000000" w:themeColor="text1"/>
                <w:sz w:val="20"/>
                <w:szCs w:val="21"/>
                <w14:textFill>
                  <w14:solidFill>
                    <w14:schemeClr w14:val="tx1"/>
                  </w14:solidFill>
                </w14:textFill>
              </w:rPr>
            </w:pPr>
            <w:r>
              <w:rPr>
                <w:rFonts w:hint="eastAsia" w:eastAsia="等线" w:cs="Times New Roman"/>
                <w:color w:val="auto"/>
                <w:sz w:val="20"/>
                <w:szCs w:val="21"/>
              </w:rPr>
              <w:t>1</w:t>
            </w:r>
            <w:r>
              <w:rPr>
                <w:rFonts w:eastAsia="等线" w:cs="Times New Roman"/>
                <w:color w:val="auto"/>
                <w:sz w:val="20"/>
                <w:szCs w:val="21"/>
              </w:rPr>
              <w:t>590</w:t>
            </w:r>
          </w:p>
        </w:tc>
        <w:tc>
          <w:tcPr>
            <w:tcW w:w="1417" w:type="dxa"/>
            <w:gridSpan w:val="2"/>
            <w:tcBorders>
              <w:top w:val="single" w:color="auto" w:sz="4" w:space="0"/>
              <w:bottom w:val="single" w:color="auto" w:sz="4" w:space="0"/>
            </w:tcBorders>
            <w:shd w:val="clear" w:color="auto" w:fill="auto"/>
            <w:vAlign w:val="center"/>
          </w:tcPr>
          <w:p w14:paraId="13E40446">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0</w:t>
            </w:r>
          </w:p>
        </w:tc>
        <w:tc>
          <w:tcPr>
            <w:tcW w:w="1701" w:type="dxa"/>
            <w:gridSpan w:val="2"/>
            <w:tcBorders>
              <w:top w:val="single" w:color="auto" w:sz="4" w:space="0"/>
              <w:bottom w:val="single" w:color="auto" w:sz="4" w:space="0"/>
            </w:tcBorders>
            <w:shd w:val="clear" w:color="auto" w:fill="auto"/>
            <w:vAlign w:val="center"/>
          </w:tcPr>
          <w:p w14:paraId="2D84AE59">
            <w:pPr>
              <w:pStyle w:val="21"/>
              <w:rPr>
                <w:rFonts w:cs="Times New Roman"/>
                <w:color w:val="000000" w:themeColor="text1"/>
                <w:sz w:val="20"/>
                <w14:textFill>
                  <w14:solidFill>
                    <w14:schemeClr w14:val="tx1"/>
                  </w14:solidFill>
                </w14:textFill>
              </w:rPr>
            </w:pPr>
            <w:r>
              <w:rPr>
                <w:rFonts w:hint="eastAsia" w:cs="Times New Roman"/>
                <w:color w:val="auto"/>
                <w:sz w:val="20"/>
              </w:rPr>
              <w:t>1</w:t>
            </w:r>
            <w:r>
              <w:rPr>
                <w:rFonts w:cs="Times New Roman"/>
                <w:color w:val="auto"/>
                <w:sz w:val="20"/>
              </w:rPr>
              <w:t>60</w:t>
            </w:r>
          </w:p>
        </w:tc>
        <w:tc>
          <w:tcPr>
            <w:tcW w:w="1559" w:type="dxa"/>
            <w:tcBorders>
              <w:top w:val="single" w:color="auto" w:sz="4" w:space="0"/>
              <w:bottom w:val="single" w:color="auto" w:sz="4" w:space="0"/>
            </w:tcBorders>
            <w:shd w:val="clear" w:color="auto" w:fill="auto"/>
            <w:vAlign w:val="center"/>
          </w:tcPr>
          <w:p w14:paraId="562159A8">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.88</w:t>
            </w:r>
          </w:p>
        </w:tc>
      </w:tr>
      <w:tr w14:paraId="354AC9C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6FF2E6DB">
            <w:pPr>
              <w:pStyle w:val="21"/>
              <w:rPr>
                <w:rFonts w:cs="Times New Roman"/>
                <w:color w:val="000000" w:themeColor="text1"/>
                <w:sz w:val="20"/>
                <w14:textFill>
                  <w14:solidFill>
                    <w14:schemeClr w14:val="tx1"/>
                  </w14:solidFill>
                </w14:textFill>
              </w:rPr>
            </w:pPr>
          </w:p>
        </w:tc>
        <w:tc>
          <w:tcPr>
            <w:tcW w:w="709" w:type="dxa"/>
            <w:vMerge w:val="continue"/>
            <w:vAlign w:val="center"/>
          </w:tcPr>
          <w:p w14:paraId="548F4FE0">
            <w:pPr>
              <w:pStyle w:val="21"/>
              <w:rPr>
                <w:rFonts w:cs="Times New Roman"/>
                <w:color w:val="000000" w:themeColor="text1"/>
                <w:sz w:val="20"/>
                <w14:textFill>
                  <w14:solidFill>
                    <w14:schemeClr w14:val="tx1"/>
                  </w14:solidFill>
                </w14:textFill>
              </w:rPr>
            </w:pPr>
          </w:p>
        </w:tc>
        <w:tc>
          <w:tcPr>
            <w:tcW w:w="425" w:type="dxa"/>
            <w:tcBorders>
              <w:top w:val="single" w:color="auto" w:sz="4" w:space="0"/>
              <w:bottom w:val="single" w:color="auto" w:sz="4" w:space="0"/>
            </w:tcBorders>
            <w:shd w:val="clear" w:color="auto" w:fill="auto"/>
            <w:vAlign w:val="center"/>
          </w:tcPr>
          <w:p w14:paraId="18F82902">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5</w:t>
            </w:r>
          </w:p>
        </w:tc>
        <w:tc>
          <w:tcPr>
            <w:tcW w:w="992" w:type="dxa"/>
            <w:tcBorders>
              <w:top w:val="single" w:color="auto" w:sz="4" w:space="0"/>
              <w:bottom w:val="single" w:color="auto" w:sz="4" w:space="0"/>
            </w:tcBorders>
            <w:shd w:val="clear" w:color="auto" w:fill="auto"/>
            <w:vAlign w:val="center"/>
          </w:tcPr>
          <w:p w14:paraId="0349E309">
            <w:pPr>
              <w:pStyle w:val="21"/>
              <w:rPr>
                <w:rFonts w:cs="Times New Roman"/>
                <w:color w:val="000000" w:themeColor="text1"/>
                <w:sz w:val="20"/>
                <w14:textFill>
                  <w14:solidFill>
                    <w14:schemeClr w14:val="tx1"/>
                  </w14:solidFill>
                </w14:textFill>
              </w:rPr>
            </w:pPr>
            <w:r>
              <w:rPr>
                <w:rFonts w:hint="eastAsia" w:cs="Times New Roman"/>
                <w:color w:val="auto"/>
                <w:sz w:val="20"/>
              </w:rPr>
              <w:t>新桥村六组</w:t>
            </w:r>
          </w:p>
        </w:tc>
        <w:tc>
          <w:tcPr>
            <w:tcW w:w="993" w:type="dxa"/>
            <w:gridSpan w:val="2"/>
            <w:tcBorders>
              <w:top w:val="single" w:color="auto" w:sz="4" w:space="0"/>
              <w:bottom w:val="single" w:color="auto" w:sz="4" w:space="0"/>
            </w:tcBorders>
            <w:shd w:val="clear" w:color="auto" w:fill="auto"/>
            <w:vAlign w:val="center"/>
          </w:tcPr>
          <w:p w14:paraId="44977150">
            <w:pPr>
              <w:pStyle w:val="21"/>
              <w:rPr>
                <w:rFonts w:eastAsia="等线" w:cs="Times New Roman"/>
                <w:color w:val="000000" w:themeColor="text1"/>
                <w:sz w:val="20"/>
                <w:szCs w:val="21"/>
                <w14:textFill>
                  <w14:solidFill>
                    <w14:schemeClr w14:val="tx1"/>
                  </w14:solidFill>
                </w14:textFill>
              </w:rPr>
            </w:pPr>
            <w:r>
              <w:rPr>
                <w:rFonts w:hint="eastAsia" w:cs="Times New Roman"/>
                <w:color w:val="auto"/>
                <w:sz w:val="20"/>
              </w:rPr>
              <w:t>1</w:t>
            </w:r>
            <w:r>
              <w:rPr>
                <w:rFonts w:cs="Times New Roman"/>
                <w:color w:val="auto"/>
                <w:sz w:val="20"/>
              </w:rPr>
              <w:t>600</w:t>
            </w:r>
          </w:p>
        </w:tc>
        <w:tc>
          <w:tcPr>
            <w:tcW w:w="1417" w:type="dxa"/>
            <w:gridSpan w:val="2"/>
            <w:tcBorders>
              <w:top w:val="single" w:color="auto" w:sz="4" w:space="0"/>
              <w:bottom w:val="single" w:color="auto" w:sz="4" w:space="0"/>
            </w:tcBorders>
            <w:shd w:val="clear" w:color="auto" w:fill="auto"/>
            <w:vAlign w:val="center"/>
          </w:tcPr>
          <w:p w14:paraId="00E2E7E1">
            <w:pPr>
              <w:pStyle w:val="21"/>
              <w:rPr>
                <w:rFonts w:cs="Times New Roman"/>
                <w:color w:val="000000" w:themeColor="text1"/>
                <w:sz w:val="20"/>
                <w14:textFill>
                  <w14:solidFill>
                    <w14:schemeClr w14:val="tx1"/>
                  </w14:solidFill>
                </w14:textFill>
              </w:rPr>
            </w:pPr>
            <w:r>
              <w:rPr>
                <w:rFonts w:hint="eastAsia" w:cs="Times New Roman"/>
                <w:color w:val="auto"/>
                <w:sz w:val="20"/>
              </w:rPr>
              <w:t>1</w:t>
            </w:r>
            <w:r>
              <w:rPr>
                <w:rFonts w:cs="Times New Roman"/>
                <w:color w:val="auto"/>
                <w:sz w:val="20"/>
              </w:rPr>
              <w:t>9.5</w:t>
            </w:r>
          </w:p>
        </w:tc>
        <w:tc>
          <w:tcPr>
            <w:tcW w:w="1701" w:type="dxa"/>
            <w:gridSpan w:val="2"/>
            <w:tcBorders>
              <w:top w:val="single" w:color="auto" w:sz="4" w:space="0"/>
              <w:bottom w:val="single" w:color="auto" w:sz="4" w:space="0"/>
            </w:tcBorders>
            <w:shd w:val="clear" w:color="auto" w:fill="auto"/>
            <w:vAlign w:val="center"/>
          </w:tcPr>
          <w:p w14:paraId="1BE656BE">
            <w:pPr>
              <w:pStyle w:val="21"/>
              <w:rPr>
                <w:rFonts w:cs="Times New Roman"/>
                <w:color w:val="000000" w:themeColor="text1"/>
                <w:sz w:val="20"/>
                <w14:textFill>
                  <w14:solidFill>
                    <w14:schemeClr w14:val="tx1"/>
                  </w14:solidFill>
                </w14:textFill>
              </w:rPr>
            </w:pPr>
            <w:r>
              <w:rPr>
                <w:rFonts w:hint="eastAsia" w:cs="Times New Roman"/>
                <w:color w:val="auto"/>
                <w:sz w:val="20"/>
              </w:rPr>
              <w:t>1</w:t>
            </w:r>
            <w:r>
              <w:rPr>
                <w:rFonts w:cs="Times New Roman"/>
                <w:color w:val="auto"/>
                <w:sz w:val="20"/>
              </w:rPr>
              <w:t>60.5</w:t>
            </w:r>
          </w:p>
        </w:tc>
        <w:tc>
          <w:tcPr>
            <w:tcW w:w="1559" w:type="dxa"/>
            <w:tcBorders>
              <w:top w:val="single" w:color="auto" w:sz="4" w:space="0"/>
              <w:bottom w:val="single" w:color="auto" w:sz="4" w:space="0"/>
            </w:tcBorders>
            <w:shd w:val="clear" w:color="auto" w:fill="auto"/>
            <w:vAlign w:val="center"/>
          </w:tcPr>
          <w:p w14:paraId="6E9A6CBF">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.93</w:t>
            </w:r>
          </w:p>
        </w:tc>
      </w:tr>
      <w:tr w14:paraId="2C97D4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5BE78B3C">
            <w:pPr>
              <w:pStyle w:val="21"/>
              <w:rPr>
                <w:rFonts w:cs="Times New Roman"/>
                <w:color w:val="000000" w:themeColor="text1"/>
                <w:sz w:val="20"/>
                <w14:textFill>
                  <w14:solidFill>
                    <w14:schemeClr w14:val="tx1"/>
                  </w14:solidFill>
                </w14:textFill>
              </w:rPr>
            </w:pPr>
          </w:p>
        </w:tc>
        <w:tc>
          <w:tcPr>
            <w:tcW w:w="709" w:type="dxa"/>
            <w:vMerge w:val="continue"/>
            <w:vAlign w:val="center"/>
          </w:tcPr>
          <w:p w14:paraId="5CD56E03">
            <w:pPr>
              <w:pStyle w:val="21"/>
              <w:rPr>
                <w:rFonts w:cs="Times New Roman"/>
                <w:color w:val="000000" w:themeColor="text1"/>
                <w:sz w:val="20"/>
                <w14:textFill>
                  <w14:solidFill>
                    <w14:schemeClr w14:val="tx1"/>
                  </w14:solidFill>
                </w14:textFill>
              </w:rPr>
            </w:pPr>
          </w:p>
        </w:tc>
        <w:tc>
          <w:tcPr>
            <w:tcW w:w="425" w:type="dxa"/>
            <w:tcBorders>
              <w:top w:val="single" w:color="auto" w:sz="4" w:space="0"/>
              <w:bottom w:val="single" w:color="auto" w:sz="4" w:space="0"/>
            </w:tcBorders>
            <w:shd w:val="clear" w:color="auto" w:fill="auto"/>
            <w:vAlign w:val="center"/>
          </w:tcPr>
          <w:p w14:paraId="02EA548B">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6</w:t>
            </w:r>
          </w:p>
        </w:tc>
        <w:tc>
          <w:tcPr>
            <w:tcW w:w="992" w:type="dxa"/>
            <w:tcBorders>
              <w:top w:val="single" w:color="auto" w:sz="4" w:space="0"/>
              <w:bottom w:val="single" w:color="auto" w:sz="4" w:space="0"/>
            </w:tcBorders>
            <w:shd w:val="clear" w:color="auto" w:fill="auto"/>
            <w:vAlign w:val="center"/>
          </w:tcPr>
          <w:p w14:paraId="72B9F7BD">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旗杆庄</w:t>
            </w:r>
          </w:p>
        </w:tc>
        <w:tc>
          <w:tcPr>
            <w:tcW w:w="993" w:type="dxa"/>
            <w:gridSpan w:val="2"/>
            <w:tcBorders>
              <w:top w:val="single" w:color="auto" w:sz="4" w:space="0"/>
              <w:bottom w:val="single" w:color="auto" w:sz="4" w:space="0"/>
            </w:tcBorders>
            <w:shd w:val="clear" w:color="auto" w:fill="auto"/>
            <w:vAlign w:val="center"/>
          </w:tcPr>
          <w:p w14:paraId="6362040C">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780</w:t>
            </w:r>
          </w:p>
        </w:tc>
        <w:tc>
          <w:tcPr>
            <w:tcW w:w="1417" w:type="dxa"/>
            <w:gridSpan w:val="2"/>
            <w:tcBorders>
              <w:top w:val="single" w:color="auto" w:sz="4" w:space="0"/>
              <w:bottom w:val="single" w:color="auto" w:sz="4" w:space="0"/>
            </w:tcBorders>
            <w:shd w:val="clear" w:color="auto" w:fill="auto"/>
            <w:vAlign w:val="center"/>
          </w:tcPr>
          <w:p w14:paraId="424230FA">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2.5</w:t>
            </w:r>
          </w:p>
        </w:tc>
        <w:tc>
          <w:tcPr>
            <w:tcW w:w="1701" w:type="dxa"/>
            <w:gridSpan w:val="2"/>
            <w:tcBorders>
              <w:top w:val="single" w:color="auto" w:sz="4" w:space="0"/>
              <w:bottom w:val="single" w:color="auto" w:sz="4" w:space="0"/>
            </w:tcBorders>
            <w:shd w:val="clear" w:color="auto" w:fill="auto"/>
            <w:vAlign w:val="center"/>
          </w:tcPr>
          <w:p w14:paraId="005DC0E3">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57.5</w:t>
            </w:r>
          </w:p>
        </w:tc>
        <w:tc>
          <w:tcPr>
            <w:tcW w:w="1559" w:type="dxa"/>
            <w:tcBorders>
              <w:top w:val="single" w:color="auto" w:sz="4" w:space="0"/>
              <w:bottom w:val="single" w:color="auto" w:sz="4" w:space="0"/>
            </w:tcBorders>
            <w:shd w:val="clear" w:color="auto" w:fill="auto"/>
            <w:vAlign w:val="center"/>
          </w:tcPr>
          <w:p w14:paraId="27BD84AE">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.66</w:t>
            </w:r>
          </w:p>
        </w:tc>
      </w:tr>
      <w:tr w14:paraId="60D5C6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1D17CE30">
            <w:pPr>
              <w:pStyle w:val="21"/>
              <w:rPr>
                <w:rFonts w:cs="Times New Roman"/>
                <w:color w:val="000000" w:themeColor="text1"/>
                <w:sz w:val="20"/>
                <w14:textFill>
                  <w14:solidFill>
                    <w14:schemeClr w14:val="tx1"/>
                  </w14:solidFill>
                </w14:textFill>
              </w:rPr>
            </w:pPr>
          </w:p>
        </w:tc>
        <w:tc>
          <w:tcPr>
            <w:tcW w:w="709" w:type="dxa"/>
            <w:vMerge w:val="continue"/>
            <w:vAlign w:val="center"/>
          </w:tcPr>
          <w:p w14:paraId="354DDA89">
            <w:pPr>
              <w:pStyle w:val="21"/>
              <w:rPr>
                <w:rFonts w:cs="Times New Roman"/>
                <w:color w:val="000000" w:themeColor="text1"/>
                <w:sz w:val="20"/>
                <w14:textFill>
                  <w14:solidFill>
                    <w14:schemeClr w14:val="tx1"/>
                  </w14:solidFill>
                </w14:textFill>
              </w:rPr>
            </w:pPr>
          </w:p>
        </w:tc>
        <w:tc>
          <w:tcPr>
            <w:tcW w:w="425" w:type="dxa"/>
            <w:tcBorders>
              <w:top w:val="single" w:color="auto" w:sz="4" w:space="0"/>
              <w:bottom w:val="single" w:color="auto" w:sz="4" w:space="0"/>
            </w:tcBorders>
            <w:shd w:val="clear" w:color="auto" w:fill="auto"/>
            <w:vAlign w:val="center"/>
          </w:tcPr>
          <w:p w14:paraId="06C57E1C">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7</w:t>
            </w:r>
          </w:p>
        </w:tc>
        <w:tc>
          <w:tcPr>
            <w:tcW w:w="992" w:type="dxa"/>
            <w:tcBorders>
              <w:top w:val="single" w:color="auto" w:sz="4" w:space="0"/>
              <w:bottom w:val="single" w:color="auto" w:sz="4" w:space="0"/>
            </w:tcBorders>
            <w:shd w:val="clear" w:color="auto" w:fill="auto"/>
            <w:vAlign w:val="center"/>
          </w:tcPr>
          <w:p w14:paraId="61839E75">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洪庄</w:t>
            </w:r>
          </w:p>
        </w:tc>
        <w:tc>
          <w:tcPr>
            <w:tcW w:w="993" w:type="dxa"/>
            <w:gridSpan w:val="2"/>
            <w:tcBorders>
              <w:top w:val="single" w:color="auto" w:sz="4" w:space="0"/>
              <w:bottom w:val="single" w:color="auto" w:sz="4" w:space="0"/>
            </w:tcBorders>
            <w:shd w:val="clear" w:color="auto" w:fill="auto"/>
            <w:vAlign w:val="center"/>
          </w:tcPr>
          <w:p w14:paraId="1162E7BE">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960</w:t>
            </w:r>
          </w:p>
        </w:tc>
        <w:tc>
          <w:tcPr>
            <w:tcW w:w="1417" w:type="dxa"/>
            <w:gridSpan w:val="2"/>
            <w:tcBorders>
              <w:top w:val="single" w:color="auto" w:sz="4" w:space="0"/>
              <w:bottom w:val="single" w:color="auto" w:sz="4" w:space="0"/>
            </w:tcBorders>
            <w:shd w:val="clear" w:color="auto" w:fill="auto"/>
            <w:vAlign w:val="center"/>
          </w:tcPr>
          <w:p w14:paraId="1A611375">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5.5</w:t>
            </w:r>
          </w:p>
        </w:tc>
        <w:tc>
          <w:tcPr>
            <w:tcW w:w="1701" w:type="dxa"/>
            <w:gridSpan w:val="2"/>
            <w:tcBorders>
              <w:top w:val="single" w:color="auto" w:sz="4" w:space="0"/>
              <w:bottom w:val="single" w:color="auto" w:sz="4" w:space="0"/>
            </w:tcBorders>
            <w:shd w:val="clear" w:color="auto" w:fill="auto"/>
            <w:vAlign w:val="center"/>
          </w:tcPr>
          <w:p w14:paraId="19342228">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54.5</w:t>
            </w:r>
          </w:p>
        </w:tc>
        <w:tc>
          <w:tcPr>
            <w:tcW w:w="1559" w:type="dxa"/>
            <w:tcBorders>
              <w:top w:val="single" w:color="auto" w:sz="4" w:space="0"/>
              <w:bottom w:val="single" w:color="auto" w:sz="4" w:space="0"/>
            </w:tcBorders>
            <w:shd w:val="clear" w:color="auto" w:fill="auto"/>
            <w:vAlign w:val="center"/>
          </w:tcPr>
          <w:p w14:paraId="000F2A48">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.44</w:t>
            </w:r>
          </w:p>
        </w:tc>
      </w:tr>
      <w:tr w14:paraId="5B27D66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74956416">
            <w:pPr>
              <w:pStyle w:val="21"/>
              <w:rPr>
                <w:rFonts w:cs="Times New Roman"/>
                <w:color w:val="000000" w:themeColor="text1"/>
                <w:sz w:val="20"/>
                <w14:textFill>
                  <w14:solidFill>
                    <w14:schemeClr w14:val="tx1"/>
                  </w14:solidFill>
                </w14:textFill>
              </w:rPr>
            </w:pPr>
          </w:p>
        </w:tc>
        <w:tc>
          <w:tcPr>
            <w:tcW w:w="709" w:type="dxa"/>
            <w:vMerge w:val="continue"/>
            <w:vAlign w:val="center"/>
          </w:tcPr>
          <w:p w14:paraId="222D92C9">
            <w:pPr>
              <w:pStyle w:val="21"/>
              <w:rPr>
                <w:rFonts w:cs="Times New Roman"/>
                <w:color w:val="000000" w:themeColor="text1"/>
                <w:sz w:val="20"/>
                <w14:textFill>
                  <w14:solidFill>
                    <w14:schemeClr w14:val="tx1"/>
                  </w14:solidFill>
                </w14:textFill>
              </w:rPr>
            </w:pPr>
          </w:p>
        </w:tc>
        <w:tc>
          <w:tcPr>
            <w:tcW w:w="425" w:type="dxa"/>
            <w:tcBorders>
              <w:top w:val="single" w:color="auto" w:sz="4" w:space="0"/>
              <w:bottom w:val="single" w:color="auto" w:sz="4" w:space="0"/>
            </w:tcBorders>
            <w:shd w:val="clear" w:color="auto" w:fill="auto"/>
            <w:vAlign w:val="center"/>
          </w:tcPr>
          <w:p w14:paraId="4964E6FC">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8</w:t>
            </w:r>
          </w:p>
        </w:tc>
        <w:tc>
          <w:tcPr>
            <w:tcW w:w="992" w:type="dxa"/>
            <w:tcBorders>
              <w:top w:val="single" w:color="auto" w:sz="4" w:space="0"/>
              <w:bottom w:val="single" w:color="auto" w:sz="4" w:space="0"/>
            </w:tcBorders>
            <w:shd w:val="clear" w:color="auto" w:fill="auto"/>
            <w:vAlign w:val="center"/>
          </w:tcPr>
          <w:p w14:paraId="3EFE33B4">
            <w:pPr>
              <w:pStyle w:val="21"/>
              <w:rPr>
                <w:rFonts w:cs="Times New Roman"/>
                <w:color w:val="000000" w:themeColor="text1"/>
                <w:sz w:val="20"/>
                <w14:textFill>
                  <w14:solidFill>
                    <w14:schemeClr w14:val="tx1"/>
                  </w14:solidFill>
                </w14:textFill>
              </w:rPr>
            </w:pPr>
            <w:r>
              <w:rPr>
                <w:rFonts w:hint="eastAsia" w:cs="Times New Roman"/>
                <w:color w:val="auto"/>
                <w:sz w:val="20"/>
              </w:rPr>
              <w:t>桥口村</w:t>
            </w:r>
          </w:p>
        </w:tc>
        <w:tc>
          <w:tcPr>
            <w:tcW w:w="993" w:type="dxa"/>
            <w:gridSpan w:val="2"/>
            <w:tcBorders>
              <w:top w:val="single" w:color="auto" w:sz="4" w:space="0"/>
              <w:bottom w:val="single" w:color="auto" w:sz="4" w:space="0"/>
            </w:tcBorders>
            <w:shd w:val="clear" w:color="auto" w:fill="auto"/>
            <w:vAlign w:val="center"/>
          </w:tcPr>
          <w:p w14:paraId="39125848">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000</w:t>
            </w:r>
          </w:p>
        </w:tc>
        <w:tc>
          <w:tcPr>
            <w:tcW w:w="1417" w:type="dxa"/>
            <w:gridSpan w:val="2"/>
            <w:tcBorders>
              <w:top w:val="single" w:color="auto" w:sz="4" w:space="0"/>
              <w:bottom w:val="single" w:color="auto" w:sz="4" w:space="0"/>
            </w:tcBorders>
            <w:shd w:val="clear" w:color="auto" w:fill="auto"/>
            <w:vAlign w:val="center"/>
          </w:tcPr>
          <w:p w14:paraId="0FD19E79">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6</w:t>
            </w:r>
          </w:p>
        </w:tc>
        <w:tc>
          <w:tcPr>
            <w:tcW w:w="1701" w:type="dxa"/>
            <w:gridSpan w:val="2"/>
            <w:tcBorders>
              <w:top w:val="single" w:color="auto" w:sz="4" w:space="0"/>
              <w:bottom w:val="single" w:color="auto" w:sz="4" w:space="0"/>
            </w:tcBorders>
            <w:shd w:val="clear" w:color="auto" w:fill="auto"/>
            <w:vAlign w:val="center"/>
          </w:tcPr>
          <w:p w14:paraId="77B9330A">
            <w:pPr>
              <w:pStyle w:val="21"/>
              <w:rPr>
                <w:rFonts w:cs="Times New Roman"/>
                <w:color w:val="000000" w:themeColor="text1"/>
                <w:sz w:val="20"/>
                <w14:textFill>
                  <w14:solidFill>
                    <w14:schemeClr w14:val="tx1"/>
                  </w14:solidFill>
                </w14:textFill>
              </w:rPr>
            </w:pPr>
            <w:r>
              <w:rPr>
                <w:rFonts w:hint="eastAsia" w:cs="Times New Roman"/>
                <w:color w:val="auto"/>
                <w:sz w:val="20"/>
              </w:rPr>
              <w:t>1</w:t>
            </w:r>
            <w:r>
              <w:rPr>
                <w:rFonts w:cs="Times New Roman"/>
                <w:color w:val="auto"/>
                <w:sz w:val="20"/>
              </w:rPr>
              <w:t>54</w:t>
            </w:r>
          </w:p>
        </w:tc>
        <w:tc>
          <w:tcPr>
            <w:tcW w:w="1559" w:type="dxa"/>
            <w:tcBorders>
              <w:top w:val="single" w:color="auto" w:sz="4" w:space="0"/>
              <w:bottom w:val="single" w:color="auto" w:sz="4" w:space="0"/>
            </w:tcBorders>
            <w:shd w:val="clear" w:color="auto" w:fill="auto"/>
            <w:vAlign w:val="center"/>
          </w:tcPr>
          <w:p w14:paraId="16E7F17C">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.41</w:t>
            </w:r>
          </w:p>
        </w:tc>
      </w:tr>
      <w:tr w14:paraId="6A3F74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4D9DEC39">
            <w:pPr>
              <w:pStyle w:val="21"/>
              <w:rPr>
                <w:rFonts w:cs="Times New Roman"/>
                <w:color w:val="000000" w:themeColor="text1"/>
                <w:sz w:val="20"/>
                <w14:textFill>
                  <w14:solidFill>
                    <w14:schemeClr w14:val="tx1"/>
                  </w14:solidFill>
                </w14:textFill>
              </w:rPr>
            </w:pPr>
          </w:p>
        </w:tc>
        <w:tc>
          <w:tcPr>
            <w:tcW w:w="709" w:type="dxa"/>
            <w:vMerge w:val="continue"/>
            <w:vAlign w:val="center"/>
          </w:tcPr>
          <w:p w14:paraId="3E7C31C8">
            <w:pPr>
              <w:pStyle w:val="21"/>
              <w:rPr>
                <w:rFonts w:cs="Times New Roman"/>
                <w:color w:val="000000" w:themeColor="text1"/>
                <w:sz w:val="20"/>
                <w14:textFill>
                  <w14:solidFill>
                    <w14:schemeClr w14:val="tx1"/>
                  </w14:solidFill>
                </w14:textFill>
              </w:rPr>
            </w:pPr>
          </w:p>
        </w:tc>
        <w:tc>
          <w:tcPr>
            <w:tcW w:w="425" w:type="dxa"/>
            <w:tcBorders>
              <w:top w:val="single" w:color="auto" w:sz="4" w:space="0"/>
              <w:bottom w:val="single" w:color="auto" w:sz="4" w:space="0"/>
            </w:tcBorders>
            <w:shd w:val="clear" w:color="auto" w:fill="auto"/>
            <w:vAlign w:val="center"/>
          </w:tcPr>
          <w:p w14:paraId="3D8E8EC9">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9</w:t>
            </w:r>
          </w:p>
        </w:tc>
        <w:tc>
          <w:tcPr>
            <w:tcW w:w="992" w:type="dxa"/>
            <w:tcBorders>
              <w:top w:val="single" w:color="auto" w:sz="4" w:space="0"/>
              <w:bottom w:val="single" w:color="auto" w:sz="4" w:space="0"/>
            </w:tcBorders>
            <w:shd w:val="clear" w:color="auto" w:fill="auto"/>
            <w:vAlign w:val="center"/>
          </w:tcPr>
          <w:p w14:paraId="210899A7">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新庄</w:t>
            </w:r>
          </w:p>
        </w:tc>
        <w:tc>
          <w:tcPr>
            <w:tcW w:w="993" w:type="dxa"/>
            <w:gridSpan w:val="2"/>
            <w:tcBorders>
              <w:top w:val="single" w:color="auto" w:sz="4" w:space="0"/>
              <w:bottom w:val="single" w:color="auto" w:sz="4" w:space="0"/>
            </w:tcBorders>
            <w:shd w:val="clear" w:color="auto" w:fill="auto"/>
            <w:vAlign w:val="center"/>
          </w:tcPr>
          <w:p w14:paraId="61FB4CF8">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080</w:t>
            </w:r>
          </w:p>
        </w:tc>
        <w:tc>
          <w:tcPr>
            <w:tcW w:w="1417" w:type="dxa"/>
            <w:gridSpan w:val="2"/>
            <w:tcBorders>
              <w:top w:val="single" w:color="auto" w:sz="4" w:space="0"/>
              <w:bottom w:val="single" w:color="auto" w:sz="4" w:space="0"/>
            </w:tcBorders>
            <w:shd w:val="clear" w:color="auto" w:fill="auto"/>
            <w:vAlign w:val="center"/>
          </w:tcPr>
          <w:p w14:paraId="00C4B3DE">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8.5</w:t>
            </w:r>
          </w:p>
        </w:tc>
        <w:tc>
          <w:tcPr>
            <w:tcW w:w="1701" w:type="dxa"/>
            <w:gridSpan w:val="2"/>
            <w:tcBorders>
              <w:top w:val="single" w:color="auto" w:sz="4" w:space="0"/>
              <w:bottom w:val="single" w:color="auto" w:sz="4" w:space="0"/>
            </w:tcBorders>
            <w:shd w:val="clear" w:color="auto" w:fill="auto"/>
            <w:vAlign w:val="center"/>
          </w:tcPr>
          <w:p w14:paraId="15350319">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51.5</w:t>
            </w:r>
          </w:p>
        </w:tc>
        <w:tc>
          <w:tcPr>
            <w:tcW w:w="1559" w:type="dxa"/>
            <w:tcBorders>
              <w:top w:val="single" w:color="auto" w:sz="4" w:space="0"/>
              <w:bottom w:val="single" w:color="auto" w:sz="4" w:space="0"/>
            </w:tcBorders>
            <w:shd w:val="clear" w:color="auto" w:fill="auto"/>
            <w:vAlign w:val="center"/>
          </w:tcPr>
          <w:p w14:paraId="2DC49972">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.30</w:t>
            </w:r>
          </w:p>
        </w:tc>
      </w:tr>
      <w:tr w14:paraId="4EAB101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1ED66973">
            <w:pPr>
              <w:pStyle w:val="21"/>
              <w:rPr>
                <w:rFonts w:cs="Times New Roman"/>
                <w:color w:val="000000" w:themeColor="text1"/>
                <w:sz w:val="20"/>
                <w14:textFill>
                  <w14:solidFill>
                    <w14:schemeClr w14:val="tx1"/>
                  </w14:solidFill>
                </w14:textFill>
              </w:rPr>
            </w:pPr>
          </w:p>
        </w:tc>
        <w:tc>
          <w:tcPr>
            <w:tcW w:w="709" w:type="dxa"/>
            <w:vMerge w:val="continue"/>
            <w:vAlign w:val="center"/>
          </w:tcPr>
          <w:p w14:paraId="229835E6">
            <w:pPr>
              <w:pStyle w:val="21"/>
              <w:rPr>
                <w:rFonts w:cs="Times New Roman"/>
                <w:color w:val="000000" w:themeColor="text1"/>
                <w:sz w:val="20"/>
                <w14:textFill>
                  <w14:solidFill>
                    <w14:schemeClr w14:val="tx1"/>
                  </w14:solidFill>
                </w14:textFill>
              </w:rPr>
            </w:pPr>
          </w:p>
        </w:tc>
        <w:tc>
          <w:tcPr>
            <w:tcW w:w="425" w:type="dxa"/>
            <w:tcBorders>
              <w:top w:val="single" w:color="auto" w:sz="4" w:space="0"/>
              <w:bottom w:val="single" w:color="auto" w:sz="4" w:space="0"/>
            </w:tcBorders>
            <w:shd w:val="clear" w:color="auto" w:fill="auto"/>
            <w:vAlign w:val="center"/>
          </w:tcPr>
          <w:p w14:paraId="44587938">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0</w:t>
            </w:r>
          </w:p>
        </w:tc>
        <w:tc>
          <w:tcPr>
            <w:tcW w:w="992" w:type="dxa"/>
            <w:tcBorders>
              <w:top w:val="single" w:color="auto" w:sz="4" w:space="0"/>
              <w:bottom w:val="single" w:color="auto" w:sz="4" w:space="0"/>
            </w:tcBorders>
            <w:shd w:val="clear" w:color="auto" w:fill="auto"/>
            <w:vAlign w:val="center"/>
          </w:tcPr>
          <w:p w14:paraId="112F29D2">
            <w:pPr>
              <w:pStyle w:val="21"/>
              <w:rPr>
                <w:rFonts w:cs="Times New Roman"/>
                <w:color w:val="000000" w:themeColor="text1"/>
                <w:sz w:val="20"/>
                <w14:textFill>
                  <w14:solidFill>
                    <w14:schemeClr w14:val="tx1"/>
                  </w14:solidFill>
                </w14:textFill>
              </w:rPr>
            </w:pPr>
            <w:r>
              <w:rPr>
                <w:rFonts w:hint="eastAsia" w:cs="Times New Roman"/>
                <w:color w:val="auto"/>
                <w:sz w:val="20"/>
              </w:rPr>
              <w:t>王大庄</w:t>
            </w:r>
          </w:p>
        </w:tc>
        <w:tc>
          <w:tcPr>
            <w:tcW w:w="993" w:type="dxa"/>
            <w:gridSpan w:val="2"/>
            <w:tcBorders>
              <w:top w:val="single" w:color="auto" w:sz="4" w:space="0"/>
              <w:bottom w:val="single" w:color="auto" w:sz="4" w:space="0"/>
            </w:tcBorders>
            <w:shd w:val="clear" w:color="auto" w:fill="auto"/>
            <w:vAlign w:val="center"/>
          </w:tcPr>
          <w:p w14:paraId="596413E9">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080</w:t>
            </w:r>
          </w:p>
        </w:tc>
        <w:tc>
          <w:tcPr>
            <w:tcW w:w="1417" w:type="dxa"/>
            <w:gridSpan w:val="2"/>
            <w:tcBorders>
              <w:top w:val="single" w:color="auto" w:sz="4" w:space="0"/>
              <w:bottom w:val="single" w:color="auto" w:sz="4" w:space="0"/>
            </w:tcBorders>
            <w:shd w:val="clear" w:color="auto" w:fill="auto"/>
            <w:vAlign w:val="center"/>
          </w:tcPr>
          <w:p w14:paraId="6F5CBB71">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8</w:t>
            </w:r>
          </w:p>
        </w:tc>
        <w:tc>
          <w:tcPr>
            <w:tcW w:w="1701" w:type="dxa"/>
            <w:gridSpan w:val="2"/>
            <w:tcBorders>
              <w:top w:val="single" w:color="auto" w:sz="4" w:space="0"/>
              <w:bottom w:val="single" w:color="auto" w:sz="4" w:space="0"/>
            </w:tcBorders>
            <w:shd w:val="clear" w:color="auto" w:fill="auto"/>
            <w:vAlign w:val="center"/>
          </w:tcPr>
          <w:p w14:paraId="538FCA2C">
            <w:pPr>
              <w:pStyle w:val="21"/>
              <w:rPr>
                <w:rFonts w:cs="Times New Roman"/>
                <w:color w:val="000000" w:themeColor="text1"/>
                <w:sz w:val="20"/>
                <w14:textFill>
                  <w14:solidFill>
                    <w14:schemeClr w14:val="tx1"/>
                  </w14:solidFill>
                </w14:textFill>
              </w:rPr>
            </w:pPr>
            <w:r>
              <w:rPr>
                <w:rFonts w:hint="eastAsia" w:cs="Times New Roman"/>
                <w:color w:val="auto"/>
                <w:sz w:val="20"/>
              </w:rPr>
              <w:t>1</w:t>
            </w:r>
            <w:r>
              <w:rPr>
                <w:rFonts w:cs="Times New Roman"/>
                <w:color w:val="auto"/>
                <w:sz w:val="20"/>
              </w:rPr>
              <w:t>52</w:t>
            </w:r>
          </w:p>
        </w:tc>
        <w:tc>
          <w:tcPr>
            <w:tcW w:w="1559" w:type="dxa"/>
            <w:tcBorders>
              <w:top w:val="single" w:color="auto" w:sz="4" w:space="0"/>
              <w:bottom w:val="single" w:color="auto" w:sz="4" w:space="0"/>
            </w:tcBorders>
            <w:shd w:val="clear" w:color="auto" w:fill="auto"/>
            <w:vAlign w:val="center"/>
          </w:tcPr>
          <w:p w14:paraId="4E4BD805">
            <w:pPr>
              <w:pStyle w:val="21"/>
              <w:rPr>
                <w:rFonts w:cs="Times New Roman"/>
                <w:color w:val="000000" w:themeColor="text1"/>
                <w:sz w:val="20"/>
                <w14:textFill>
                  <w14:solidFill>
                    <w14:schemeClr w14:val="tx1"/>
                  </w14:solidFill>
                </w14:textFill>
              </w:rPr>
            </w:pPr>
            <w:r>
              <w:rPr>
                <w:rFonts w:hint="eastAsia" w:cs="Times New Roman"/>
                <w:color w:val="auto"/>
                <w:sz w:val="20"/>
              </w:rPr>
              <w:t>2</w:t>
            </w:r>
            <w:r>
              <w:rPr>
                <w:rFonts w:cs="Times New Roman"/>
                <w:color w:val="auto"/>
                <w:sz w:val="20"/>
              </w:rPr>
              <w:t>.31</w:t>
            </w:r>
          </w:p>
        </w:tc>
      </w:tr>
      <w:tr w14:paraId="35A0B35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33131A3B">
            <w:pPr>
              <w:pStyle w:val="21"/>
              <w:rPr>
                <w:rFonts w:cs="Times New Roman"/>
                <w:color w:val="000000" w:themeColor="text1"/>
                <w:sz w:val="20"/>
                <w14:textFill>
                  <w14:solidFill>
                    <w14:schemeClr w14:val="tx1"/>
                  </w14:solidFill>
                </w14:textFill>
              </w:rPr>
            </w:pPr>
          </w:p>
        </w:tc>
        <w:tc>
          <w:tcPr>
            <w:tcW w:w="709" w:type="dxa"/>
            <w:vMerge w:val="continue"/>
            <w:vAlign w:val="center"/>
          </w:tcPr>
          <w:p w14:paraId="7EE20A9E">
            <w:pPr>
              <w:pStyle w:val="21"/>
              <w:rPr>
                <w:rFonts w:cs="Times New Roman"/>
                <w:color w:val="000000" w:themeColor="text1"/>
                <w:sz w:val="20"/>
                <w14:textFill>
                  <w14:solidFill>
                    <w14:schemeClr w14:val="tx1"/>
                  </w14:solidFill>
                </w14:textFill>
              </w:rPr>
            </w:pPr>
          </w:p>
        </w:tc>
        <w:tc>
          <w:tcPr>
            <w:tcW w:w="425" w:type="dxa"/>
            <w:tcBorders>
              <w:top w:val="single" w:color="auto" w:sz="4" w:space="0"/>
              <w:bottom w:val="single" w:color="auto" w:sz="4" w:space="0"/>
            </w:tcBorders>
            <w:shd w:val="clear" w:color="auto" w:fill="auto"/>
            <w:vAlign w:val="center"/>
          </w:tcPr>
          <w:p w14:paraId="40BE50A6">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1</w:t>
            </w:r>
          </w:p>
        </w:tc>
        <w:tc>
          <w:tcPr>
            <w:tcW w:w="992" w:type="dxa"/>
            <w:tcBorders>
              <w:top w:val="single" w:color="auto" w:sz="4" w:space="0"/>
              <w:bottom w:val="single" w:color="auto" w:sz="4" w:space="0"/>
            </w:tcBorders>
            <w:shd w:val="clear" w:color="auto" w:fill="auto"/>
            <w:vAlign w:val="center"/>
          </w:tcPr>
          <w:p w14:paraId="6028D6E1">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沙庄</w:t>
            </w:r>
          </w:p>
        </w:tc>
        <w:tc>
          <w:tcPr>
            <w:tcW w:w="993" w:type="dxa"/>
            <w:gridSpan w:val="2"/>
            <w:tcBorders>
              <w:top w:val="single" w:color="auto" w:sz="4" w:space="0"/>
              <w:bottom w:val="single" w:color="auto" w:sz="4" w:space="0"/>
            </w:tcBorders>
            <w:shd w:val="clear" w:color="auto" w:fill="auto"/>
            <w:vAlign w:val="center"/>
          </w:tcPr>
          <w:p w14:paraId="19C86921">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130</w:t>
            </w:r>
          </w:p>
        </w:tc>
        <w:tc>
          <w:tcPr>
            <w:tcW w:w="1417" w:type="dxa"/>
            <w:gridSpan w:val="2"/>
            <w:tcBorders>
              <w:top w:val="single" w:color="auto" w:sz="4" w:space="0"/>
              <w:bottom w:val="single" w:color="auto" w:sz="4" w:space="0"/>
            </w:tcBorders>
            <w:shd w:val="clear" w:color="auto" w:fill="auto"/>
            <w:vAlign w:val="center"/>
          </w:tcPr>
          <w:p w14:paraId="3875E657">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9.5</w:t>
            </w:r>
          </w:p>
        </w:tc>
        <w:tc>
          <w:tcPr>
            <w:tcW w:w="1701" w:type="dxa"/>
            <w:gridSpan w:val="2"/>
            <w:tcBorders>
              <w:top w:val="single" w:color="auto" w:sz="4" w:space="0"/>
              <w:bottom w:val="single" w:color="auto" w:sz="4" w:space="0"/>
            </w:tcBorders>
            <w:shd w:val="clear" w:color="auto" w:fill="auto"/>
            <w:vAlign w:val="center"/>
          </w:tcPr>
          <w:p w14:paraId="1E1258CC">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50.5</w:t>
            </w:r>
          </w:p>
        </w:tc>
        <w:tc>
          <w:tcPr>
            <w:tcW w:w="1559" w:type="dxa"/>
            <w:tcBorders>
              <w:top w:val="single" w:color="auto" w:sz="4" w:space="0"/>
              <w:bottom w:val="single" w:color="auto" w:sz="4" w:space="0"/>
            </w:tcBorders>
            <w:shd w:val="clear" w:color="auto" w:fill="auto"/>
            <w:vAlign w:val="center"/>
          </w:tcPr>
          <w:p w14:paraId="40E53EA2">
            <w:pPr>
              <w:pStyle w:val="21"/>
              <w:rPr>
                <w:rFonts w:cs="Times New Roman"/>
                <w:color w:val="000000" w:themeColor="text1"/>
                <w:sz w:val="20"/>
                <w14:textFill>
                  <w14:solidFill>
                    <w14:schemeClr w14:val="tx1"/>
                  </w14:solidFill>
                </w14:textFill>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.26</w:t>
            </w:r>
          </w:p>
        </w:tc>
      </w:tr>
      <w:tr w14:paraId="174E0C0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205203A0">
            <w:pPr>
              <w:pStyle w:val="21"/>
              <w:rPr>
                <w:rFonts w:cs="Times New Roman"/>
                <w:color w:val="auto"/>
                <w:sz w:val="20"/>
              </w:rPr>
            </w:pPr>
          </w:p>
        </w:tc>
        <w:tc>
          <w:tcPr>
            <w:tcW w:w="709" w:type="dxa"/>
            <w:vMerge w:val="continue"/>
            <w:vAlign w:val="center"/>
          </w:tcPr>
          <w:p w14:paraId="0561E2CD">
            <w:pPr>
              <w:pStyle w:val="21"/>
              <w:rPr>
                <w:rFonts w:cs="Times New Roman"/>
                <w:color w:val="auto"/>
                <w:sz w:val="20"/>
              </w:rPr>
            </w:pPr>
          </w:p>
        </w:tc>
        <w:tc>
          <w:tcPr>
            <w:tcW w:w="425" w:type="dxa"/>
            <w:tcBorders>
              <w:top w:val="single" w:color="auto" w:sz="4" w:space="0"/>
              <w:bottom w:val="single" w:color="auto" w:sz="4" w:space="0"/>
            </w:tcBorders>
            <w:shd w:val="clear" w:color="auto" w:fill="auto"/>
            <w:vAlign w:val="center"/>
          </w:tcPr>
          <w:p w14:paraId="17468580">
            <w:pPr>
              <w:pStyle w:val="21"/>
              <w:rPr>
                <w:rFonts w:cs="Times New Roman"/>
                <w:color w:val="auto"/>
                <w:sz w:val="20"/>
              </w:rPr>
            </w:pPr>
            <w:r>
              <w:rPr>
                <w:rFonts w:cs="Times New Roman"/>
                <w:color w:val="auto"/>
                <w:sz w:val="20"/>
              </w:rPr>
              <w:t>12</w:t>
            </w:r>
          </w:p>
        </w:tc>
        <w:tc>
          <w:tcPr>
            <w:tcW w:w="992" w:type="dxa"/>
            <w:tcBorders>
              <w:top w:val="single" w:color="auto" w:sz="4" w:space="0"/>
              <w:bottom w:val="single" w:color="auto" w:sz="4" w:space="0"/>
            </w:tcBorders>
            <w:shd w:val="clear" w:color="auto" w:fill="auto"/>
            <w:vAlign w:val="center"/>
          </w:tcPr>
          <w:p w14:paraId="077C4DBB">
            <w:pPr>
              <w:pStyle w:val="21"/>
              <w:rPr>
                <w:rFonts w:cs="Times New Roman"/>
                <w:color w:val="auto"/>
                <w:sz w:val="20"/>
              </w:rPr>
            </w:pPr>
            <w:r>
              <w:rPr>
                <w:rFonts w:hint="eastAsia" w:cs="Times New Roman"/>
                <w:color w:val="auto"/>
                <w:sz w:val="20"/>
              </w:rPr>
              <w:t>观音堂一组</w:t>
            </w:r>
          </w:p>
        </w:tc>
        <w:tc>
          <w:tcPr>
            <w:tcW w:w="993" w:type="dxa"/>
            <w:gridSpan w:val="2"/>
            <w:tcBorders>
              <w:top w:val="single" w:color="auto" w:sz="4" w:space="0"/>
              <w:bottom w:val="single" w:color="auto" w:sz="4" w:space="0"/>
            </w:tcBorders>
            <w:shd w:val="clear" w:color="auto" w:fill="auto"/>
            <w:vAlign w:val="center"/>
          </w:tcPr>
          <w:p w14:paraId="46BEA453">
            <w:pPr>
              <w:pStyle w:val="21"/>
              <w:rPr>
                <w:rFonts w:eastAsia="等线" w:cs="Times New Roman"/>
                <w:color w:val="auto"/>
                <w:sz w:val="20"/>
                <w:szCs w:val="21"/>
              </w:rPr>
            </w:pPr>
            <w:r>
              <w:rPr>
                <w:rFonts w:hint="eastAsia" w:eastAsia="等线" w:cs="Times New Roman"/>
                <w:color w:val="auto"/>
                <w:sz w:val="20"/>
                <w:szCs w:val="21"/>
              </w:rPr>
              <w:t>2</w:t>
            </w:r>
            <w:r>
              <w:rPr>
                <w:rFonts w:eastAsia="等线" w:cs="Times New Roman"/>
                <w:color w:val="auto"/>
                <w:sz w:val="20"/>
                <w:szCs w:val="21"/>
              </w:rPr>
              <w:t>150</w:t>
            </w:r>
          </w:p>
        </w:tc>
        <w:tc>
          <w:tcPr>
            <w:tcW w:w="1417" w:type="dxa"/>
            <w:gridSpan w:val="2"/>
            <w:tcBorders>
              <w:top w:val="single" w:color="auto" w:sz="4" w:space="0"/>
              <w:bottom w:val="single" w:color="auto" w:sz="4" w:space="0"/>
            </w:tcBorders>
            <w:shd w:val="clear" w:color="auto" w:fill="auto"/>
            <w:vAlign w:val="center"/>
          </w:tcPr>
          <w:p w14:paraId="1AB2D022">
            <w:pPr>
              <w:pStyle w:val="21"/>
              <w:rPr>
                <w:rFonts w:cs="Times New Roman"/>
                <w:color w:val="auto"/>
                <w:sz w:val="20"/>
              </w:rPr>
            </w:pPr>
            <w:r>
              <w:rPr>
                <w:rFonts w:hint="eastAsia" w:cs="Times New Roman"/>
                <w:color w:val="auto"/>
                <w:sz w:val="20"/>
              </w:rPr>
              <w:t>3</w:t>
            </w:r>
            <w:r>
              <w:rPr>
                <w:rFonts w:cs="Times New Roman"/>
                <w:color w:val="auto"/>
                <w:sz w:val="20"/>
              </w:rPr>
              <w:t>0</w:t>
            </w:r>
          </w:p>
        </w:tc>
        <w:tc>
          <w:tcPr>
            <w:tcW w:w="1701" w:type="dxa"/>
            <w:gridSpan w:val="2"/>
            <w:tcBorders>
              <w:top w:val="single" w:color="auto" w:sz="4" w:space="0"/>
              <w:bottom w:val="single" w:color="auto" w:sz="4" w:space="0"/>
            </w:tcBorders>
            <w:shd w:val="clear" w:color="auto" w:fill="auto"/>
            <w:vAlign w:val="center"/>
          </w:tcPr>
          <w:p w14:paraId="58E762DF">
            <w:pPr>
              <w:pStyle w:val="21"/>
              <w:rPr>
                <w:rFonts w:cs="Times New Roman"/>
                <w:color w:val="auto"/>
                <w:sz w:val="20"/>
              </w:rPr>
            </w:pPr>
            <w:r>
              <w:rPr>
                <w:rFonts w:hint="eastAsia" w:cs="Times New Roman"/>
                <w:color w:val="auto"/>
                <w:sz w:val="20"/>
              </w:rPr>
              <w:t>1</w:t>
            </w:r>
            <w:r>
              <w:rPr>
                <w:rFonts w:cs="Times New Roman"/>
                <w:color w:val="auto"/>
                <w:sz w:val="20"/>
              </w:rPr>
              <w:t>50</w:t>
            </w:r>
          </w:p>
        </w:tc>
        <w:tc>
          <w:tcPr>
            <w:tcW w:w="1559" w:type="dxa"/>
            <w:tcBorders>
              <w:top w:val="single" w:color="auto" w:sz="4" w:space="0"/>
              <w:bottom w:val="single" w:color="auto" w:sz="4" w:space="0"/>
            </w:tcBorders>
            <w:shd w:val="clear" w:color="auto" w:fill="auto"/>
            <w:vAlign w:val="center"/>
          </w:tcPr>
          <w:p w14:paraId="3FC8D988">
            <w:pPr>
              <w:pStyle w:val="21"/>
              <w:rPr>
                <w:rFonts w:cs="Times New Roman"/>
                <w:color w:val="auto"/>
                <w:sz w:val="20"/>
              </w:rPr>
            </w:pPr>
            <w:r>
              <w:rPr>
                <w:rFonts w:hint="eastAsia" w:cs="Times New Roman"/>
                <w:color w:val="auto"/>
                <w:sz w:val="20"/>
              </w:rPr>
              <w:t>2</w:t>
            </w:r>
            <w:r>
              <w:rPr>
                <w:rFonts w:cs="Times New Roman"/>
                <w:color w:val="auto"/>
                <w:sz w:val="20"/>
              </w:rPr>
              <w:t>.23</w:t>
            </w:r>
          </w:p>
        </w:tc>
      </w:tr>
      <w:tr w14:paraId="68085AB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283119CD">
            <w:pPr>
              <w:pStyle w:val="21"/>
              <w:rPr>
                <w:rFonts w:cs="Times New Roman"/>
                <w:color w:val="auto"/>
                <w:sz w:val="20"/>
              </w:rPr>
            </w:pPr>
          </w:p>
        </w:tc>
        <w:tc>
          <w:tcPr>
            <w:tcW w:w="709" w:type="dxa"/>
            <w:vMerge w:val="continue"/>
            <w:vAlign w:val="center"/>
          </w:tcPr>
          <w:p w14:paraId="7EB7A775">
            <w:pPr>
              <w:pStyle w:val="21"/>
              <w:rPr>
                <w:rFonts w:cs="Times New Roman"/>
                <w:color w:val="auto"/>
                <w:sz w:val="20"/>
              </w:rPr>
            </w:pPr>
          </w:p>
        </w:tc>
        <w:tc>
          <w:tcPr>
            <w:tcW w:w="425" w:type="dxa"/>
            <w:tcBorders>
              <w:top w:val="single" w:color="auto" w:sz="4" w:space="0"/>
            </w:tcBorders>
            <w:vAlign w:val="center"/>
          </w:tcPr>
          <w:p w14:paraId="66A03979">
            <w:pPr>
              <w:pStyle w:val="21"/>
              <w:rPr>
                <w:rFonts w:cs="Times New Roman"/>
                <w:color w:val="auto"/>
                <w:sz w:val="20"/>
              </w:rPr>
            </w:pPr>
            <w:r>
              <w:rPr>
                <w:rFonts w:cs="Times New Roman"/>
                <w:color w:val="auto"/>
                <w:sz w:val="20"/>
              </w:rPr>
              <w:t>1</w:t>
            </w:r>
            <w:r>
              <w:rPr>
                <w:rFonts w:hint="eastAsia" w:cs="Times New Roman"/>
                <w:color w:val="auto"/>
                <w:sz w:val="20"/>
              </w:rPr>
              <w:t>3</w:t>
            </w:r>
          </w:p>
        </w:tc>
        <w:tc>
          <w:tcPr>
            <w:tcW w:w="992" w:type="dxa"/>
            <w:tcBorders>
              <w:top w:val="single" w:color="auto" w:sz="4" w:space="0"/>
            </w:tcBorders>
            <w:vAlign w:val="center"/>
          </w:tcPr>
          <w:p w14:paraId="2BC9CE78">
            <w:pPr>
              <w:pStyle w:val="21"/>
              <w:rPr>
                <w:rFonts w:cs="Times New Roman"/>
                <w:color w:val="auto"/>
                <w:sz w:val="20"/>
              </w:rPr>
            </w:pPr>
            <w:r>
              <w:rPr>
                <w:rFonts w:hint="eastAsia" w:cs="Times New Roman"/>
                <w:color w:val="auto"/>
                <w:sz w:val="20"/>
              </w:rPr>
              <w:t>张庄</w:t>
            </w:r>
          </w:p>
        </w:tc>
        <w:tc>
          <w:tcPr>
            <w:tcW w:w="993" w:type="dxa"/>
            <w:gridSpan w:val="2"/>
            <w:tcBorders>
              <w:top w:val="single" w:color="auto" w:sz="4" w:space="0"/>
            </w:tcBorders>
            <w:vAlign w:val="center"/>
          </w:tcPr>
          <w:p w14:paraId="7802A091">
            <w:pPr>
              <w:pStyle w:val="21"/>
              <w:rPr>
                <w:rFonts w:eastAsia="等线" w:cs="Times New Roman"/>
                <w:color w:val="auto"/>
                <w:sz w:val="20"/>
                <w:szCs w:val="21"/>
              </w:rPr>
            </w:pPr>
            <w:r>
              <w:rPr>
                <w:rFonts w:hint="eastAsia" w:cs="Times New Roman"/>
                <w:color w:val="auto"/>
                <w:sz w:val="20"/>
              </w:rPr>
              <w:t>2</w:t>
            </w:r>
            <w:r>
              <w:rPr>
                <w:rFonts w:cs="Times New Roman"/>
                <w:color w:val="auto"/>
                <w:sz w:val="20"/>
              </w:rPr>
              <w:t>260</w:t>
            </w:r>
          </w:p>
        </w:tc>
        <w:tc>
          <w:tcPr>
            <w:tcW w:w="1417" w:type="dxa"/>
            <w:gridSpan w:val="2"/>
            <w:tcBorders>
              <w:top w:val="single" w:color="auto" w:sz="4" w:space="0"/>
            </w:tcBorders>
            <w:vAlign w:val="center"/>
          </w:tcPr>
          <w:p w14:paraId="17D6C5C0">
            <w:pPr>
              <w:pStyle w:val="21"/>
              <w:rPr>
                <w:rFonts w:cs="Times New Roman"/>
                <w:color w:val="auto"/>
                <w:sz w:val="20"/>
              </w:rPr>
            </w:pPr>
            <w:r>
              <w:rPr>
                <w:rFonts w:hint="eastAsia" w:cs="Times New Roman"/>
                <w:color w:val="auto"/>
                <w:sz w:val="20"/>
              </w:rPr>
              <w:t>3</w:t>
            </w:r>
            <w:r>
              <w:rPr>
                <w:rFonts w:cs="Times New Roman"/>
                <w:color w:val="auto"/>
                <w:sz w:val="20"/>
              </w:rPr>
              <w:t>2</w:t>
            </w:r>
          </w:p>
        </w:tc>
        <w:tc>
          <w:tcPr>
            <w:tcW w:w="1701" w:type="dxa"/>
            <w:gridSpan w:val="2"/>
            <w:tcBorders>
              <w:top w:val="single" w:color="auto" w:sz="4" w:space="0"/>
            </w:tcBorders>
            <w:vAlign w:val="center"/>
          </w:tcPr>
          <w:p w14:paraId="256D1FF5">
            <w:pPr>
              <w:pStyle w:val="21"/>
              <w:rPr>
                <w:rFonts w:cs="Times New Roman"/>
                <w:color w:val="auto"/>
                <w:sz w:val="20"/>
              </w:rPr>
            </w:pPr>
            <w:r>
              <w:rPr>
                <w:rFonts w:hint="eastAsia" w:cs="Times New Roman"/>
                <w:color w:val="auto"/>
                <w:sz w:val="20"/>
              </w:rPr>
              <w:t>1</w:t>
            </w:r>
            <w:r>
              <w:rPr>
                <w:rFonts w:cs="Times New Roman"/>
                <w:color w:val="auto"/>
                <w:sz w:val="20"/>
              </w:rPr>
              <w:t>48</w:t>
            </w:r>
          </w:p>
        </w:tc>
        <w:tc>
          <w:tcPr>
            <w:tcW w:w="1559" w:type="dxa"/>
            <w:tcBorders>
              <w:top w:val="single" w:color="auto" w:sz="4" w:space="0"/>
            </w:tcBorders>
            <w:vAlign w:val="center"/>
          </w:tcPr>
          <w:p w14:paraId="666FBF3C">
            <w:pPr>
              <w:pStyle w:val="21"/>
              <w:rPr>
                <w:rFonts w:cs="Times New Roman"/>
                <w:color w:val="auto"/>
                <w:sz w:val="20"/>
              </w:rPr>
            </w:pPr>
            <w:r>
              <w:rPr>
                <w:rFonts w:hint="eastAsia" w:cs="Times New Roman"/>
                <w:color w:val="auto"/>
                <w:sz w:val="20"/>
              </w:rPr>
              <w:t>2</w:t>
            </w:r>
            <w:r>
              <w:rPr>
                <w:rFonts w:cs="Times New Roman"/>
                <w:color w:val="auto"/>
                <w:sz w:val="20"/>
              </w:rPr>
              <w:t>.15</w:t>
            </w:r>
          </w:p>
        </w:tc>
      </w:tr>
      <w:tr w14:paraId="1C67D5E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238C998A">
            <w:pPr>
              <w:pStyle w:val="21"/>
              <w:rPr>
                <w:rFonts w:cs="Times New Roman"/>
                <w:color w:val="auto"/>
                <w:sz w:val="20"/>
              </w:rPr>
            </w:pPr>
          </w:p>
        </w:tc>
        <w:tc>
          <w:tcPr>
            <w:tcW w:w="709" w:type="dxa"/>
            <w:vMerge w:val="continue"/>
            <w:vAlign w:val="center"/>
          </w:tcPr>
          <w:p w14:paraId="63EAF70E">
            <w:pPr>
              <w:pStyle w:val="21"/>
              <w:rPr>
                <w:rFonts w:cs="Times New Roman"/>
                <w:color w:val="auto"/>
                <w:sz w:val="20"/>
              </w:rPr>
            </w:pPr>
          </w:p>
        </w:tc>
        <w:tc>
          <w:tcPr>
            <w:tcW w:w="425" w:type="dxa"/>
            <w:vAlign w:val="center"/>
          </w:tcPr>
          <w:p w14:paraId="4814CF91">
            <w:pPr>
              <w:pStyle w:val="21"/>
              <w:rPr>
                <w:rFonts w:cs="Times New Roman"/>
                <w:color w:val="auto"/>
                <w:sz w:val="20"/>
              </w:rPr>
            </w:pPr>
            <w:r>
              <w:rPr>
                <w:rFonts w:cs="Times New Roman"/>
                <w:color w:val="auto"/>
                <w:sz w:val="20"/>
              </w:rPr>
              <w:t>1</w:t>
            </w:r>
            <w:r>
              <w:rPr>
                <w:rFonts w:hint="eastAsia" w:cs="Times New Roman"/>
                <w:color w:val="auto"/>
                <w:sz w:val="20"/>
              </w:rPr>
              <w:t>4</w:t>
            </w:r>
          </w:p>
        </w:tc>
        <w:tc>
          <w:tcPr>
            <w:tcW w:w="992" w:type="dxa"/>
            <w:vAlign w:val="center"/>
          </w:tcPr>
          <w:p w14:paraId="616BD4B3">
            <w:pPr>
              <w:pStyle w:val="21"/>
              <w:rPr>
                <w:rFonts w:cs="Times New Roman"/>
                <w:color w:val="auto"/>
                <w:sz w:val="20"/>
              </w:rPr>
            </w:pPr>
            <w:r>
              <w:rPr>
                <w:rFonts w:hint="eastAsia" w:cs="Times New Roman"/>
                <w:color w:val="000000" w:themeColor="text1"/>
                <w:sz w:val="20"/>
                <w14:textFill>
                  <w14:solidFill>
                    <w14:schemeClr w14:val="tx1"/>
                  </w14:solidFill>
                </w14:textFill>
              </w:rPr>
              <w:t>安庄</w:t>
            </w:r>
          </w:p>
        </w:tc>
        <w:tc>
          <w:tcPr>
            <w:tcW w:w="993" w:type="dxa"/>
            <w:gridSpan w:val="2"/>
            <w:vAlign w:val="center"/>
          </w:tcPr>
          <w:p w14:paraId="00CBCDDE">
            <w:pPr>
              <w:pStyle w:val="21"/>
              <w:rPr>
                <w:rFonts w:eastAsia="等线" w:cs="Times New Roman"/>
                <w:color w:val="auto"/>
                <w:sz w:val="20"/>
                <w:szCs w:val="21"/>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290</w:t>
            </w:r>
          </w:p>
        </w:tc>
        <w:tc>
          <w:tcPr>
            <w:tcW w:w="1417" w:type="dxa"/>
            <w:gridSpan w:val="2"/>
            <w:vAlign w:val="center"/>
          </w:tcPr>
          <w:p w14:paraId="25A57446">
            <w:pPr>
              <w:pStyle w:val="21"/>
              <w:rPr>
                <w:rFonts w:cs="Times New Roman"/>
                <w:color w:val="auto"/>
                <w:sz w:val="20"/>
              </w:rPr>
            </w:pPr>
            <w:r>
              <w:rPr>
                <w:rFonts w:hint="eastAsia" w:cs="Times New Roman"/>
                <w:color w:val="000000" w:themeColor="text1"/>
                <w:sz w:val="20"/>
                <w14:textFill>
                  <w14:solidFill>
                    <w14:schemeClr w14:val="tx1"/>
                  </w14:solidFill>
                </w14:textFill>
              </w:rPr>
              <w:t>3</w:t>
            </w:r>
            <w:r>
              <w:rPr>
                <w:rFonts w:cs="Times New Roman"/>
                <w:color w:val="000000" w:themeColor="text1"/>
                <w:sz w:val="20"/>
                <w14:textFill>
                  <w14:solidFill>
                    <w14:schemeClr w14:val="tx1"/>
                  </w14:solidFill>
                </w14:textFill>
              </w:rPr>
              <w:t>3</w:t>
            </w:r>
          </w:p>
        </w:tc>
        <w:tc>
          <w:tcPr>
            <w:tcW w:w="1701" w:type="dxa"/>
            <w:gridSpan w:val="2"/>
            <w:vAlign w:val="center"/>
          </w:tcPr>
          <w:p w14:paraId="576A64DD">
            <w:pPr>
              <w:pStyle w:val="21"/>
              <w:rPr>
                <w:rFonts w:cs="Times New Roman"/>
                <w:color w:val="auto"/>
                <w:sz w:val="20"/>
              </w:rPr>
            </w:pPr>
            <w:r>
              <w:rPr>
                <w:rFonts w:hint="eastAsia" w:cs="Times New Roman"/>
                <w:color w:val="000000" w:themeColor="text1"/>
                <w:sz w:val="20"/>
                <w14:textFill>
                  <w14:solidFill>
                    <w14:schemeClr w14:val="tx1"/>
                  </w14:solidFill>
                </w14:textFill>
              </w:rPr>
              <w:t>1</w:t>
            </w:r>
            <w:r>
              <w:rPr>
                <w:rFonts w:cs="Times New Roman"/>
                <w:color w:val="000000" w:themeColor="text1"/>
                <w:sz w:val="20"/>
                <w14:textFill>
                  <w14:solidFill>
                    <w14:schemeClr w14:val="tx1"/>
                  </w14:solidFill>
                </w14:textFill>
              </w:rPr>
              <w:t>47</w:t>
            </w:r>
          </w:p>
        </w:tc>
        <w:tc>
          <w:tcPr>
            <w:tcW w:w="1559" w:type="dxa"/>
            <w:vAlign w:val="center"/>
          </w:tcPr>
          <w:p w14:paraId="27AC69E9">
            <w:pPr>
              <w:pStyle w:val="21"/>
              <w:rPr>
                <w:rFonts w:cs="Times New Roman"/>
                <w:color w:val="auto"/>
                <w:sz w:val="20"/>
              </w:rPr>
            </w:pPr>
            <w:r>
              <w:rPr>
                <w:rFonts w:hint="eastAsia" w:cs="Times New Roman"/>
                <w:color w:val="000000" w:themeColor="text1"/>
                <w:sz w:val="20"/>
                <w14:textFill>
                  <w14:solidFill>
                    <w14:schemeClr w14:val="tx1"/>
                  </w14:solidFill>
                </w14:textFill>
              </w:rPr>
              <w:t>2</w:t>
            </w:r>
            <w:r>
              <w:rPr>
                <w:rFonts w:cs="Times New Roman"/>
                <w:color w:val="000000" w:themeColor="text1"/>
                <w:sz w:val="20"/>
                <w14:textFill>
                  <w14:solidFill>
                    <w14:schemeClr w14:val="tx1"/>
                  </w14:solidFill>
                </w14:textFill>
              </w:rPr>
              <w:t>.13</w:t>
            </w:r>
          </w:p>
        </w:tc>
      </w:tr>
      <w:tr w14:paraId="0247889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709" w:type="dxa"/>
            <w:vMerge w:val="continue"/>
            <w:vAlign w:val="center"/>
          </w:tcPr>
          <w:p w14:paraId="5686CD79">
            <w:pPr>
              <w:pStyle w:val="21"/>
              <w:rPr>
                <w:rFonts w:cs="Times New Roman"/>
                <w:color w:val="auto"/>
                <w:sz w:val="20"/>
              </w:rPr>
            </w:pPr>
          </w:p>
        </w:tc>
        <w:tc>
          <w:tcPr>
            <w:tcW w:w="709" w:type="dxa"/>
            <w:vMerge w:val="continue"/>
            <w:vAlign w:val="center"/>
          </w:tcPr>
          <w:p w14:paraId="0C8575C6">
            <w:pPr>
              <w:pStyle w:val="21"/>
              <w:rPr>
                <w:rFonts w:cs="Times New Roman"/>
                <w:color w:val="auto"/>
                <w:sz w:val="20"/>
              </w:rPr>
            </w:pPr>
          </w:p>
        </w:tc>
        <w:tc>
          <w:tcPr>
            <w:tcW w:w="425" w:type="dxa"/>
            <w:vAlign w:val="center"/>
          </w:tcPr>
          <w:p w14:paraId="7703E619">
            <w:pPr>
              <w:pStyle w:val="21"/>
              <w:rPr>
                <w:rFonts w:cs="Times New Roman"/>
                <w:color w:val="auto"/>
                <w:sz w:val="20"/>
              </w:rPr>
            </w:pPr>
            <w:r>
              <w:rPr>
                <w:rFonts w:cs="Times New Roman"/>
                <w:color w:val="auto"/>
                <w:sz w:val="20"/>
              </w:rPr>
              <w:t>1</w:t>
            </w:r>
            <w:r>
              <w:rPr>
                <w:rFonts w:hint="eastAsia" w:cs="Times New Roman"/>
                <w:color w:val="auto"/>
                <w:sz w:val="20"/>
              </w:rPr>
              <w:t>5</w:t>
            </w:r>
          </w:p>
        </w:tc>
        <w:tc>
          <w:tcPr>
            <w:tcW w:w="992" w:type="dxa"/>
            <w:vAlign w:val="center"/>
          </w:tcPr>
          <w:p w14:paraId="6B9F3D9F">
            <w:pPr>
              <w:pStyle w:val="21"/>
              <w:rPr>
                <w:rFonts w:cs="Times New Roman"/>
                <w:color w:val="auto"/>
                <w:sz w:val="20"/>
              </w:rPr>
            </w:pPr>
            <w:r>
              <w:rPr>
                <w:rFonts w:hint="eastAsia" w:cs="Times New Roman"/>
                <w:color w:val="auto"/>
                <w:sz w:val="20"/>
              </w:rPr>
              <w:t>小王庄</w:t>
            </w:r>
          </w:p>
        </w:tc>
        <w:tc>
          <w:tcPr>
            <w:tcW w:w="993" w:type="dxa"/>
            <w:gridSpan w:val="2"/>
            <w:vAlign w:val="center"/>
          </w:tcPr>
          <w:p w14:paraId="570BF65F">
            <w:pPr>
              <w:pStyle w:val="21"/>
              <w:rPr>
                <w:rFonts w:eastAsia="等线" w:cs="Times New Roman"/>
                <w:color w:val="auto"/>
                <w:sz w:val="20"/>
                <w:szCs w:val="21"/>
              </w:rPr>
            </w:pPr>
            <w:r>
              <w:rPr>
                <w:rFonts w:hint="eastAsia" w:eastAsia="等线" w:cs="Times New Roman"/>
                <w:color w:val="auto"/>
                <w:sz w:val="20"/>
                <w:szCs w:val="21"/>
              </w:rPr>
              <w:t>2</w:t>
            </w:r>
            <w:r>
              <w:rPr>
                <w:rFonts w:eastAsia="等线" w:cs="Times New Roman"/>
                <w:color w:val="auto"/>
                <w:sz w:val="20"/>
                <w:szCs w:val="21"/>
              </w:rPr>
              <w:t>340</w:t>
            </w:r>
          </w:p>
        </w:tc>
        <w:tc>
          <w:tcPr>
            <w:tcW w:w="1417" w:type="dxa"/>
            <w:gridSpan w:val="2"/>
            <w:vAlign w:val="center"/>
          </w:tcPr>
          <w:p w14:paraId="00F76CDD">
            <w:pPr>
              <w:pStyle w:val="21"/>
              <w:rPr>
                <w:rFonts w:cs="Times New Roman"/>
                <w:color w:val="auto"/>
                <w:sz w:val="20"/>
              </w:rPr>
            </w:pPr>
            <w:r>
              <w:rPr>
                <w:rFonts w:hint="eastAsia" w:cs="Times New Roman"/>
                <w:color w:val="auto"/>
                <w:sz w:val="20"/>
              </w:rPr>
              <w:t>3</w:t>
            </w:r>
            <w:r>
              <w:rPr>
                <w:rFonts w:cs="Times New Roman"/>
                <w:color w:val="auto"/>
                <w:sz w:val="20"/>
              </w:rPr>
              <w:t>4.5</w:t>
            </w:r>
          </w:p>
        </w:tc>
        <w:tc>
          <w:tcPr>
            <w:tcW w:w="1701" w:type="dxa"/>
            <w:gridSpan w:val="2"/>
            <w:vAlign w:val="center"/>
          </w:tcPr>
          <w:p w14:paraId="2F17FF4D">
            <w:pPr>
              <w:pStyle w:val="21"/>
              <w:rPr>
                <w:rFonts w:cs="Times New Roman"/>
                <w:color w:val="auto"/>
                <w:sz w:val="20"/>
              </w:rPr>
            </w:pPr>
            <w:r>
              <w:rPr>
                <w:rFonts w:hint="eastAsia" w:cs="Times New Roman"/>
                <w:color w:val="auto"/>
                <w:sz w:val="20"/>
              </w:rPr>
              <w:t>1</w:t>
            </w:r>
            <w:r>
              <w:rPr>
                <w:rFonts w:cs="Times New Roman"/>
                <w:color w:val="auto"/>
                <w:sz w:val="20"/>
              </w:rPr>
              <w:t>45.5</w:t>
            </w:r>
          </w:p>
        </w:tc>
        <w:tc>
          <w:tcPr>
            <w:tcW w:w="1559" w:type="dxa"/>
            <w:vAlign w:val="center"/>
          </w:tcPr>
          <w:p w14:paraId="46A9FC79">
            <w:pPr>
              <w:pStyle w:val="21"/>
              <w:rPr>
                <w:rFonts w:cs="Times New Roman"/>
                <w:color w:val="auto"/>
                <w:sz w:val="20"/>
              </w:rPr>
            </w:pPr>
            <w:r>
              <w:rPr>
                <w:rFonts w:hint="eastAsia" w:cs="Times New Roman"/>
                <w:color w:val="auto"/>
                <w:sz w:val="20"/>
              </w:rPr>
              <w:t>2</w:t>
            </w:r>
            <w:r>
              <w:rPr>
                <w:rFonts w:cs="Times New Roman"/>
                <w:color w:val="auto"/>
                <w:sz w:val="20"/>
              </w:rPr>
              <w:t>.08</w:t>
            </w:r>
          </w:p>
        </w:tc>
      </w:tr>
      <w:tr w14:paraId="75F6908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8505" w:type="dxa"/>
            <w:gridSpan w:val="11"/>
            <w:vAlign w:val="center"/>
          </w:tcPr>
          <w:p w14:paraId="3FA34764">
            <w:pPr>
              <w:pStyle w:val="21"/>
              <w:jc w:val="left"/>
              <w:rPr>
                <w:rFonts w:cs="Times New Roman"/>
                <w:color w:val="auto"/>
                <w:sz w:val="20"/>
              </w:rPr>
            </w:pPr>
            <w:r>
              <w:rPr>
                <w:rFonts w:hint="eastAsia" w:cs="Times New Roman"/>
                <w:color w:val="auto"/>
                <w:sz w:val="20"/>
              </w:rPr>
              <w:t>注：大气环境风险保护目标较多，本表格不便列出全部预测结果。由于所有保护目标均按下风向预测，其最大浓度与距离成反比，因此按距离远近对保护目标进行排序，并给出距离较近的保护目标预测值，距离较远的环境保护目标预测浓度值依次降低。事故时上表中位于下风向的敏感点受到事故影响。</w:t>
            </w:r>
          </w:p>
        </w:tc>
      </w:tr>
    </w:tbl>
    <w:p w14:paraId="7ECA764C">
      <w:pPr>
        <w:adjustRightInd w:val="0"/>
        <w:snapToGrid w:val="0"/>
        <w:spacing w:before="156" w:beforeLines="50" w:line="360" w:lineRule="auto"/>
        <w:rPr>
          <w:rFonts w:ascii="Times New Roman" w:hAnsi="Times New Roman" w:eastAsia="宋体" w:cs="Times New Roman"/>
          <w:sz w:val="24"/>
          <w:szCs w:val="24"/>
        </w:rPr>
      </w:pPr>
      <w:r>
        <w:drawing>
          <wp:inline distT="0" distB="0" distL="0" distR="0">
            <wp:extent cx="5274310" cy="5215255"/>
            <wp:effectExtent l="0" t="0" r="2540"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5274310" cy="5215255"/>
                    </a:xfrm>
                    <a:prstGeom prst="rect">
                      <a:avLst/>
                    </a:prstGeom>
                  </pic:spPr>
                </pic:pic>
              </a:graphicData>
            </a:graphic>
          </wp:inline>
        </w:drawing>
      </w:r>
    </w:p>
    <w:p w14:paraId="52817325">
      <w:pPr>
        <w:adjustRightInd w:val="0"/>
        <w:snapToGrid w:val="0"/>
        <w:spacing w:before="156" w:beforeLines="50" w:line="360" w:lineRule="auto"/>
        <w:ind w:firstLine="422" w:firstLineChars="200"/>
        <w:jc w:val="center"/>
        <w:rPr>
          <w:rFonts w:ascii="Times New Roman" w:hAnsi="Times New Roman" w:eastAsia="宋体" w:cs="Times New Roman"/>
          <w:sz w:val="24"/>
          <w:szCs w:val="24"/>
        </w:rPr>
      </w:pPr>
      <w:r>
        <w:rPr>
          <w:rFonts w:hint="eastAsia" w:ascii="Times New Roman" w:hAnsi="Times New Roman" w:eastAsia="宋体" w:cs="Times New Roman"/>
          <w:b/>
          <w:bCs/>
          <w:szCs w:val="21"/>
        </w:rPr>
        <w:t>图7</w:t>
      </w:r>
      <w:r>
        <w:rPr>
          <w:rFonts w:ascii="Times New Roman" w:hAnsi="Times New Roman" w:eastAsia="宋体" w:cs="Times New Roman"/>
          <w:b/>
          <w:bCs/>
          <w:szCs w:val="21"/>
        </w:rPr>
        <w:t>.2-5</w:t>
      </w:r>
      <w:r>
        <w:rPr>
          <w:rFonts w:hint="eastAsia" w:ascii="Times New Roman" w:hAnsi="Times New Roman" w:eastAsia="宋体" w:cs="Times New Roman"/>
          <w:b/>
          <w:bCs/>
          <w:szCs w:val="21"/>
        </w:rPr>
        <w:t xml:space="preserve"> </w:t>
      </w:r>
      <w:r>
        <w:rPr>
          <w:rFonts w:ascii="Times New Roman" w:hAnsi="Times New Roman" w:eastAsia="宋体" w:cs="Times New Roman"/>
          <w:b/>
          <w:bCs/>
          <w:szCs w:val="21"/>
        </w:rPr>
        <w:t xml:space="preserve"> SO</w:t>
      </w:r>
      <w:r>
        <w:rPr>
          <w:rFonts w:ascii="Times New Roman" w:hAnsi="Times New Roman" w:eastAsia="宋体" w:cs="Times New Roman"/>
          <w:b/>
          <w:bCs/>
          <w:szCs w:val="21"/>
          <w:vertAlign w:val="subscript"/>
        </w:rPr>
        <w:t>2</w:t>
      </w:r>
      <w:r>
        <w:rPr>
          <w:rFonts w:hint="eastAsia" w:ascii="Times New Roman" w:hAnsi="Times New Roman" w:eastAsia="宋体" w:cs="Times New Roman"/>
          <w:b/>
          <w:bCs/>
          <w:szCs w:val="21"/>
        </w:rPr>
        <w:t>下风向影响范围图</w:t>
      </w:r>
    </w:p>
    <w:p w14:paraId="13B377F9">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小结：</w:t>
      </w:r>
    </w:p>
    <w:p w14:paraId="50CB2E81">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由预测结果可知，</w:t>
      </w:r>
      <w:r>
        <w:rPr>
          <w:rFonts w:hint="eastAsia" w:ascii="Times New Roman" w:hAnsi="Times New Roman" w:eastAsia="宋体" w:cs="Times New Roman"/>
          <w:sz w:val="24"/>
          <w:szCs w:val="24"/>
        </w:rPr>
        <w:t>最不利气象条件下，S</w:t>
      </w:r>
      <w:r>
        <w:rPr>
          <w:rFonts w:ascii="Times New Roman" w:hAnsi="Times New Roman" w:eastAsia="宋体" w:cs="Times New Roman"/>
          <w:sz w:val="24"/>
          <w:szCs w:val="24"/>
        </w:rPr>
        <w:t>O</w:t>
      </w:r>
      <w:r>
        <w:rPr>
          <w:rFonts w:ascii="Times New Roman" w:hAnsi="Times New Roman" w:eastAsia="宋体" w:cs="Times New Roman"/>
          <w:sz w:val="24"/>
          <w:szCs w:val="24"/>
          <w:vertAlign w:val="subscript"/>
        </w:rPr>
        <w:t>2</w:t>
      </w:r>
      <w:r>
        <w:rPr>
          <w:rFonts w:hint="eastAsia" w:ascii="Times New Roman" w:hAnsi="Times New Roman" w:eastAsia="宋体" w:cs="Times New Roman"/>
          <w:sz w:val="24"/>
          <w:szCs w:val="24"/>
        </w:rPr>
        <w:t>浓度达到大气毒性终点浓度</w:t>
      </w:r>
      <w:r>
        <w:rPr>
          <w:rFonts w:ascii="Times New Roman" w:hAnsi="Times New Roman" w:eastAsia="宋体" w:cs="Times New Roman"/>
          <w:sz w:val="24"/>
          <w:szCs w:val="24"/>
        </w:rPr>
        <w:t>-2的最远影响范围为距事故源点2456 m，到达时间为事故后47.2 min，未出现超过大气毒性终点浓度-1的情形</w:t>
      </w:r>
      <w:r>
        <w:rPr>
          <w:rFonts w:hint="eastAsia" w:ascii="Times New Roman" w:hAnsi="Times New Roman" w:eastAsia="宋体" w:cs="Times New Roman"/>
          <w:sz w:val="24"/>
          <w:szCs w:val="24"/>
        </w:rPr>
        <w:t>。火灾爆炸次伴生事故对敏感点人员健康影响较小，大气环境风险较低。</w:t>
      </w:r>
    </w:p>
    <w:p w14:paraId="665D32FC">
      <w:pPr>
        <w:adjustRightInd w:val="0"/>
        <w:snapToGrid w:val="0"/>
        <w:spacing w:line="360" w:lineRule="auto"/>
        <w:outlineLvl w:val="2"/>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7</w:t>
      </w:r>
      <w:r>
        <w:rPr>
          <w:rFonts w:ascii="Times New Roman" w:hAnsi="Times New Roman" w:eastAsia="宋体" w:cs="Times New Roman"/>
          <w:b/>
          <w:bCs/>
          <w:sz w:val="24"/>
          <w:szCs w:val="24"/>
        </w:rPr>
        <w:t>.2.2</w:t>
      </w:r>
      <w:r>
        <w:rPr>
          <w:rFonts w:hint="eastAsia" w:ascii="Times New Roman" w:hAnsi="Times New Roman" w:eastAsia="宋体" w:cs="Times New Roman"/>
          <w:b/>
          <w:bCs/>
          <w:sz w:val="24"/>
          <w:szCs w:val="24"/>
        </w:rPr>
        <w:t>消防废水风险评价</w:t>
      </w:r>
    </w:p>
    <w:p w14:paraId="10224151">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w:t>
      </w:r>
      <w:r>
        <w:rPr>
          <w:rFonts w:ascii="Times New Roman" w:hAnsi="Times New Roman" w:eastAsia="宋体" w:cs="Times New Roman"/>
          <w:sz w:val="24"/>
          <w:szCs w:val="24"/>
        </w:rPr>
        <w:t>室内</w:t>
      </w:r>
      <w:r>
        <w:rPr>
          <w:rFonts w:hint="eastAsia" w:ascii="Times New Roman" w:hAnsi="Times New Roman" w:eastAsia="宋体" w:cs="Times New Roman"/>
          <w:sz w:val="24"/>
          <w:szCs w:val="24"/>
        </w:rPr>
        <w:t>消火栓流量按</w:t>
      </w:r>
      <w:r>
        <w:rPr>
          <w:rFonts w:ascii="Times New Roman" w:hAnsi="Times New Roman" w:eastAsia="宋体" w:cs="Times New Roman"/>
          <w:sz w:val="24"/>
          <w:szCs w:val="24"/>
        </w:rPr>
        <w:t>10L/s</w:t>
      </w:r>
      <w:r>
        <w:rPr>
          <w:rFonts w:hint="eastAsia" w:ascii="Times New Roman" w:hAnsi="Times New Roman" w:eastAsia="宋体" w:cs="Times New Roman"/>
          <w:sz w:val="24"/>
          <w:szCs w:val="24"/>
        </w:rPr>
        <w:t>计</w:t>
      </w:r>
      <w:r>
        <w:rPr>
          <w:rFonts w:ascii="Times New Roman" w:hAnsi="Times New Roman" w:eastAsia="宋体" w:cs="Times New Roman"/>
          <w:sz w:val="24"/>
          <w:szCs w:val="24"/>
        </w:rPr>
        <w:t>，室外</w:t>
      </w:r>
      <w:r>
        <w:rPr>
          <w:rFonts w:hint="eastAsia" w:ascii="Times New Roman" w:hAnsi="Times New Roman" w:eastAsia="宋体" w:cs="Times New Roman"/>
          <w:sz w:val="24"/>
          <w:szCs w:val="24"/>
        </w:rPr>
        <w:t>消火栓流量按</w:t>
      </w:r>
      <w:r>
        <w:rPr>
          <w:rFonts w:ascii="Times New Roman" w:hAnsi="Times New Roman" w:eastAsia="宋体" w:cs="Times New Roman"/>
          <w:sz w:val="24"/>
          <w:szCs w:val="24"/>
        </w:rPr>
        <w:t>15L/s</w:t>
      </w:r>
      <w:r>
        <w:rPr>
          <w:rFonts w:hint="eastAsia" w:ascii="Times New Roman" w:hAnsi="Times New Roman" w:eastAsia="宋体" w:cs="Times New Roman"/>
          <w:sz w:val="24"/>
          <w:szCs w:val="24"/>
        </w:rPr>
        <w:t>计</w:t>
      </w:r>
      <w:r>
        <w:rPr>
          <w:rFonts w:ascii="Times New Roman" w:hAnsi="Times New Roman" w:eastAsia="宋体" w:cs="Times New Roman"/>
          <w:sz w:val="24"/>
          <w:szCs w:val="24"/>
        </w:rPr>
        <w:t>，</w:t>
      </w:r>
      <w:r>
        <w:rPr>
          <w:rFonts w:hint="eastAsia" w:ascii="Times New Roman" w:hAnsi="Times New Roman" w:eastAsia="宋体" w:cs="Times New Roman"/>
          <w:sz w:val="24"/>
          <w:szCs w:val="24"/>
        </w:rPr>
        <w:t>按各</w:t>
      </w:r>
      <w:r>
        <w:rPr>
          <w:rFonts w:ascii="Times New Roman" w:hAnsi="Times New Roman" w:eastAsia="宋体" w:cs="Times New Roman"/>
          <w:sz w:val="24"/>
          <w:szCs w:val="24"/>
        </w:rPr>
        <w:t>需要2个水枪</w:t>
      </w:r>
      <w:r>
        <w:rPr>
          <w:rFonts w:hint="eastAsia" w:ascii="Times New Roman" w:hAnsi="Times New Roman" w:eastAsia="宋体" w:cs="Times New Roman"/>
          <w:sz w:val="24"/>
          <w:szCs w:val="24"/>
        </w:rPr>
        <w:t>计</w:t>
      </w:r>
      <w:r>
        <w:rPr>
          <w:rFonts w:ascii="Times New Roman" w:hAnsi="Times New Roman" w:eastAsia="宋体" w:cs="Times New Roman"/>
          <w:sz w:val="24"/>
          <w:szCs w:val="24"/>
        </w:rPr>
        <w:t>。消防设施对应的消防历时</w:t>
      </w:r>
      <w:r>
        <w:rPr>
          <w:rFonts w:hint="eastAsia" w:ascii="Times New Roman" w:hAnsi="Times New Roman" w:eastAsia="宋体" w:cs="Times New Roman"/>
          <w:sz w:val="24"/>
          <w:szCs w:val="24"/>
        </w:rPr>
        <w:t>按</w:t>
      </w:r>
      <w:r>
        <w:rPr>
          <w:rFonts w:ascii="Times New Roman" w:hAnsi="Times New Roman" w:eastAsia="宋体" w:cs="Times New Roman"/>
          <w:sz w:val="24"/>
          <w:szCs w:val="24"/>
        </w:rPr>
        <w:t>3h</w:t>
      </w:r>
      <w:r>
        <w:rPr>
          <w:rFonts w:hint="eastAsia" w:ascii="Times New Roman" w:hAnsi="Times New Roman" w:eastAsia="宋体" w:cs="Times New Roman"/>
          <w:sz w:val="24"/>
          <w:szCs w:val="24"/>
        </w:rPr>
        <w:t>计</w:t>
      </w:r>
      <w:r>
        <w:rPr>
          <w:rFonts w:ascii="Times New Roman" w:hAnsi="Times New Roman" w:eastAsia="宋体" w:cs="Times New Roman"/>
          <w:sz w:val="24"/>
          <w:szCs w:val="24"/>
        </w:rPr>
        <w:t>。</w:t>
      </w:r>
      <w:r>
        <w:rPr>
          <w:rFonts w:hint="eastAsia" w:ascii="Times New Roman" w:hAnsi="Times New Roman" w:eastAsia="宋体" w:cs="Times New Roman"/>
          <w:sz w:val="24"/>
          <w:szCs w:val="24"/>
        </w:rPr>
        <w:t>则本项目消防废水量为5</w:t>
      </w:r>
      <w:r>
        <w:rPr>
          <w:rFonts w:ascii="Times New Roman" w:hAnsi="Times New Roman" w:eastAsia="宋体" w:cs="Times New Roman"/>
          <w:sz w:val="24"/>
          <w:szCs w:val="24"/>
        </w:rPr>
        <w:t>40m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w:t>
      </w:r>
    </w:p>
    <w:p w14:paraId="25D6A8E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事故应急池容量</w:t>
      </w:r>
      <w:r>
        <w:rPr>
          <w:rFonts w:ascii="Times New Roman" w:hAnsi="Times New Roman" w:eastAsia="宋体" w:cs="Times New Roman"/>
          <w:sz w:val="24"/>
          <w:szCs w:val="24"/>
        </w:rPr>
        <w:t>=应急事故废水最大计算量-装置或罐区围堰内净空容量-事故废水管道容量。</w:t>
      </w:r>
    </w:p>
    <w:p w14:paraId="371A732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事故应急池容量应根据发生事故的设备容量、事故时消防用水量及可能进入事故应急池的降水量等因素综合确定。应急事故废水的最大量的计算为：</w:t>
      </w:r>
    </w:p>
    <w:p w14:paraId="0CC11CE1">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①</w:t>
      </w:r>
      <w:r>
        <w:rPr>
          <w:rFonts w:ascii="Times New Roman" w:hAnsi="Times New Roman" w:eastAsia="宋体" w:cs="Times New Roman"/>
          <w:sz w:val="24"/>
          <w:szCs w:val="24"/>
        </w:rPr>
        <w:t>最大一个容量的设备或贮罐物料量；</w:t>
      </w:r>
    </w:p>
    <w:p w14:paraId="677D9890">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②</w:t>
      </w:r>
      <w:r>
        <w:rPr>
          <w:rFonts w:ascii="Times New Roman" w:hAnsi="Times New Roman" w:eastAsia="宋体" w:cs="Times New Roman"/>
          <w:sz w:val="24"/>
          <w:szCs w:val="24"/>
        </w:rPr>
        <w:t>在装置区或贮罐区一旦发生火灾爆炸时的消防用水量；</w:t>
      </w:r>
    </w:p>
    <w:p w14:paraId="5852A853">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③</w:t>
      </w:r>
      <w:r>
        <w:rPr>
          <w:rFonts w:ascii="Times New Roman" w:hAnsi="Times New Roman" w:eastAsia="宋体" w:cs="Times New Roman"/>
          <w:sz w:val="24"/>
          <w:szCs w:val="24"/>
        </w:rPr>
        <w:t>计算应急事故废水量时，</w:t>
      </w:r>
      <w:r>
        <w:rPr>
          <w:rFonts w:hint="eastAsia" w:ascii="Times New Roman" w:hAnsi="Times New Roman" w:eastAsia="宋体" w:cs="Times New Roman"/>
          <w:sz w:val="24"/>
          <w:szCs w:val="24"/>
        </w:rPr>
        <w:t>2个贮存区</w:t>
      </w:r>
      <w:r>
        <w:rPr>
          <w:rFonts w:ascii="Times New Roman" w:hAnsi="Times New Roman" w:eastAsia="宋体" w:cs="Times New Roman"/>
          <w:sz w:val="24"/>
          <w:szCs w:val="24"/>
        </w:rPr>
        <w:t>事故不作同时发生考虑，取其中的最大值）。</w:t>
      </w:r>
    </w:p>
    <w:p w14:paraId="38DA4C69">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同时，考虑事故区降雨全部收集，雨水量参照《水体污染防控紧急措施设计导则》。</w:t>
      </w:r>
    </w:p>
    <w:p w14:paraId="327993C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V</w:t>
      </w:r>
      <w:r>
        <w:rPr>
          <w:rFonts w:hint="eastAsia" w:ascii="Times New Roman" w:hAnsi="Times New Roman" w:eastAsia="宋体" w:cs="Times New Roman"/>
          <w:sz w:val="24"/>
          <w:szCs w:val="24"/>
          <w:vertAlign w:val="subscript"/>
        </w:rPr>
        <w:t>雨</w:t>
      </w:r>
      <w:r>
        <w:rPr>
          <w:rFonts w:hint="eastAsia" w:ascii="Times New Roman" w:hAnsi="Times New Roman" w:eastAsia="宋体" w:cs="Times New Roman"/>
          <w:sz w:val="24"/>
          <w:szCs w:val="24"/>
        </w:rPr>
        <w:t>=</w:t>
      </w:r>
      <w:r>
        <w:rPr>
          <w:rFonts w:ascii="Times New Roman" w:hAnsi="Times New Roman" w:eastAsia="宋体" w:cs="Times New Roman"/>
          <w:sz w:val="24"/>
          <w:szCs w:val="24"/>
        </w:rPr>
        <w:t>10</w:t>
      </w:r>
      <w:r>
        <w:rPr>
          <w:rFonts w:hint="eastAsia" w:ascii="Times New Roman" w:hAnsi="Times New Roman" w:eastAsia="宋体" w:cs="Times New Roman"/>
          <w:sz w:val="24"/>
          <w:szCs w:val="24"/>
        </w:rPr>
        <w:t>q</w:t>
      </w:r>
      <w:r>
        <w:rPr>
          <w:rFonts w:ascii="Times New Roman" w:hAnsi="Times New Roman" w:eastAsia="宋体" w:cs="Times New Roman"/>
          <w:sz w:val="24"/>
          <w:szCs w:val="24"/>
        </w:rPr>
        <w:t>F</w:t>
      </w:r>
    </w:p>
    <w:p w14:paraId="522609BF">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q</w:t>
      </w:r>
      <w:r>
        <w:rPr>
          <w:rFonts w:hint="eastAsia" w:ascii="Times New Roman" w:hAnsi="Times New Roman" w:eastAsia="宋体" w:cs="Times New Roman"/>
          <w:sz w:val="24"/>
          <w:szCs w:val="24"/>
        </w:rPr>
        <w:t>——</w:t>
      </w:r>
      <w:r>
        <w:rPr>
          <w:rFonts w:ascii="Times New Roman" w:hAnsi="Times New Roman" w:eastAsia="宋体" w:cs="Times New Roman"/>
          <w:sz w:val="24"/>
          <w:szCs w:val="24"/>
        </w:rPr>
        <w:t>降雨强度</w:t>
      </w:r>
      <w:r>
        <w:rPr>
          <w:rFonts w:hint="eastAsia" w:ascii="Times New Roman" w:hAnsi="Times New Roman" w:eastAsia="宋体" w:cs="Times New Roman"/>
          <w:sz w:val="24"/>
          <w:szCs w:val="24"/>
        </w:rPr>
        <w:t>，</w:t>
      </w:r>
      <w:r>
        <w:rPr>
          <w:rFonts w:ascii="Times New Roman" w:hAnsi="Times New Roman" w:eastAsia="宋体" w:cs="Times New Roman"/>
          <w:sz w:val="24"/>
          <w:szCs w:val="24"/>
        </w:rPr>
        <w:t>mm</w:t>
      </w:r>
      <w:r>
        <w:rPr>
          <w:rFonts w:hint="eastAsia" w:ascii="Times New Roman" w:hAnsi="Times New Roman" w:eastAsia="宋体" w:cs="Times New Roman"/>
          <w:sz w:val="24"/>
          <w:szCs w:val="24"/>
        </w:rPr>
        <w:t>；</w:t>
      </w:r>
      <w:r>
        <w:rPr>
          <w:rFonts w:ascii="Times New Roman" w:hAnsi="Times New Roman" w:eastAsia="宋体" w:cs="Times New Roman"/>
          <w:sz w:val="24"/>
          <w:szCs w:val="24"/>
        </w:rPr>
        <w:t>按平均日降雨量</w:t>
      </w:r>
      <w:r>
        <w:rPr>
          <w:rFonts w:hint="eastAsia" w:ascii="Times New Roman" w:hAnsi="Times New Roman" w:eastAsia="宋体" w:cs="Times New Roman"/>
          <w:sz w:val="24"/>
          <w:szCs w:val="24"/>
        </w:rPr>
        <w:t>；</w:t>
      </w:r>
    </w:p>
    <w:p w14:paraId="1850D681">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q=q</w:t>
      </w:r>
      <w:r>
        <w:rPr>
          <w:rFonts w:hint="eastAsia" w:ascii="Times New Roman" w:hAnsi="Times New Roman" w:eastAsia="宋体" w:cs="Times New Roman"/>
          <w:sz w:val="24"/>
          <w:szCs w:val="24"/>
          <w:vertAlign w:val="subscript"/>
        </w:rPr>
        <w:t>n</w:t>
      </w:r>
      <w:r>
        <w:rPr>
          <w:rFonts w:ascii="Times New Roman" w:hAnsi="Times New Roman" w:eastAsia="宋体" w:cs="Times New Roman"/>
          <w:sz w:val="24"/>
          <w:szCs w:val="24"/>
        </w:rPr>
        <w:t>/n</w:t>
      </w:r>
    </w:p>
    <w:p w14:paraId="7041DED7">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q</w:t>
      </w:r>
      <w:r>
        <w:rPr>
          <w:rFonts w:hint="eastAsia" w:ascii="Times New Roman" w:hAnsi="Times New Roman" w:eastAsia="宋体" w:cs="Times New Roman"/>
          <w:sz w:val="24"/>
          <w:szCs w:val="24"/>
          <w:vertAlign w:val="subscript"/>
        </w:rPr>
        <w:t>n</w:t>
      </w:r>
      <w:r>
        <w:rPr>
          <w:rFonts w:hint="eastAsia" w:ascii="Times New Roman" w:hAnsi="Times New Roman" w:eastAsia="宋体" w:cs="Times New Roman"/>
          <w:sz w:val="24"/>
          <w:szCs w:val="24"/>
        </w:rPr>
        <w:t>——</w:t>
      </w:r>
      <w:r>
        <w:rPr>
          <w:rFonts w:ascii="Times New Roman" w:hAnsi="Times New Roman" w:eastAsia="宋体" w:cs="Times New Roman"/>
          <w:sz w:val="24"/>
          <w:szCs w:val="24"/>
        </w:rPr>
        <w:t>年平均降雨量，mm</w:t>
      </w:r>
      <w:r>
        <w:rPr>
          <w:rFonts w:hint="eastAsia" w:ascii="Times New Roman" w:hAnsi="Times New Roman" w:eastAsia="宋体" w:cs="Times New Roman"/>
          <w:sz w:val="24"/>
          <w:szCs w:val="24"/>
        </w:rPr>
        <w:t>，1</w:t>
      </w:r>
      <w:r>
        <w:rPr>
          <w:rFonts w:ascii="Times New Roman" w:hAnsi="Times New Roman" w:eastAsia="宋体" w:cs="Times New Roman"/>
          <w:sz w:val="24"/>
          <w:szCs w:val="24"/>
        </w:rPr>
        <w:t>226.1mm</w:t>
      </w:r>
      <w:r>
        <w:rPr>
          <w:rFonts w:hint="eastAsia" w:ascii="Times New Roman" w:hAnsi="Times New Roman" w:eastAsia="宋体" w:cs="Times New Roman"/>
          <w:sz w:val="24"/>
          <w:szCs w:val="24"/>
        </w:rPr>
        <w:t>（淮安统计年鉴</w:t>
      </w:r>
      <w:r>
        <w:rPr>
          <w:rFonts w:ascii="Times New Roman" w:hAnsi="Times New Roman" w:eastAsia="宋体" w:cs="Times New Roman"/>
          <w:sz w:val="24"/>
          <w:szCs w:val="24"/>
        </w:rPr>
        <w:t>2024</w:t>
      </w:r>
      <w:r>
        <w:rPr>
          <w:rFonts w:hint="eastAsia" w:ascii="Times New Roman" w:hAnsi="Times New Roman" w:eastAsia="宋体" w:cs="Times New Roman"/>
          <w:sz w:val="24"/>
          <w:szCs w:val="24"/>
        </w:rPr>
        <w:t>）；</w:t>
      </w:r>
    </w:p>
    <w:p w14:paraId="2A0EBEF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n——</w:t>
      </w:r>
      <w:r>
        <w:rPr>
          <w:rFonts w:ascii="Times New Roman" w:hAnsi="Times New Roman" w:eastAsia="宋体" w:cs="Times New Roman"/>
          <w:sz w:val="24"/>
          <w:szCs w:val="24"/>
        </w:rPr>
        <w:t>年平均降雨日数</w:t>
      </w:r>
      <w:r>
        <w:rPr>
          <w:rFonts w:hint="eastAsia" w:ascii="Times New Roman" w:hAnsi="Times New Roman" w:eastAsia="宋体" w:cs="Times New Roman"/>
          <w:sz w:val="24"/>
          <w:szCs w:val="24"/>
        </w:rPr>
        <w:t>，9</w:t>
      </w:r>
      <w:r>
        <w:rPr>
          <w:rFonts w:ascii="Times New Roman" w:hAnsi="Times New Roman" w:eastAsia="宋体" w:cs="Times New Roman"/>
          <w:sz w:val="24"/>
          <w:szCs w:val="24"/>
        </w:rPr>
        <w:t>5</w:t>
      </w:r>
      <w:r>
        <w:rPr>
          <w:rFonts w:hint="eastAsia" w:ascii="Times New Roman" w:hAnsi="Times New Roman" w:eastAsia="宋体" w:cs="Times New Roman"/>
          <w:sz w:val="24"/>
          <w:szCs w:val="24"/>
        </w:rPr>
        <w:t>天（淮安统计年鉴</w:t>
      </w:r>
      <w:r>
        <w:rPr>
          <w:rFonts w:ascii="Times New Roman" w:hAnsi="Times New Roman" w:eastAsia="宋体" w:cs="Times New Roman"/>
          <w:sz w:val="24"/>
          <w:szCs w:val="24"/>
        </w:rPr>
        <w:t>2024</w:t>
      </w:r>
      <w:r>
        <w:rPr>
          <w:rFonts w:hint="eastAsia" w:ascii="Times New Roman" w:hAnsi="Times New Roman" w:eastAsia="宋体" w:cs="Times New Roman"/>
          <w:sz w:val="24"/>
          <w:szCs w:val="24"/>
        </w:rPr>
        <w:t>）</w:t>
      </w:r>
      <w:r>
        <w:rPr>
          <w:rFonts w:ascii="Times New Roman" w:hAnsi="Times New Roman" w:eastAsia="宋体" w:cs="Times New Roman"/>
          <w:sz w:val="24"/>
          <w:szCs w:val="24"/>
        </w:rPr>
        <w:t>。</w:t>
      </w:r>
    </w:p>
    <w:p w14:paraId="71F5D7A0">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F</w:t>
      </w:r>
      <w:r>
        <w:rPr>
          <w:rFonts w:hint="eastAsia" w:ascii="Times New Roman" w:hAnsi="Times New Roman" w:eastAsia="宋体" w:cs="Times New Roman"/>
          <w:sz w:val="24"/>
          <w:szCs w:val="24"/>
        </w:rPr>
        <w:t>——</w:t>
      </w:r>
      <w:r>
        <w:rPr>
          <w:rFonts w:ascii="Times New Roman" w:hAnsi="Times New Roman" w:eastAsia="宋体" w:cs="Times New Roman"/>
          <w:sz w:val="24"/>
          <w:szCs w:val="24"/>
        </w:rPr>
        <w:t>必须进入事故废水收集系统的雨水汇水面积，ha</w:t>
      </w:r>
      <w:r>
        <w:rPr>
          <w:rFonts w:hint="eastAsia" w:ascii="Times New Roman" w:hAnsi="Times New Roman" w:eastAsia="宋体" w:cs="Times New Roman"/>
          <w:sz w:val="24"/>
          <w:szCs w:val="24"/>
        </w:rPr>
        <w:t>，按3h</w:t>
      </w:r>
      <w:r>
        <w:rPr>
          <w:rFonts w:ascii="Times New Roman" w:hAnsi="Times New Roman" w:eastAsia="宋体" w:cs="Times New Roman"/>
          <w:sz w:val="24"/>
          <w:szCs w:val="24"/>
        </w:rPr>
        <w:t>a</w:t>
      </w:r>
      <w:r>
        <w:rPr>
          <w:rFonts w:hint="eastAsia" w:ascii="Times New Roman" w:hAnsi="Times New Roman" w:eastAsia="宋体" w:cs="Times New Roman"/>
          <w:sz w:val="24"/>
          <w:szCs w:val="24"/>
        </w:rPr>
        <w:t>计</w:t>
      </w:r>
      <w:r>
        <w:rPr>
          <w:rFonts w:ascii="Times New Roman" w:hAnsi="Times New Roman" w:eastAsia="宋体" w:cs="Times New Roman"/>
          <w:sz w:val="24"/>
          <w:szCs w:val="24"/>
        </w:rPr>
        <w:t>。</w:t>
      </w:r>
    </w:p>
    <w:p w14:paraId="5406B00F">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V</w:t>
      </w:r>
      <w:r>
        <w:rPr>
          <w:rFonts w:hint="eastAsia" w:ascii="Times New Roman" w:hAnsi="Times New Roman" w:eastAsia="宋体" w:cs="Times New Roman"/>
          <w:sz w:val="24"/>
          <w:szCs w:val="24"/>
          <w:vertAlign w:val="subscript"/>
        </w:rPr>
        <w:t>雨</w:t>
      </w:r>
      <w:r>
        <w:rPr>
          <w:rFonts w:hint="eastAsia" w:ascii="Times New Roman" w:hAnsi="Times New Roman" w:eastAsia="宋体" w:cs="Times New Roman"/>
          <w:sz w:val="24"/>
          <w:szCs w:val="24"/>
        </w:rPr>
        <w:t>=</w:t>
      </w:r>
      <w:r>
        <w:rPr>
          <w:rFonts w:ascii="Times New Roman" w:hAnsi="Times New Roman" w:eastAsia="宋体" w:cs="Times New Roman"/>
          <w:sz w:val="24"/>
          <w:szCs w:val="24"/>
        </w:rPr>
        <w:t>388m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，企业设有4</w:t>
      </w:r>
      <w:r>
        <w:rPr>
          <w:rFonts w:ascii="Times New Roman" w:hAnsi="Times New Roman" w:eastAsia="宋体" w:cs="Times New Roman"/>
          <w:sz w:val="24"/>
          <w:szCs w:val="24"/>
        </w:rPr>
        <w:t>50m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初期雨水池，可以收集事故期间的污染雨水。</w:t>
      </w:r>
    </w:p>
    <w:p w14:paraId="4DCBAF4A">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表7.2-</w:t>
      </w:r>
      <w:r>
        <w:rPr>
          <w:rFonts w:ascii="Times New Roman" w:hAnsi="Times New Roman" w:eastAsia="宋体" w:cs="Times New Roman"/>
          <w:b/>
          <w:bCs/>
          <w:szCs w:val="21"/>
        </w:rPr>
        <w:t xml:space="preserve">11  </w:t>
      </w:r>
      <w:r>
        <w:rPr>
          <w:rFonts w:hint="eastAsia" w:ascii="Times New Roman" w:hAnsi="Times New Roman" w:eastAsia="宋体" w:cs="Times New Roman"/>
          <w:b/>
          <w:bCs/>
          <w:szCs w:val="21"/>
        </w:rPr>
        <w:t>火灾时各类废水量</w:t>
      </w:r>
    </w:p>
    <w:tbl>
      <w:tblPr>
        <w:tblStyle w:val="12"/>
        <w:tblW w:w="5000" w:type="pct"/>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autofit"/>
        <w:tblCellMar>
          <w:top w:w="0" w:type="dxa"/>
          <w:left w:w="108" w:type="dxa"/>
          <w:bottom w:w="0" w:type="dxa"/>
          <w:right w:w="108" w:type="dxa"/>
        </w:tblCellMar>
      </w:tblPr>
      <w:tblGrid>
        <w:gridCol w:w="1963"/>
        <w:gridCol w:w="1665"/>
        <w:gridCol w:w="2166"/>
        <w:gridCol w:w="1502"/>
        <w:gridCol w:w="1226"/>
      </w:tblGrid>
      <w:tr w14:paraId="65AC293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52" w:type="pct"/>
            <w:vAlign w:val="center"/>
          </w:tcPr>
          <w:p w14:paraId="65C3ADEE">
            <w:pPr>
              <w:autoSpaceDE w:val="0"/>
              <w:autoSpaceDN w:val="0"/>
              <w:adjustRightInd w:val="0"/>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位置</w:t>
            </w:r>
          </w:p>
        </w:tc>
        <w:tc>
          <w:tcPr>
            <w:tcW w:w="977" w:type="pct"/>
            <w:vAlign w:val="center"/>
          </w:tcPr>
          <w:p w14:paraId="1EF4749B">
            <w:pPr>
              <w:autoSpaceDE w:val="0"/>
              <w:autoSpaceDN w:val="0"/>
              <w:adjustRightInd w:val="0"/>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收集池</w:t>
            </w:r>
            <w:r>
              <w:rPr>
                <w:rFonts w:ascii="Times New Roman" w:hAnsi="Times New Roman" w:eastAsia="宋体" w:cs="Times New Roman"/>
                <w:color w:val="000000"/>
                <w:kern w:val="0"/>
                <w:szCs w:val="21"/>
              </w:rPr>
              <w:t>容积m</w:t>
            </w:r>
            <w:r>
              <w:rPr>
                <w:rFonts w:ascii="Times New Roman" w:hAnsi="Times New Roman" w:eastAsia="宋体" w:cs="Times New Roman"/>
                <w:color w:val="000000"/>
                <w:kern w:val="0"/>
                <w:szCs w:val="21"/>
                <w:vertAlign w:val="superscript"/>
              </w:rPr>
              <w:t>3</w:t>
            </w:r>
          </w:p>
        </w:tc>
        <w:tc>
          <w:tcPr>
            <w:tcW w:w="1271" w:type="pct"/>
            <w:vAlign w:val="center"/>
          </w:tcPr>
          <w:p w14:paraId="232A1C6D">
            <w:pPr>
              <w:autoSpaceDE w:val="0"/>
              <w:autoSpaceDN w:val="0"/>
              <w:adjustRightInd w:val="0"/>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最大泄漏量m</w:t>
            </w:r>
            <w:r>
              <w:rPr>
                <w:rFonts w:ascii="Times New Roman" w:hAnsi="Times New Roman" w:eastAsia="宋体" w:cs="Times New Roman"/>
                <w:color w:val="000000"/>
                <w:kern w:val="0"/>
                <w:szCs w:val="21"/>
                <w:vertAlign w:val="superscript"/>
              </w:rPr>
              <w:t>3</w:t>
            </w:r>
          </w:p>
        </w:tc>
        <w:tc>
          <w:tcPr>
            <w:tcW w:w="881" w:type="pct"/>
            <w:vAlign w:val="center"/>
          </w:tcPr>
          <w:p w14:paraId="21914B54">
            <w:pPr>
              <w:autoSpaceDE w:val="0"/>
              <w:autoSpaceDN w:val="0"/>
              <w:adjustRightInd w:val="0"/>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消防水m</w:t>
            </w:r>
            <w:r>
              <w:rPr>
                <w:rFonts w:ascii="Times New Roman" w:hAnsi="Times New Roman" w:eastAsia="宋体" w:cs="Times New Roman"/>
                <w:color w:val="000000"/>
                <w:kern w:val="0"/>
                <w:szCs w:val="21"/>
                <w:vertAlign w:val="superscript"/>
              </w:rPr>
              <w:t>3</w:t>
            </w:r>
          </w:p>
        </w:tc>
        <w:tc>
          <w:tcPr>
            <w:tcW w:w="719" w:type="pct"/>
            <w:vAlign w:val="center"/>
          </w:tcPr>
          <w:p w14:paraId="4CE41951">
            <w:pPr>
              <w:autoSpaceDE w:val="0"/>
              <w:autoSpaceDN w:val="0"/>
              <w:adjustRightInd w:val="0"/>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合计m</w:t>
            </w:r>
            <w:r>
              <w:rPr>
                <w:rFonts w:ascii="Times New Roman" w:hAnsi="Times New Roman" w:eastAsia="宋体" w:cs="Times New Roman"/>
                <w:color w:val="000000"/>
                <w:kern w:val="0"/>
                <w:szCs w:val="21"/>
                <w:vertAlign w:val="superscript"/>
              </w:rPr>
              <w:t>3</w:t>
            </w:r>
          </w:p>
        </w:tc>
      </w:tr>
      <w:tr w14:paraId="7E4C65B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52" w:type="pct"/>
            <w:vAlign w:val="center"/>
          </w:tcPr>
          <w:p w14:paraId="18B524CE">
            <w:pPr>
              <w:autoSpaceDE w:val="0"/>
              <w:autoSpaceDN w:val="0"/>
              <w:adjustRightInd w:val="0"/>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小微收集区域</w:t>
            </w:r>
          </w:p>
        </w:tc>
        <w:tc>
          <w:tcPr>
            <w:tcW w:w="977" w:type="pct"/>
            <w:vAlign w:val="center"/>
          </w:tcPr>
          <w:p w14:paraId="7851AACE">
            <w:pPr>
              <w:autoSpaceDE w:val="0"/>
              <w:autoSpaceDN w:val="0"/>
              <w:adjustRightInd w:val="0"/>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4</w:t>
            </w:r>
          </w:p>
        </w:tc>
        <w:tc>
          <w:tcPr>
            <w:tcW w:w="1271" w:type="pct"/>
            <w:vAlign w:val="center"/>
          </w:tcPr>
          <w:p w14:paraId="701294F9">
            <w:pPr>
              <w:autoSpaceDE w:val="0"/>
              <w:autoSpaceDN w:val="0"/>
              <w:adjustRightInd w:val="0"/>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w:t>
            </w:r>
          </w:p>
        </w:tc>
        <w:tc>
          <w:tcPr>
            <w:tcW w:w="881" w:type="pct"/>
            <w:vAlign w:val="center"/>
          </w:tcPr>
          <w:p w14:paraId="13EA0347">
            <w:pPr>
              <w:autoSpaceDE w:val="0"/>
              <w:autoSpaceDN w:val="0"/>
              <w:adjustRightInd w:val="0"/>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5</w:t>
            </w:r>
            <w:r>
              <w:rPr>
                <w:rFonts w:ascii="Times New Roman" w:hAnsi="Times New Roman" w:eastAsia="宋体" w:cs="Times New Roman"/>
                <w:color w:val="000000"/>
                <w:kern w:val="0"/>
                <w:szCs w:val="21"/>
              </w:rPr>
              <w:t>40</w:t>
            </w:r>
          </w:p>
        </w:tc>
        <w:tc>
          <w:tcPr>
            <w:tcW w:w="719" w:type="pct"/>
            <w:vAlign w:val="center"/>
          </w:tcPr>
          <w:p w14:paraId="112973CE">
            <w:pPr>
              <w:autoSpaceDE w:val="0"/>
              <w:autoSpaceDN w:val="0"/>
              <w:adjustRightInd w:val="0"/>
              <w:jc w:val="center"/>
              <w:rPr>
                <w:rFonts w:ascii="Times New Roman" w:hAnsi="Times New Roman" w:eastAsia="宋体" w:cs="Times New Roman"/>
                <w:color w:val="000000"/>
                <w:kern w:val="0"/>
                <w:szCs w:val="21"/>
              </w:rPr>
            </w:pPr>
            <w:r>
              <w:rPr>
                <w:rFonts w:ascii="Times New Roman" w:hAnsi="Times New Roman" w:cs="Times New Roman"/>
                <w:color w:val="000000"/>
                <w:szCs w:val="21"/>
              </w:rPr>
              <w:t>537</w:t>
            </w:r>
          </w:p>
        </w:tc>
      </w:tr>
      <w:tr w14:paraId="5833BC1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52" w:type="pct"/>
            <w:vAlign w:val="center"/>
          </w:tcPr>
          <w:p w14:paraId="53E84E44">
            <w:pPr>
              <w:autoSpaceDE w:val="0"/>
              <w:autoSpaceDN w:val="0"/>
              <w:adjustRightInd w:val="0"/>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甲类库</w:t>
            </w:r>
          </w:p>
        </w:tc>
        <w:tc>
          <w:tcPr>
            <w:tcW w:w="977" w:type="pct"/>
            <w:vAlign w:val="center"/>
          </w:tcPr>
          <w:p w14:paraId="120F668A">
            <w:pPr>
              <w:autoSpaceDE w:val="0"/>
              <w:autoSpaceDN w:val="0"/>
              <w:adjustRightInd w:val="0"/>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1.4</w:t>
            </w:r>
          </w:p>
        </w:tc>
        <w:tc>
          <w:tcPr>
            <w:tcW w:w="1271" w:type="pct"/>
            <w:vAlign w:val="center"/>
          </w:tcPr>
          <w:p w14:paraId="73DD7BD2">
            <w:pPr>
              <w:autoSpaceDE w:val="0"/>
              <w:autoSpaceDN w:val="0"/>
              <w:adjustRightInd w:val="0"/>
              <w:jc w:val="center"/>
              <w:rPr>
                <w:rFonts w:ascii="Times New Roman" w:hAnsi="Times New Roman" w:eastAsia="宋体" w:cs="Times New Roman"/>
                <w:color w:val="000000"/>
                <w:kern w:val="0"/>
                <w:szCs w:val="21"/>
              </w:rPr>
            </w:pPr>
            <w:r>
              <w:rPr>
                <w:rFonts w:ascii="Times New Roman" w:hAnsi="Times New Roman" w:eastAsia="宋体" w:cs="Times New Roman"/>
                <w:color w:val="000000"/>
                <w:kern w:val="0"/>
                <w:szCs w:val="21"/>
              </w:rPr>
              <w:t>0.2</w:t>
            </w:r>
          </w:p>
        </w:tc>
        <w:tc>
          <w:tcPr>
            <w:tcW w:w="881" w:type="pct"/>
            <w:vAlign w:val="center"/>
          </w:tcPr>
          <w:p w14:paraId="12E41044">
            <w:pPr>
              <w:autoSpaceDE w:val="0"/>
              <w:autoSpaceDN w:val="0"/>
              <w:adjustRightInd w:val="0"/>
              <w:jc w:val="center"/>
              <w:rPr>
                <w:rFonts w:ascii="Times New Roman" w:hAnsi="Times New Roman" w:eastAsia="宋体" w:cs="Times New Roman"/>
                <w:color w:val="000000"/>
                <w:kern w:val="0"/>
                <w:szCs w:val="21"/>
              </w:rPr>
            </w:pPr>
            <w:r>
              <w:rPr>
                <w:rFonts w:hint="eastAsia" w:ascii="Times New Roman" w:hAnsi="Times New Roman" w:eastAsia="宋体" w:cs="Times New Roman"/>
                <w:color w:val="000000"/>
                <w:kern w:val="0"/>
                <w:szCs w:val="21"/>
              </w:rPr>
              <w:t>5</w:t>
            </w:r>
            <w:r>
              <w:rPr>
                <w:rFonts w:ascii="Times New Roman" w:hAnsi="Times New Roman" w:eastAsia="宋体" w:cs="Times New Roman"/>
                <w:color w:val="000000"/>
                <w:kern w:val="0"/>
                <w:szCs w:val="21"/>
              </w:rPr>
              <w:t>40</w:t>
            </w:r>
          </w:p>
        </w:tc>
        <w:tc>
          <w:tcPr>
            <w:tcW w:w="719" w:type="pct"/>
            <w:vAlign w:val="center"/>
          </w:tcPr>
          <w:p w14:paraId="7FE03A91">
            <w:pPr>
              <w:autoSpaceDE w:val="0"/>
              <w:autoSpaceDN w:val="0"/>
              <w:adjustRightInd w:val="0"/>
              <w:jc w:val="center"/>
              <w:rPr>
                <w:rFonts w:ascii="Times New Roman" w:hAnsi="Times New Roman" w:eastAsia="宋体" w:cs="Times New Roman"/>
                <w:color w:val="000000"/>
                <w:kern w:val="0"/>
                <w:szCs w:val="21"/>
              </w:rPr>
            </w:pPr>
            <w:r>
              <w:rPr>
                <w:rFonts w:ascii="Times New Roman" w:hAnsi="Times New Roman" w:cs="Times New Roman"/>
                <w:color w:val="000000"/>
                <w:szCs w:val="21"/>
              </w:rPr>
              <w:t>538.8</w:t>
            </w:r>
          </w:p>
        </w:tc>
      </w:tr>
    </w:tbl>
    <w:p w14:paraId="4C056342">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本项目事故应急池容积6</w:t>
      </w:r>
      <w:r>
        <w:rPr>
          <w:rFonts w:ascii="Times New Roman" w:hAnsi="Times New Roman" w:eastAsia="宋体" w:cs="Times New Roman"/>
          <w:sz w:val="24"/>
          <w:szCs w:val="24"/>
        </w:rPr>
        <w:t>50m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，可以有效收集火灾时消防尾水及泄漏物料。</w:t>
      </w:r>
    </w:p>
    <w:p w14:paraId="5367DC94">
      <w:pPr>
        <w:adjustRightInd w:val="0"/>
        <w:snapToGrid w:val="0"/>
        <w:spacing w:line="360" w:lineRule="auto"/>
        <w:ind w:firstLine="480" w:firstLineChars="200"/>
        <w:rPr>
          <w:rFonts w:ascii="Times New Roman" w:hAnsi="Times New Roman" w:eastAsia="宋体" w:cs="Times New Roman"/>
          <w:sz w:val="24"/>
          <w:szCs w:val="24"/>
        </w:rPr>
      </w:pPr>
    </w:p>
    <w:p w14:paraId="60F847AD">
      <w:pPr>
        <w:pageBreakBefore/>
        <w:adjustRightInd w:val="0"/>
        <w:snapToGrid w:val="0"/>
        <w:spacing w:line="360" w:lineRule="auto"/>
        <w:outlineLvl w:val="0"/>
        <w:rPr>
          <w:rFonts w:ascii="Times New Roman" w:hAnsi="Times New Roman" w:eastAsia="宋体" w:cs="Times New Roman"/>
          <w:b/>
          <w:bCs/>
          <w:sz w:val="24"/>
          <w:szCs w:val="24"/>
        </w:rPr>
      </w:pPr>
      <w:bookmarkStart w:id="29" w:name="_Toc117000835"/>
      <w:r>
        <w:rPr>
          <w:rFonts w:ascii="Times New Roman" w:hAnsi="Times New Roman" w:eastAsia="宋体" w:cs="Times New Roman"/>
          <w:b/>
          <w:bCs/>
          <w:sz w:val="24"/>
          <w:szCs w:val="24"/>
        </w:rPr>
        <w:t>8</w:t>
      </w:r>
      <w:r>
        <w:rPr>
          <w:rFonts w:hint="eastAsia" w:ascii="Times New Roman" w:hAnsi="Times New Roman" w:eastAsia="宋体" w:cs="Times New Roman"/>
          <w:b/>
          <w:bCs/>
          <w:sz w:val="24"/>
          <w:szCs w:val="24"/>
        </w:rPr>
        <w:t>、环境风险防范措施及应急要求</w:t>
      </w:r>
      <w:bookmarkEnd w:id="29"/>
    </w:p>
    <w:p w14:paraId="24CAEE85">
      <w:pPr>
        <w:adjustRightInd w:val="0"/>
        <w:snapToGrid w:val="0"/>
        <w:spacing w:line="360" w:lineRule="auto"/>
        <w:outlineLvl w:val="1"/>
        <w:rPr>
          <w:rFonts w:ascii="Times New Roman" w:hAnsi="Times New Roman" w:eastAsia="宋体" w:cs="Times New Roman"/>
          <w:sz w:val="24"/>
          <w:szCs w:val="24"/>
        </w:rPr>
      </w:pPr>
      <w:bookmarkStart w:id="30" w:name="_Toc117000836"/>
      <w:r>
        <w:rPr>
          <w:rFonts w:ascii="Times New Roman" w:hAnsi="Times New Roman" w:eastAsia="宋体" w:cs="Times New Roman"/>
          <w:b/>
          <w:bCs/>
          <w:sz w:val="24"/>
          <w:szCs w:val="24"/>
        </w:rPr>
        <w:t>8.1</w:t>
      </w:r>
      <w:r>
        <w:rPr>
          <w:rFonts w:hint="eastAsia" w:ascii="Times New Roman" w:hAnsi="Times New Roman" w:eastAsia="宋体" w:cs="Times New Roman"/>
          <w:b/>
          <w:bCs/>
          <w:sz w:val="24"/>
          <w:szCs w:val="24"/>
        </w:rPr>
        <w:t>环境事故风险管理</w:t>
      </w:r>
      <w:bookmarkEnd w:id="30"/>
    </w:p>
    <w:p w14:paraId="250509AF">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1）组织管理</w:t>
      </w:r>
    </w:p>
    <w:p w14:paraId="4D513D9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建立安全生产厂长负责制，企业法人是企业安全生产的第一责任人，全权负责本厂安全生产工作。</w:t>
      </w:r>
    </w:p>
    <w:p w14:paraId="40B49A7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2）法制管理</w:t>
      </w:r>
    </w:p>
    <w:p w14:paraId="6B97253E">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依法进行企业管理，严格执行国务院发布的</w:t>
      </w:r>
      <w:r>
        <w:rPr>
          <w:rFonts w:hint="eastAsia" w:ascii="Times New Roman" w:hAnsi="Times New Roman" w:eastAsia="宋体" w:cs="Times New Roman"/>
          <w:sz w:val="24"/>
          <w:szCs w:val="24"/>
          <w:lang w:eastAsia="zh-CN"/>
        </w:rPr>
        <w:t>《危险化学品安全管理条例》</w:t>
      </w:r>
      <w:r>
        <w:rPr>
          <w:rFonts w:hint="eastAsia" w:ascii="Times New Roman" w:hAnsi="Times New Roman" w:eastAsia="宋体" w:cs="Times New Roman"/>
          <w:sz w:val="24"/>
          <w:szCs w:val="24"/>
        </w:rPr>
        <w:t>、原化学工业部等发布的《化学危险品安全管理条例实施细则》以及有关生产、设计规范要求。</w:t>
      </w:r>
    </w:p>
    <w:p w14:paraId="207C9D15">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制定本企业安全生产管理条例，依法进行企业管理，不断提高职工法制观念和消防安全观念，形成依法治厂、违法必纠的良性氛围。</w:t>
      </w:r>
    </w:p>
    <w:p w14:paraId="67A2F549">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3）教育手段</w:t>
      </w:r>
    </w:p>
    <w:p w14:paraId="71A8D65F">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对职工普及与该项目有关的化学品烧伤急救和化学品急性中毒急救知识，以及防范急救措施；定期对职工进行安全教育和安全生产培训，不断提高企业职工灭火操作技能，能够熟悉掌握和使用消防器材；职工上岗前必须进行生产技术技能培训和生产安全培训，熟悉掌握生产操作技能和生产安全规程，经考核符合条件者，准予上岗，不符合条件的决不能上岗。如发现企业职工有异常现象者，应立即停止工作，以免发生操作事故，从而引发环境污染事故。</w:t>
      </w:r>
    </w:p>
    <w:p w14:paraId="7534E714">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4）安全管理</w:t>
      </w:r>
    </w:p>
    <w:p w14:paraId="0991F21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工厂保卫部门负责做好厂区内的消防安全工作，贯彻执行消防法规，制定工厂消防管理及厂区车辆交通管理制度。做好对火源的控制，并负责消防安全教育，组织培训厂内消防人员。</w:t>
      </w:r>
    </w:p>
    <w:p w14:paraId="00091554">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建立一支装备先进、训练有素的抢险队伍，并定期组织演练，一旦发生事故，能以最快的速度投入应急抢险工作。配备足够的应急所需的处理设备和材料，如各种消防防化服，报警装置以及个人防护用品等。</w:t>
      </w:r>
    </w:p>
    <w:p w14:paraId="716E4321">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（5）危废贮存管理</w:t>
      </w:r>
    </w:p>
    <w:p w14:paraId="154C47EA">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应严格执行《淮安市小微产废单位危险废物集中收集单位建设工作方案（试行）》中的要求，及时处置危险废物，禁止超期存储。企业自身无法处置的Ⅰ级危险废物应直接转运至利用处置单位，不在厂内存储。</w:t>
      </w:r>
    </w:p>
    <w:p w14:paraId="3D73EEAE">
      <w:pPr>
        <w:adjustRightInd w:val="0"/>
        <w:snapToGrid w:val="0"/>
        <w:spacing w:line="360" w:lineRule="auto"/>
        <w:ind w:firstLine="480" w:firstLineChars="200"/>
        <w:rPr>
          <w:rFonts w:ascii="Times New Roman" w:hAnsi="Times New Roman" w:eastAsia="宋体" w:cs="Times New Roman"/>
          <w:sz w:val="24"/>
          <w:szCs w:val="24"/>
        </w:rPr>
      </w:pPr>
    </w:p>
    <w:p w14:paraId="152F4D35">
      <w:pPr>
        <w:adjustRightInd w:val="0"/>
        <w:snapToGrid w:val="0"/>
        <w:spacing w:line="360" w:lineRule="auto"/>
        <w:outlineLvl w:val="1"/>
        <w:rPr>
          <w:rFonts w:ascii="Times New Roman" w:hAnsi="Times New Roman" w:eastAsia="宋体" w:cs="Times New Roman"/>
          <w:b/>
          <w:bCs/>
          <w:sz w:val="24"/>
          <w:szCs w:val="24"/>
        </w:rPr>
      </w:pPr>
      <w:bookmarkStart w:id="31" w:name="_Toc117000837"/>
      <w:r>
        <w:rPr>
          <w:rFonts w:ascii="Times New Roman" w:hAnsi="Times New Roman" w:eastAsia="宋体" w:cs="Times New Roman"/>
          <w:b/>
          <w:bCs/>
          <w:sz w:val="24"/>
          <w:szCs w:val="24"/>
        </w:rPr>
        <w:t>8.2大气环境风险防范措施</w:t>
      </w:r>
      <w:bookmarkEnd w:id="31"/>
    </w:p>
    <w:p w14:paraId="07412F77">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本项目影响较大具有代表性的大气环境风险事故为火灾、爆炸的有毒烟气进入大气环境。</w:t>
      </w:r>
    </w:p>
    <w:p w14:paraId="3F28E586">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为建设大气环境风险发生的概率，降低大气环境风险的危害程度，需采取如下措施：</w:t>
      </w:r>
    </w:p>
    <w:p w14:paraId="6147754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w:t>
      </w:r>
      <w:r>
        <w:rPr>
          <w:rFonts w:ascii="Times New Roman" w:hAnsi="Times New Roman" w:eastAsia="宋体" w:cs="Times New Roman"/>
          <w:sz w:val="24"/>
          <w:szCs w:val="24"/>
        </w:rPr>
        <w:t>）</w:t>
      </w:r>
      <w:r>
        <w:rPr>
          <w:rFonts w:hint="eastAsia" w:ascii="Times New Roman" w:hAnsi="Times New Roman" w:eastAsia="宋体" w:cs="Times New Roman"/>
          <w:sz w:val="24"/>
          <w:szCs w:val="24"/>
        </w:rPr>
        <w:t>贮存设施</w:t>
      </w:r>
      <w:r>
        <w:rPr>
          <w:rFonts w:ascii="Times New Roman" w:hAnsi="Times New Roman" w:eastAsia="宋体" w:cs="Times New Roman"/>
          <w:sz w:val="24"/>
          <w:szCs w:val="24"/>
        </w:rPr>
        <w:t>远离热源、火花、明火和热表面。</w:t>
      </w:r>
      <w:r>
        <w:rPr>
          <w:rFonts w:hint="eastAsia" w:ascii="Times New Roman" w:hAnsi="Times New Roman" w:eastAsia="宋体" w:cs="Times New Roman"/>
          <w:sz w:val="24"/>
          <w:szCs w:val="24"/>
        </w:rPr>
        <w:t>厂区内</w:t>
      </w:r>
      <w:r>
        <w:rPr>
          <w:rFonts w:ascii="Times New Roman" w:hAnsi="Times New Roman" w:eastAsia="宋体" w:cs="Times New Roman"/>
          <w:sz w:val="24"/>
          <w:szCs w:val="24"/>
        </w:rPr>
        <w:t>禁止吸烟。</w:t>
      </w:r>
    </w:p>
    <w:p w14:paraId="2356F99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（2）各类包装应</w:t>
      </w:r>
      <w:r>
        <w:rPr>
          <w:rFonts w:ascii="Times New Roman" w:hAnsi="Times New Roman" w:eastAsia="宋体" w:cs="Times New Roman"/>
          <w:sz w:val="24"/>
          <w:szCs w:val="24"/>
        </w:rPr>
        <w:t>保持容器密闭</w:t>
      </w:r>
      <w:r>
        <w:rPr>
          <w:rFonts w:hint="eastAsia" w:ascii="Times New Roman" w:hAnsi="Times New Roman" w:eastAsia="宋体" w:cs="Times New Roman"/>
          <w:sz w:val="24"/>
          <w:szCs w:val="24"/>
        </w:rPr>
        <w:t>；贮存设施</w:t>
      </w:r>
      <w:r>
        <w:rPr>
          <w:rFonts w:ascii="Times New Roman" w:hAnsi="Times New Roman" w:eastAsia="宋体" w:cs="Times New Roman"/>
          <w:sz w:val="24"/>
          <w:szCs w:val="24"/>
        </w:rPr>
        <w:t>使用防爆的电气/通风/照明设备</w:t>
      </w:r>
      <w:r>
        <w:rPr>
          <w:rFonts w:hint="eastAsia" w:ascii="Times New Roman" w:hAnsi="Times New Roman" w:eastAsia="宋体" w:cs="Times New Roman"/>
          <w:sz w:val="24"/>
          <w:szCs w:val="24"/>
        </w:rPr>
        <w:t>，</w:t>
      </w:r>
      <w:r>
        <w:rPr>
          <w:rFonts w:ascii="Times New Roman" w:hAnsi="Times New Roman" w:eastAsia="宋体" w:cs="Times New Roman"/>
          <w:sz w:val="24"/>
          <w:szCs w:val="24"/>
        </w:rPr>
        <w:t>使用不产生火花的工具</w:t>
      </w:r>
      <w:r>
        <w:rPr>
          <w:rFonts w:hint="eastAsia" w:ascii="Times New Roman" w:hAnsi="Times New Roman" w:eastAsia="宋体" w:cs="Times New Roman"/>
          <w:sz w:val="24"/>
          <w:szCs w:val="24"/>
        </w:rPr>
        <w:t>，</w:t>
      </w:r>
      <w:r>
        <w:rPr>
          <w:rFonts w:ascii="Times New Roman" w:hAnsi="Times New Roman" w:eastAsia="宋体" w:cs="Times New Roman"/>
          <w:sz w:val="24"/>
          <w:szCs w:val="24"/>
        </w:rPr>
        <w:t>采取措施，防止静电放电</w:t>
      </w:r>
      <w:r>
        <w:rPr>
          <w:rFonts w:hint="eastAsia" w:ascii="Times New Roman" w:hAnsi="Times New Roman" w:eastAsia="宋体" w:cs="Times New Roman"/>
          <w:sz w:val="24"/>
          <w:szCs w:val="24"/>
        </w:rPr>
        <w:t>，</w:t>
      </w:r>
      <w:r>
        <w:rPr>
          <w:rFonts w:ascii="Times New Roman" w:hAnsi="Times New Roman" w:eastAsia="宋体" w:cs="Times New Roman"/>
          <w:sz w:val="24"/>
          <w:szCs w:val="24"/>
        </w:rPr>
        <w:t>容器和接收设备接地。</w:t>
      </w:r>
    </w:p>
    <w:p w14:paraId="7D1279C0">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（3）安排专人定时巡查贮存设施，定期检修相关设备及管线。</w:t>
      </w:r>
    </w:p>
    <w:p w14:paraId="4A88F35A">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4</w:t>
      </w:r>
      <w:r>
        <w:rPr>
          <w:rFonts w:hint="eastAsia" w:ascii="Times New Roman" w:hAnsi="Times New Roman" w:eastAsia="宋体" w:cs="Times New Roman"/>
          <w:sz w:val="24"/>
          <w:szCs w:val="24"/>
        </w:rPr>
        <w:t>）发生火灾、爆炸事故后应立即疏散下风向无关人员，组织应急救援队伍及时扑灭火灾，如自身无法控制事故，及时向外界求援。</w:t>
      </w:r>
    </w:p>
    <w:p w14:paraId="007641F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（5）配备合适的消防措施及呼吸面罩等防护措施，并组织应急演练。</w:t>
      </w:r>
    </w:p>
    <w:p w14:paraId="7595107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（6）建立风险监控及应急监测系统，贮存设施设置视频监控，委托有资质单位进行应急监测，火灾时应应根据火灾物监测</w:t>
      </w:r>
      <w:r>
        <w:rPr>
          <w:rFonts w:ascii="Times New Roman" w:hAnsi="Times New Roman" w:eastAsia="宋体" w:cs="Times New Roman"/>
          <w:sz w:val="24"/>
          <w:szCs w:val="24"/>
        </w:rPr>
        <w:t>SO</w:t>
      </w:r>
      <w:r>
        <w:rPr>
          <w:rFonts w:ascii="Times New Roman" w:hAnsi="Times New Roman" w:eastAsia="宋体" w:cs="Times New Roman"/>
          <w:sz w:val="24"/>
          <w:szCs w:val="24"/>
          <w:vertAlign w:val="subscript"/>
        </w:rPr>
        <w:t>2</w:t>
      </w:r>
      <w:r>
        <w:rPr>
          <w:rFonts w:ascii="Times New Roman" w:hAnsi="Times New Roman" w:eastAsia="宋体" w:cs="Times New Roman"/>
          <w:sz w:val="24"/>
          <w:szCs w:val="24"/>
        </w:rPr>
        <w:t>、NOx、CO、HCl、烟尘、NH</w:t>
      </w:r>
      <w:r>
        <w:rPr>
          <w:rFonts w:ascii="Times New Roman" w:hAnsi="Times New Roman" w:eastAsia="宋体" w:cs="Times New Roman"/>
          <w:sz w:val="24"/>
          <w:szCs w:val="24"/>
          <w:vertAlign w:val="subscript"/>
        </w:rPr>
        <w:t>3</w:t>
      </w:r>
      <w:r>
        <w:rPr>
          <w:rFonts w:ascii="Times New Roman" w:hAnsi="Times New Roman" w:eastAsia="宋体" w:cs="Times New Roman"/>
          <w:sz w:val="24"/>
          <w:szCs w:val="24"/>
        </w:rPr>
        <w:t>、H</w:t>
      </w:r>
      <w:r>
        <w:rPr>
          <w:rFonts w:ascii="Times New Roman" w:hAnsi="Times New Roman" w:eastAsia="宋体" w:cs="Times New Roman"/>
          <w:sz w:val="24"/>
          <w:szCs w:val="24"/>
          <w:vertAlign w:val="subscript"/>
        </w:rPr>
        <w:t>2</w:t>
      </w:r>
      <w:r>
        <w:rPr>
          <w:rFonts w:ascii="Times New Roman" w:hAnsi="Times New Roman" w:eastAsia="宋体" w:cs="Times New Roman"/>
          <w:sz w:val="24"/>
          <w:szCs w:val="24"/>
        </w:rPr>
        <w:t>S、VOCs、二噁英、风向、风速、温度、压力等</w:t>
      </w:r>
      <w:r>
        <w:rPr>
          <w:rFonts w:hint="eastAsia" w:ascii="Times New Roman" w:hAnsi="Times New Roman" w:eastAsia="宋体" w:cs="Times New Roman"/>
          <w:sz w:val="24"/>
          <w:szCs w:val="24"/>
        </w:rPr>
        <w:t>。</w:t>
      </w:r>
    </w:p>
    <w:p w14:paraId="76977505">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事故状态下，根据气象条件及交通情况，选择向远离泄漏点上风向风向疏散。疏散过程中应注意交通情况，有序疏散，防止发生交通事故及踩踏伤害。</w:t>
      </w:r>
    </w:p>
    <w:p w14:paraId="2B7128E5">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①保证疏散指示标志明显，应急疏散通道出口通畅，应急照明灯能正常使用。</w:t>
      </w:r>
    </w:p>
    <w:p w14:paraId="2F3A9835">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②明确疏散计划，由应急指挥部发出疏散命令后，应急消防组按负责部位进入指定位置，立即组织人员疏散。</w:t>
      </w:r>
    </w:p>
    <w:p w14:paraId="75EDF9E0">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③应急消防组用最快速度通知现场人员，按疏散的方向通道进行疏散。积极配合好有关部门（公安消防大队）进行疏散工作，主动汇报事故现场情况。</w:t>
      </w:r>
    </w:p>
    <w:p w14:paraId="4597F14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④事故现场有被困人员时，疏导人员应劝导被困人员，服从指挥，做到有组织、有秩序地疏散。</w:t>
      </w:r>
    </w:p>
    <w:p w14:paraId="7110D23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⑤正确通报、防止混乱。疏导人员首先通知事故现场附近人员进行疏散，然后视情况公开通报，通知其他区域人员进行有序疏散，防止不分先后，发生拥挤影响顺利疏散。</w:t>
      </w:r>
    </w:p>
    <w:p w14:paraId="2D5E6200">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⑥口头引导疏散。疏导人员应使用镇定的语气，劝导员工消除恐惧心里，稳定情绪，使大家能够积极配合进行疏散。</w:t>
      </w:r>
    </w:p>
    <w:p w14:paraId="18E26CF3">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⑦广播引导疏散。利用广播将发生事故的部位，需疏散人员的区域，安全的区域方向和标志告诉大家，对已被困人员告知他们救生器材的使用方法，自制救生器材的方法。</w:t>
      </w:r>
    </w:p>
    <w:p w14:paraId="417A5CA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⑧事故现场直接威胁人员安全，应急消防队人员采取必要的手段强制疏导，防止出现伤亡事故。在疏散通道的拐弯、叉道等容易走错方向的地方设疏导人员，提示疏散方向，防止误入死胡同或进入危险区域。</w:t>
      </w:r>
    </w:p>
    <w:p w14:paraId="0E422DBF">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⑨对疏散出的人员，要加强脱险后的管理，防止脱险人员对财产和未撤离危险区的亲友生命担心而重新返回事故现场。必要时，在进入危险区域的关键部位配备警戒人员。</w:t>
      </w:r>
    </w:p>
    <w:p w14:paraId="1BE1A42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⑩专业救援队伍到达现场后，疏导人员若知晓内部被困人员情况，要迅速报告，介绍被困人员方位、数量。</w:t>
      </w:r>
    </w:p>
    <w:p w14:paraId="3A62FC4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4）紧急避难场所</w:t>
      </w:r>
    </w:p>
    <w:p w14:paraId="02750BA9">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①选择厂区大门前空地及停车场区域作为紧急避难场所。</w:t>
      </w:r>
    </w:p>
    <w:p w14:paraId="5F4CFA08">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②做好宣传工作，确保所有人了解紧急避难场所的位置和功能。</w:t>
      </w:r>
    </w:p>
    <w:p w14:paraId="2720E21F">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③紧急避难场所必须有醒目的标志牌。</w:t>
      </w:r>
    </w:p>
    <w:p w14:paraId="401CB1EE">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④紧急避难场所不得作为他用</w:t>
      </w:r>
    </w:p>
    <w:p w14:paraId="1BE23539">
      <w:pPr>
        <w:adjustRightInd w:val="0"/>
        <w:snapToGrid w:val="0"/>
        <w:spacing w:line="360" w:lineRule="auto"/>
        <w:ind w:firstLine="480" w:firstLineChars="200"/>
        <w:rPr>
          <w:rFonts w:ascii="Times New Roman" w:hAnsi="Times New Roman" w:eastAsia="宋体" w:cs="Times New Roman"/>
          <w:sz w:val="24"/>
          <w:szCs w:val="24"/>
        </w:rPr>
      </w:pPr>
    </w:p>
    <w:p w14:paraId="1D84B910">
      <w:pPr>
        <w:adjustRightInd w:val="0"/>
        <w:snapToGrid w:val="0"/>
        <w:spacing w:line="360" w:lineRule="auto"/>
        <w:ind w:firstLine="480" w:firstLineChars="200"/>
        <w:rPr>
          <w:rFonts w:ascii="Times New Roman" w:hAnsi="Times New Roman" w:eastAsia="宋体" w:cs="Times New Roman"/>
          <w:sz w:val="24"/>
          <w:szCs w:val="24"/>
        </w:rPr>
        <w:sectPr>
          <w:pgSz w:w="11906" w:h="16838"/>
          <w:pgMar w:top="1440" w:right="1800" w:bottom="1440" w:left="1800" w:header="851" w:footer="992" w:gutter="0"/>
          <w:pgNumType w:start="1"/>
          <w:cols w:space="425" w:num="1"/>
          <w:docGrid w:type="lines" w:linePitch="312" w:charSpace="0"/>
        </w:sectPr>
      </w:pPr>
    </w:p>
    <w:p w14:paraId="5004079E">
      <w:pPr>
        <w:adjustRightInd w:val="0"/>
        <w:snapToGrid w:val="0"/>
        <w:spacing w:line="360" w:lineRule="auto"/>
        <w:jc w:val="center"/>
        <w:rPr>
          <w:rFonts w:ascii="Times New Roman" w:hAnsi="Times New Roman" w:eastAsia="宋体" w:cs="Times New Roman"/>
          <w:sz w:val="24"/>
          <w:szCs w:val="24"/>
        </w:rPr>
      </w:pPr>
      <w:r>
        <w:rPr>
          <w:rFonts w:ascii="Times New Roman" w:hAnsi="Times New Roman" w:eastAsia="宋体" w:cs="Times New Roman"/>
          <w:sz w:val="24"/>
          <w:szCs w:val="24"/>
        </w:rPr>
        <w:drawing>
          <wp:inline distT="0" distB="0" distL="0" distR="0">
            <wp:extent cx="7929245" cy="4932045"/>
            <wp:effectExtent l="0" t="0" r="0" b="1905"/>
            <wp:docPr id="10" name="图片 10" descr="C:\Users\Admin\Desktop\附图7  企业风险源分布及厂内应急疏散线路图_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Admin\Desktop\附图7  企业风险源分布及厂内应急疏散线路图_00.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7941335" cy="4939874"/>
                    </a:xfrm>
                    <a:prstGeom prst="rect">
                      <a:avLst/>
                    </a:prstGeom>
                    <a:noFill/>
                    <a:ln>
                      <a:noFill/>
                    </a:ln>
                  </pic:spPr>
                </pic:pic>
              </a:graphicData>
            </a:graphic>
          </wp:inline>
        </w:drawing>
      </w:r>
    </w:p>
    <w:p w14:paraId="5DE9207E">
      <w:pPr>
        <w:adjustRightInd w:val="0"/>
        <w:snapToGrid w:val="0"/>
        <w:jc w:val="center"/>
        <w:rPr>
          <w:rFonts w:ascii="Times New Roman" w:hAnsi="Times New Roman" w:eastAsia="宋体" w:cs="Times New Roman"/>
          <w:b/>
          <w:bCs/>
          <w:szCs w:val="21"/>
        </w:rPr>
        <w:sectPr>
          <w:pgSz w:w="16838" w:h="11906" w:orient="landscape"/>
          <w:pgMar w:top="1800" w:right="1440" w:bottom="1800" w:left="1440" w:header="851" w:footer="992" w:gutter="0"/>
          <w:cols w:space="425" w:num="1"/>
          <w:docGrid w:type="lines" w:linePitch="312" w:charSpace="0"/>
        </w:sectPr>
      </w:pPr>
      <w:r>
        <w:rPr>
          <w:rFonts w:hint="eastAsia" w:ascii="Times New Roman" w:hAnsi="Times New Roman" w:eastAsia="宋体" w:cs="Times New Roman"/>
          <w:b/>
          <w:bCs/>
          <w:szCs w:val="21"/>
        </w:rPr>
        <w:t>图8</w:t>
      </w:r>
      <w:r>
        <w:rPr>
          <w:rFonts w:ascii="Times New Roman" w:hAnsi="Times New Roman" w:eastAsia="宋体" w:cs="Times New Roman"/>
          <w:b/>
          <w:bCs/>
          <w:szCs w:val="21"/>
        </w:rPr>
        <w:t xml:space="preserve">.2-1  </w:t>
      </w:r>
      <w:r>
        <w:rPr>
          <w:rFonts w:hint="eastAsia" w:ascii="Times New Roman" w:hAnsi="Times New Roman" w:eastAsia="宋体" w:cs="Times New Roman"/>
          <w:b/>
          <w:bCs/>
          <w:szCs w:val="21"/>
        </w:rPr>
        <w:t>厂区应急疏散路线及应急集合点图</w:t>
      </w:r>
    </w:p>
    <w:p w14:paraId="68A560BC">
      <w:pPr>
        <w:adjustRightInd w:val="0"/>
        <w:snapToGrid w:val="0"/>
        <w:jc w:val="center"/>
        <w:rPr>
          <w:rFonts w:ascii="Times New Roman" w:hAnsi="Times New Roman" w:eastAsia="宋体" w:cs="Times New Roman"/>
          <w:b/>
          <w:bCs/>
          <w:szCs w:val="21"/>
        </w:rPr>
      </w:pPr>
    </w:p>
    <w:p w14:paraId="4A42CD59">
      <w:pPr>
        <w:adjustRightInd w:val="0"/>
        <w:snapToGrid w:val="0"/>
        <w:spacing w:line="360" w:lineRule="auto"/>
        <w:outlineLvl w:val="1"/>
        <w:rPr>
          <w:rFonts w:ascii="Times New Roman" w:hAnsi="Times New Roman" w:eastAsia="宋体" w:cs="Times New Roman"/>
          <w:b/>
          <w:bCs/>
          <w:sz w:val="24"/>
          <w:szCs w:val="24"/>
        </w:rPr>
      </w:pPr>
      <w:bookmarkStart w:id="32" w:name="_Toc117000838"/>
      <w:r>
        <w:rPr>
          <w:rFonts w:ascii="Times New Roman" w:hAnsi="Times New Roman" w:eastAsia="宋体" w:cs="Times New Roman"/>
          <w:b/>
          <w:bCs/>
          <w:sz w:val="24"/>
          <w:szCs w:val="24"/>
        </w:rPr>
        <w:t>8.3</w:t>
      </w:r>
      <w:r>
        <w:rPr>
          <w:rFonts w:hint="eastAsia" w:ascii="Times New Roman" w:hAnsi="Times New Roman" w:eastAsia="宋体" w:cs="Times New Roman"/>
          <w:b/>
          <w:bCs/>
          <w:sz w:val="24"/>
          <w:szCs w:val="24"/>
        </w:rPr>
        <w:t>事故废水</w:t>
      </w:r>
      <w:r>
        <w:rPr>
          <w:rFonts w:ascii="Times New Roman" w:hAnsi="Times New Roman" w:eastAsia="宋体" w:cs="Times New Roman"/>
          <w:b/>
          <w:bCs/>
          <w:sz w:val="24"/>
          <w:szCs w:val="24"/>
        </w:rPr>
        <w:t>环境风险防范措施</w:t>
      </w:r>
      <w:bookmarkEnd w:id="32"/>
    </w:p>
    <w:p w14:paraId="756B352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1、三级防控体系</w:t>
      </w:r>
    </w:p>
    <w:p w14:paraId="615266D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项目厂区建立三级防控体系：</w:t>
      </w:r>
    </w:p>
    <w:p w14:paraId="3140C3E4">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（1）第一级防控体系的功能主要是将事故废水控制在事故风险源所在区域单元，该体系主要是由装置区围堰、收集沟和管道等配套基础设施组成，防止污染雨水和轻微事故泄漏造成的环境污染；</w:t>
      </w:r>
    </w:p>
    <w:p w14:paraId="1CA7BDA0">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（2）第二级防控体系必须建设厂区应急事故水池、拦污坝及其配套设施（如事故导排系统），防止单套生产装置较大事故泄漏物料和消防废水造成的环境污染；</w:t>
      </w:r>
    </w:p>
    <w:p w14:paraId="6A2254A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事故应急池应在突发事故状态下拦截和收集厂区范围内的事故废水，避免其危害外部环境致使事故扩大化，因此事故应急池被视为企业的关键防控设施体系。事故应急池应必需具备以下基本属性要求：专一性，禁止他用；自流式，即进水方式不依赖动力；池容足够大；地下式，防蚀防渗。</w:t>
      </w:r>
    </w:p>
    <w:p w14:paraId="421666F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3）第三级水环境风险防控体系是针对企业厂内防范能力有限而导致事故废水可能外溢出厂界的应急处理。可根据实际情况实现企业自身事故池与园区公共事故应急池连通，或与其他临近企业实现资源共享和救援合作，增强事故废水的防范能力。</w:t>
      </w:r>
    </w:p>
    <w:p w14:paraId="6EFDDDD4">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w:t>
      </w:r>
      <w:r>
        <w:rPr>
          <w:rFonts w:hint="eastAsia" w:ascii="Times New Roman" w:hAnsi="Times New Roman" w:eastAsia="宋体" w:cs="Times New Roman"/>
          <w:sz w:val="24"/>
          <w:szCs w:val="24"/>
        </w:rPr>
        <w:t>、防止事故废水进入外环境的控制、封堵系统</w:t>
      </w:r>
    </w:p>
    <w:p w14:paraId="1C33FF89">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（1）由上述分析可知，消防废水可通过雨水管网→事故池雨水管网→事故池等的形式，做到有效收集和暂存。</w:t>
      </w:r>
    </w:p>
    <w:p w14:paraId="11DEE571">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（2）雨水外排口设置了手动阀门，阀门正常处于关闭状态，可有效防止事故废水经由雨水管网外排。</w:t>
      </w:r>
    </w:p>
    <w:p w14:paraId="2F14DC25">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（3）厂区四周均设置围墙，可控制可能漫流的废水在厂界内，不出厂。</w:t>
      </w:r>
    </w:p>
    <w:p w14:paraId="25C1E558">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本项目贮存设施均设置了泄漏收集池，收集池容积大于内部最大包装桶容积。厂区设置了一座</w:t>
      </w:r>
      <w:r>
        <w:rPr>
          <w:rFonts w:ascii="Times New Roman" w:hAnsi="Times New Roman" w:eastAsia="宋体" w:cs="Times New Roman"/>
          <w:sz w:val="24"/>
          <w:szCs w:val="24"/>
        </w:rPr>
        <w:t>650m</w:t>
      </w:r>
      <w:r>
        <w:rPr>
          <w:rFonts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事故应急池，可满足事故状态下泄漏物、消防废水的收集需求。发生事故后，厂区应安排专人，关闭厂区雨、污水阀门，确保事故废水不溢出厂区。</w:t>
      </w:r>
    </w:p>
    <w:p w14:paraId="7147EF2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本项目厂区水环境风险防控体系如下图：</w:t>
      </w:r>
    </w:p>
    <w:p w14:paraId="73EF2F47">
      <w:pPr>
        <w:adjustRightInd w:val="0"/>
        <w:snapToGrid w:val="0"/>
        <w:spacing w:line="360" w:lineRule="auto"/>
        <w:rPr>
          <w:rFonts w:ascii="Times New Roman" w:hAnsi="Times New Roman" w:eastAsia="宋体" w:cs="Times New Roman"/>
          <w:sz w:val="24"/>
          <w:szCs w:val="24"/>
        </w:rPr>
      </w:pPr>
      <w:r>
        <w:drawing>
          <wp:inline distT="0" distB="0" distL="0" distR="0">
            <wp:extent cx="5274310" cy="2313940"/>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15"/>
                    <a:stretch>
                      <a:fillRect/>
                    </a:stretch>
                  </pic:blipFill>
                  <pic:spPr>
                    <a:xfrm>
                      <a:off x="0" y="0"/>
                      <a:ext cx="5274310" cy="2314262"/>
                    </a:xfrm>
                    <a:prstGeom prst="rect">
                      <a:avLst/>
                    </a:prstGeom>
                  </pic:spPr>
                </pic:pic>
              </a:graphicData>
            </a:graphic>
          </wp:inline>
        </w:drawing>
      </w:r>
    </w:p>
    <w:p w14:paraId="01B8CB6F">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图8</w:t>
      </w:r>
      <w:r>
        <w:rPr>
          <w:rFonts w:ascii="Times New Roman" w:hAnsi="Times New Roman" w:eastAsia="宋体" w:cs="Times New Roman"/>
          <w:b/>
          <w:bCs/>
          <w:szCs w:val="21"/>
        </w:rPr>
        <w:t xml:space="preserve">.3-1  </w:t>
      </w:r>
      <w:r>
        <w:rPr>
          <w:rFonts w:hint="eastAsia" w:ascii="Times New Roman" w:hAnsi="Times New Roman" w:eastAsia="宋体" w:cs="Times New Roman"/>
          <w:b/>
          <w:bCs/>
          <w:szCs w:val="21"/>
        </w:rPr>
        <w:t>水环境风险防控体系图</w:t>
      </w:r>
    </w:p>
    <w:p w14:paraId="2612D773">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厂区雨污管网如下图：</w:t>
      </w:r>
    </w:p>
    <w:p w14:paraId="06F243A7">
      <w:pPr>
        <w:adjustRightInd w:val="0"/>
        <w:snapToGrid w:val="0"/>
        <w:jc w:val="center"/>
        <w:rPr>
          <w:rFonts w:ascii="Times New Roman" w:hAnsi="Times New Roman" w:eastAsia="宋体" w:cs="Times New Roman"/>
          <w:b/>
          <w:bCs/>
          <w:szCs w:val="21"/>
        </w:rPr>
        <w:sectPr>
          <w:pgSz w:w="11906" w:h="16838"/>
          <w:pgMar w:top="1440" w:right="1800" w:bottom="1440" w:left="1800" w:header="851" w:footer="992" w:gutter="0"/>
          <w:cols w:space="425" w:num="1"/>
          <w:docGrid w:type="lines" w:linePitch="312" w:charSpace="0"/>
        </w:sectPr>
      </w:pPr>
    </w:p>
    <w:p w14:paraId="344D1017">
      <w:pPr>
        <w:adjustRightInd w:val="0"/>
        <w:snapToGrid w:val="0"/>
        <w:jc w:val="center"/>
        <w:rPr>
          <w:rFonts w:ascii="Times New Roman" w:hAnsi="Times New Roman" w:eastAsia="宋体" w:cs="Times New Roman"/>
          <w:b/>
          <w:bCs/>
          <w:szCs w:val="21"/>
        </w:rPr>
      </w:pPr>
      <w:r>
        <w:rPr>
          <w:rFonts w:ascii="Times New Roman" w:hAnsi="Times New Roman" w:eastAsia="宋体" w:cs="Times New Roman"/>
          <w:b/>
          <w:bCs/>
          <w:szCs w:val="21"/>
        </w:rPr>
        <w:drawing>
          <wp:inline distT="0" distB="0" distL="0" distR="0">
            <wp:extent cx="8658225" cy="4997450"/>
            <wp:effectExtent l="0" t="0" r="0" b="0"/>
            <wp:docPr id="11" name="图片 11" descr="C:\Users\Admin\Desktop\附图6  企业雨水、污水收集、排放管网图_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Desktop\附图6  企业雨水、污水收集、排放管网图_00.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8672274" cy="5006085"/>
                    </a:xfrm>
                    <a:prstGeom prst="rect">
                      <a:avLst/>
                    </a:prstGeom>
                    <a:noFill/>
                    <a:ln>
                      <a:noFill/>
                    </a:ln>
                  </pic:spPr>
                </pic:pic>
              </a:graphicData>
            </a:graphic>
          </wp:inline>
        </w:drawing>
      </w:r>
    </w:p>
    <w:p w14:paraId="60D68A2B">
      <w:pPr>
        <w:adjustRightInd w:val="0"/>
        <w:snapToGrid w:val="0"/>
        <w:jc w:val="center"/>
        <w:rPr>
          <w:rFonts w:ascii="Times New Roman" w:hAnsi="Times New Roman" w:eastAsia="宋体" w:cs="Times New Roman"/>
          <w:b/>
          <w:bCs/>
          <w:szCs w:val="21"/>
        </w:rPr>
        <w:sectPr>
          <w:pgSz w:w="16838" w:h="11906" w:orient="landscape"/>
          <w:pgMar w:top="1800" w:right="1440" w:bottom="1800" w:left="1440" w:header="851" w:footer="992" w:gutter="0"/>
          <w:cols w:space="425" w:num="1"/>
          <w:docGrid w:type="lines" w:linePitch="312" w:charSpace="0"/>
        </w:sectPr>
      </w:pPr>
      <w:r>
        <w:rPr>
          <w:rFonts w:hint="eastAsia" w:ascii="Times New Roman" w:hAnsi="Times New Roman" w:eastAsia="宋体" w:cs="Times New Roman"/>
          <w:b/>
          <w:bCs/>
          <w:szCs w:val="21"/>
        </w:rPr>
        <w:t>图8</w:t>
      </w:r>
      <w:r>
        <w:rPr>
          <w:rFonts w:ascii="Times New Roman" w:hAnsi="Times New Roman" w:eastAsia="宋体" w:cs="Times New Roman"/>
          <w:b/>
          <w:bCs/>
          <w:szCs w:val="21"/>
        </w:rPr>
        <w:t xml:space="preserve">.3-2  </w:t>
      </w:r>
      <w:r>
        <w:rPr>
          <w:rFonts w:hint="eastAsia" w:ascii="Times New Roman" w:hAnsi="Times New Roman" w:eastAsia="宋体" w:cs="Times New Roman"/>
          <w:b/>
          <w:bCs/>
          <w:szCs w:val="21"/>
        </w:rPr>
        <w:t>雨污管网图</w:t>
      </w:r>
    </w:p>
    <w:p w14:paraId="14EE95A7">
      <w:pPr>
        <w:adjustRightInd w:val="0"/>
        <w:snapToGrid w:val="0"/>
        <w:spacing w:line="360" w:lineRule="auto"/>
        <w:outlineLvl w:val="1"/>
        <w:rPr>
          <w:rFonts w:ascii="Times New Roman" w:hAnsi="Times New Roman" w:eastAsia="宋体" w:cs="Times New Roman"/>
          <w:b/>
          <w:bCs/>
          <w:sz w:val="24"/>
          <w:szCs w:val="24"/>
        </w:rPr>
      </w:pPr>
      <w:bookmarkStart w:id="33" w:name="_Toc117000839"/>
      <w:r>
        <w:rPr>
          <w:rFonts w:ascii="Times New Roman" w:hAnsi="Times New Roman" w:eastAsia="宋体" w:cs="Times New Roman"/>
          <w:b/>
          <w:bCs/>
          <w:sz w:val="24"/>
          <w:szCs w:val="24"/>
        </w:rPr>
        <w:t>8.4</w:t>
      </w:r>
      <w:r>
        <w:rPr>
          <w:rFonts w:hint="eastAsia" w:ascii="Times New Roman" w:hAnsi="Times New Roman" w:eastAsia="宋体" w:cs="Times New Roman"/>
          <w:b/>
          <w:bCs/>
          <w:sz w:val="24"/>
          <w:szCs w:val="24"/>
        </w:rPr>
        <w:t>地下水</w:t>
      </w:r>
      <w:r>
        <w:rPr>
          <w:rFonts w:ascii="Times New Roman" w:hAnsi="Times New Roman" w:eastAsia="宋体" w:cs="Times New Roman"/>
          <w:b/>
          <w:bCs/>
          <w:sz w:val="24"/>
          <w:szCs w:val="24"/>
        </w:rPr>
        <w:t>环境风险防范措施</w:t>
      </w:r>
      <w:bookmarkEnd w:id="33"/>
    </w:p>
    <w:p w14:paraId="1B17CCE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本项目贮存区域均采用了混凝土硬化并采用了环氧树脂防渗地面，可以有效阻断污染途径，保护土壤及地下水。</w:t>
      </w:r>
    </w:p>
    <w:p w14:paraId="78955350">
      <w:pPr>
        <w:adjustRightInd w:val="0"/>
        <w:snapToGrid w:val="0"/>
        <w:spacing w:line="360" w:lineRule="auto"/>
        <w:outlineLvl w:val="1"/>
        <w:rPr>
          <w:rFonts w:ascii="Times New Roman" w:hAnsi="Times New Roman" w:eastAsia="宋体" w:cs="Times New Roman"/>
          <w:b/>
          <w:bCs/>
          <w:sz w:val="24"/>
          <w:szCs w:val="24"/>
        </w:rPr>
      </w:pPr>
      <w:bookmarkStart w:id="34" w:name="_Toc117000840"/>
      <w:r>
        <w:rPr>
          <w:rFonts w:ascii="Times New Roman" w:hAnsi="Times New Roman" w:eastAsia="宋体" w:cs="Times New Roman"/>
          <w:b/>
          <w:bCs/>
          <w:sz w:val="24"/>
          <w:szCs w:val="24"/>
        </w:rPr>
        <w:t>8.5</w:t>
      </w:r>
      <w:r>
        <w:rPr>
          <w:rFonts w:hint="eastAsia" w:ascii="Times New Roman" w:hAnsi="Times New Roman" w:eastAsia="宋体" w:cs="Times New Roman"/>
          <w:b/>
          <w:bCs/>
          <w:sz w:val="24"/>
          <w:szCs w:val="24"/>
        </w:rPr>
        <w:t>突发环境事件应急预案</w:t>
      </w:r>
      <w:bookmarkEnd w:id="34"/>
    </w:p>
    <w:p w14:paraId="466F4E04">
      <w:pPr>
        <w:adjustRightInd w:val="0"/>
        <w:snapToGrid w:val="0"/>
        <w:spacing w:line="360" w:lineRule="auto"/>
        <w:ind w:firstLine="480" w:firstLineChars="200"/>
        <w:rPr>
          <w:rFonts w:ascii="Times New Roman" w:hAnsi="Times New Roman" w:eastAsia="宋体" w:cs="Times New Roman"/>
          <w:b/>
          <w:bCs/>
          <w:szCs w:val="21"/>
        </w:rPr>
      </w:pPr>
      <w:r>
        <w:rPr>
          <w:rFonts w:hint="eastAsia" w:ascii="Times New Roman" w:hAnsi="Times New Roman" w:eastAsia="宋体" w:cs="Times New Roman"/>
          <w:sz w:val="24"/>
          <w:szCs w:val="24"/>
        </w:rPr>
        <w:t>企业已制定《突发环境事件应急预案》，企业应定期组织演练应急，提高应急处置能力，可以有效预防、及时控制和消除突发环境污染事件的危害。企业应定期对应急人员进行培训，提高企业环境保护方面人员的应急反应能力，确保迅速有效地处理突发环境污染事件，指导和规范突发环境污染应急处理工作，维护社会稳定，以最快的速度发挥最大的效能，将环境污染事件造成的损失降低到最小程度，最大限度地保障人民群众的身体健康和生命安全。</w:t>
      </w:r>
    </w:p>
    <w:p w14:paraId="613AFD57">
      <w:pPr>
        <w:adjustRightInd w:val="0"/>
        <w:snapToGrid w:val="0"/>
        <w:spacing w:line="360" w:lineRule="auto"/>
        <w:outlineLvl w:val="1"/>
        <w:rPr>
          <w:rFonts w:ascii="Times New Roman" w:hAnsi="Times New Roman" w:eastAsia="宋体" w:cs="Times New Roman"/>
          <w:b/>
          <w:bCs/>
          <w:sz w:val="24"/>
          <w:szCs w:val="24"/>
        </w:rPr>
      </w:pPr>
      <w:bookmarkStart w:id="35" w:name="_Toc117000841"/>
      <w:r>
        <w:rPr>
          <w:rFonts w:ascii="Times New Roman" w:hAnsi="Times New Roman" w:eastAsia="宋体" w:cs="Times New Roman"/>
          <w:b/>
          <w:bCs/>
          <w:sz w:val="24"/>
          <w:szCs w:val="24"/>
        </w:rPr>
        <w:t>8.6环境应急监测</w:t>
      </w:r>
      <w:bookmarkEnd w:id="35"/>
    </w:p>
    <w:p w14:paraId="2F15DB95">
      <w:pPr>
        <w:adjustRightInd w:val="0"/>
        <w:snapToGrid w:val="0"/>
        <w:spacing w:line="360" w:lineRule="auto"/>
        <w:outlineLvl w:val="2"/>
        <w:rPr>
          <w:rFonts w:ascii="Times New Roman" w:hAnsi="Times New Roman" w:eastAsia="宋体" w:cs="Times New Roman"/>
          <w:b/>
          <w:bCs/>
          <w:sz w:val="24"/>
          <w:szCs w:val="24"/>
        </w:rPr>
      </w:pPr>
      <w:r>
        <w:rPr>
          <w:rFonts w:ascii="Times New Roman" w:hAnsi="Times New Roman" w:eastAsia="宋体" w:cs="Times New Roman"/>
          <w:b/>
          <w:bCs/>
          <w:sz w:val="24"/>
          <w:szCs w:val="24"/>
        </w:rPr>
        <w:t>8.6.1应急监测一般性原则</w:t>
      </w:r>
    </w:p>
    <w:p w14:paraId="7495A8F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发生突发环境事件时，需根据实际情况，迅速确定监测方案（包括监测布点、频次、项目和方法等），及时开展应急监测工作，在尽可能短的时间内，用小型、便携仪器对污染物种类、浓度、污染范围及可能的危害做出判断，以便对事件及时、正确进行处理。</w:t>
      </w:r>
    </w:p>
    <w:p w14:paraId="2C7FCA4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实施应急监测是做好突发污染事故处置、处理的前提和关键。只有对污染事故的类型和污染状况作出准确的判断，才能对污染事故进行及时、正确的处理、处置和制定恢复措施提供科学的决策依据。可以说应急监测是事故应急处置与善后处理中始终依赖的基础工作。</w:t>
      </w:r>
    </w:p>
    <w:p w14:paraId="3D8092D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在制定应急监测方案时，应遵循的基本原则是：现场应急监测与实验室分析相结合，应急监测技术的先进性和现实可行性相结合，定性与定量、快速与准确相结合，环境要素的优先顺序为空气、地表水、地下水、土壤。</w:t>
      </w:r>
    </w:p>
    <w:p w14:paraId="088EE62E">
      <w:pPr>
        <w:adjustRightInd w:val="0"/>
        <w:snapToGrid w:val="0"/>
        <w:spacing w:line="360" w:lineRule="auto"/>
        <w:outlineLvl w:val="2"/>
        <w:rPr>
          <w:rFonts w:ascii="Times New Roman" w:hAnsi="Times New Roman" w:eastAsia="宋体" w:cs="Times New Roman"/>
          <w:b/>
          <w:bCs/>
          <w:sz w:val="24"/>
          <w:szCs w:val="24"/>
        </w:rPr>
      </w:pPr>
      <w:r>
        <w:rPr>
          <w:rFonts w:ascii="Times New Roman" w:hAnsi="Times New Roman" w:eastAsia="宋体" w:cs="Times New Roman"/>
          <w:b/>
          <w:bCs/>
          <w:sz w:val="24"/>
          <w:szCs w:val="24"/>
        </w:rPr>
        <w:t>8.6.2应急监测响应程序</w:t>
      </w:r>
    </w:p>
    <w:p w14:paraId="6D212788">
      <w:pPr>
        <w:adjustRightInd w:val="0"/>
        <w:snapToGrid w:val="0"/>
        <w:spacing w:line="360" w:lineRule="auto"/>
        <w:ind w:firstLine="482" w:firstLineChars="200"/>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一、应急环境监测的响应程序一般如下：</w:t>
      </w:r>
    </w:p>
    <w:p w14:paraId="2BF68EC8">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1.接受应急监测任务，启动应急监测响应程序。</w:t>
      </w:r>
    </w:p>
    <w:p w14:paraId="2CD06A98">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2.了解现场情况，确定应急监测方法，准备监测器材、试剂和防护用品，同时做好实验室分析的准备。</w:t>
      </w:r>
    </w:p>
    <w:p w14:paraId="52961E30">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3.实施现场监测，快速报告结果。</w:t>
      </w:r>
    </w:p>
    <w:p w14:paraId="6410F086">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4.进行初步综合分析，编写监测报告，提出跟踪监测和污染控制建议。</w:t>
      </w:r>
    </w:p>
    <w:p w14:paraId="78E843C1">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5.实施跟踪监测，及时报告结果。</w:t>
      </w:r>
    </w:p>
    <w:p w14:paraId="017C45B8">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6.进行深入的综合分析，编写总结报告上报指挥组。</w:t>
      </w:r>
    </w:p>
    <w:p w14:paraId="178B4809">
      <w:pPr>
        <w:adjustRightInd w:val="0"/>
        <w:snapToGrid w:val="0"/>
        <w:spacing w:line="360" w:lineRule="auto"/>
        <w:ind w:firstLine="482" w:firstLineChars="200"/>
        <w:rPr>
          <w:rFonts w:ascii="Times New Roman" w:hAnsi="Times New Roman" w:eastAsia="宋体" w:cs="Times New Roman"/>
          <w:b/>
          <w:bCs/>
          <w:sz w:val="24"/>
          <w:szCs w:val="24"/>
        </w:rPr>
      </w:pPr>
      <w:r>
        <w:rPr>
          <w:rFonts w:hint="eastAsia" w:ascii="Times New Roman" w:hAnsi="Times New Roman" w:eastAsia="宋体" w:cs="Times New Roman"/>
          <w:b/>
          <w:bCs/>
          <w:sz w:val="24"/>
          <w:szCs w:val="24"/>
        </w:rPr>
        <w:t>二、在实际发生事故时：</w:t>
      </w:r>
    </w:p>
    <w:p w14:paraId="555750D8">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1.若已知污染物类型，则可立即实施应急预案中的应急监测方案。</w:t>
      </w:r>
    </w:p>
    <w:p w14:paraId="11C55011">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2.若污染物类型不明，则应当根据事故污染的特征及遭受危害的人群和生物的表象等信息，判断该污染物可能的类型，确定应急监测方案。</w:t>
      </w:r>
    </w:p>
    <w:p w14:paraId="599D5306">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3.对于情况不明的污染事故，则可临时制定应急监测技术方案，采取相应的技术手段来判明污染物的类型，进而监测其污染的程度和范围等。</w:t>
      </w:r>
    </w:p>
    <w:p w14:paraId="0386E586">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4.监测的布点，可随着污染物扩散情况和监测结果的变化趋势适时调整布点数量和检测频次。</w:t>
      </w:r>
    </w:p>
    <w:p w14:paraId="691FFF13">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5.在进行数据汇总和信息报告时，要结合专家的咨询意见综合分析污染的变化趋势，预测污染事故的发展情况，以信息快报、通报的方式将所有信息上报给现场应急指挥部门，作为应急决策的主要参考依据。</w:t>
      </w:r>
    </w:p>
    <w:p w14:paraId="0B895AFD">
      <w:pPr>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6.公司环保技术协助应急监测人员。</w:t>
      </w:r>
    </w:p>
    <w:p w14:paraId="2F7462A5">
      <w:pPr>
        <w:adjustRightInd w:val="0"/>
        <w:snapToGrid w:val="0"/>
        <w:spacing w:line="360" w:lineRule="auto"/>
        <w:outlineLvl w:val="2"/>
        <w:rPr>
          <w:rFonts w:ascii="Times New Roman" w:hAnsi="Times New Roman" w:eastAsia="宋体" w:cs="Times New Roman"/>
          <w:b/>
          <w:bCs/>
          <w:sz w:val="24"/>
          <w:szCs w:val="24"/>
        </w:rPr>
      </w:pPr>
      <w:r>
        <w:rPr>
          <w:rFonts w:ascii="Times New Roman" w:hAnsi="Times New Roman" w:eastAsia="宋体" w:cs="Times New Roman"/>
          <w:b/>
          <w:bCs/>
          <w:sz w:val="24"/>
          <w:szCs w:val="24"/>
        </w:rPr>
        <w:t>8.6.3大气环境污染事故应急监测一般性原则</w:t>
      </w:r>
    </w:p>
    <w:p w14:paraId="1EF91967">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对于有毒有害气态污染物，首先应当尽可能在事故发生地就近采样，并以事故地点为中心，根据事故发生地的地理特点、风向及其他自然条件，在事故发生地当日的下风向影响区域，按一定间隔的扇形布点采样，根据事故发生的严重程度，确定采样点布置的范围，同时在事故点的上风向适当位置布设采样，作为对照点，在距事故发生地最近的居民住宅区或其他敏感区域应布点采样，且采样过程中应注意风向的变化，及时调整采样点位置。</w:t>
      </w:r>
    </w:p>
    <w:p w14:paraId="55504681">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对于火灾以及爆炸事故，首先应当确定事故中可能产生的衍生污染物，再根据该污染物的性质特征，按照以上的采样点布置原则进行布点。</w:t>
      </w:r>
    </w:p>
    <w:p w14:paraId="2FEE889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采样时，应当确定好采样的流量和采样的时间，同时记录气温、气压、风向和风速，采样总体积应换算为标准状态下的体积。</w:t>
      </w:r>
    </w:p>
    <w:p w14:paraId="5BCAAB52">
      <w:pPr>
        <w:adjustRightInd w:val="0"/>
        <w:snapToGrid w:val="0"/>
        <w:spacing w:line="360" w:lineRule="auto"/>
        <w:outlineLvl w:val="2"/>
        <w:rPr>
          <w:rFonts w:ascii="Times New Roman" w:hAnsi="Times New Roman" w:eastAsia="宋体" w:cs="Times New Roman"/>
          <w:b/>
          <w:bCs/>
          <w:sz w:val="24"/>
          <w:szCs w:val="24"/>
        </w:rPr>
      </w:pPr>
      <w:r>
        <w:rPr>
          <w:rFonts w:ascii="Times New Roman" w:hAnsi="Times New Roman" w:eastAsia="宋体" w:cs="Times New Roman"/>
          <w:b/>
          <w:bCs/>
          <w:sz w:val="24"/>
          <w:szCs w:val="24"/>
        </w:rPr>
        <w:t>8.6.4水环境污染事故应急监测一般性原则</w:t>
      </w:r>
    </w:p>
    <w:p w14:paraId="10465103">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水环境污染事故主要为液体泄漏、消防尾水等排放进入外环境。发生水污染事故时，按水流的方向、扩散速度以及其它因素进行布点采样，根据事故发生的严重程度，可现场确定采样范围。采样在事故发生地、事故发生地下游布设若干点位，同时在事故发生地的上游布设对照断面。采样时，需要采平行样品，一份在现场进行检测，一份加入保护剂后尽快送至实验室分析。</w:t>
      </w:r>
    </w:p>
    <w:p w14:paraId="61C76011">
      <w:pPr>
        <w:adjustRightInd w:val="0"/>
        <w:snapToGrid w:val="0"/>
        <w:spacing w:line="360" w:lineRule="auto"/>
        <w:outlineLvl w:val="2"/>
        <w:rPr>
          <w:rFonts w:ascii="Times New Roman" w:hAnsi="Times New Roman" w:eastAsia="宋体" w:cs="Times New Roman"/>
          <w:b/>
          <w:bCs/>
          <w:sz w:val="24"/>
          <w:szCs w:val="24"/>
        </w:rPr>
      </w:pPr>
      <w:r>
        <w:rPr>
          <w:rFonts w:ascii="Times New Roman" w:hAnsi="Times New Roman" w:eastAsia="宋体" w:cs="Times New Roman"/>
          <w:b/>
          <w:bCs/>
          <w:sz w:val="24"/>
          <w:szCs w:val="24"/>
        </w:rPr>
        <w:t>8.6.5应急监测方案</w:t>
      </w:r>
    </w:p>
    <w:p w14:paraId="38BD5B38">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1）大气环境应急监测</w:t>
      </w:r>
    </w:p>
    <w:p w14:paraId="5361548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环保检测人员到达现场后，查明泄漏物质浓度和扩散情况，根据当时风向、风速判断扩散的方向、速度，并对下风向可能扩散的区域进行监测，监测情况及时向指挥部报告。必要时根据指挥部决定通知气体扩散区域内的员工和居民撤离或指挥采取简易有效的保护措施。</w:t>
      </w:r>
    </w:p>
    <w:p w14:paraId="57F4891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监测因子：监测因子根据具体事故情况而定，重点监测</w:t>
      </w:r>
      <w:r>
        <w:rPr>
          <w:rFonts w:ascii="Times New Roman" w:hAnsi="Times New Roman" w:eastAsia="宋体" w:cs="Times New Roman"/>
          <w:sz w:val="24"/>
          <w:szCs w:val="24"/>
        </w:rPr>
        <w:t>SO</w:t>
      </w:r>
      <w:r>
        <w:rPr>
          <w:rFonts w:ascii="Times New Roman" w:hAnsi="Times New Roman" w:eastAsia="宋体" w:cs="Times New Roman"/>
          <w:sz w:val="24"/>
          <w:szCs w:val="24"/>
          <w:vertAlign w:val="subscript"/>
        </w:rPr>
        <w:t>2</w:t>
      </w:r>
      <w:r>
        <w:rPr>
          <w:rFonts w:ascii="Times New Roman" w:hAnsi="Times New Roman" w:eastAsia="宋体" w:cs="Times New Roman"/>
          <w:sz w:val="24"/>
          <w:szCs w:val="24"/>
        </w:rPr>
        <w:t>、NOx、CO、HCl、烟尘、NH</w:t>
      </w:r>
      <w:r>
        <w:rPr>
          <w:rFonts w:ascii="Times New Roman" w:hAnsi="Times New Roman" w:eastAsia="宋体" w:cs="Times New Roman"/>
          <w:sz w:val="24"/>
          <w:szCs w:val="24"/>
          <w:vertAlign w:val="subscript"/>
        </w:rPr>
        <w:t>3</w:t>
      </w:r>
      <w:r>
        <w:rPr>
          <w:rFonts w:ascii="Times New Roman" w:hAnsi="Times New Roman" w:eastAsia="宋体" w:cs="Times New Roman"/>
          <w:sz w:val="24"/>
          <w:szCs w:val="24"/>
        </w:rPr>
        <w:t>、H</w:t>
      </w:r>
      <w:r>
        <w:rPr>
          <w:rFonts w:ascii="Times New Roman" w:hAnsi="Times New Roman" w:eastAsia="宋体" w:cs="Times New Roman"/>
          <w:sz w:val="24"/>
          <w:szCs w:val="24"/>
          <w:vertAlign w:val="subscript"/>
        </w:rPr>
        <w:t>2</w:t>
      </w:r>
      <w:r>
        <w:rPr>
          <w:rFonts w:ascii="Times New Roman" w:hAnsi="Times New Roman" w:eastAsia="宋体" w:cs="Times New Roman"/>
          <w:sz w:val="24"/>
          <w:szCs w:val="24"/>
        </w:rPr>
        <w:t>S、VOCs、二噁英、风向、风速、温度、压力等。</w:t>
      </w:r>
    </w:p>
    <w:p w14:paraId="0236D75C">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监测点位：大气污染监测主要考虑在发生事故的贮存设施的最近厂界或上风向对照点、事故贮存设施的下风向厂界、下风向最近的敏感保护目标处各设置一个大气环境监测点。</w:t>
      </w:r>
    </w:p>
    <w:p w14:paraId="01F52D9B">
      <w:pPr>
        <w:adjustRightInd w:val="0"/>
        <w:snapToGrid w:val="0"/>
        <w:jc w:val="center"/>
        <w:rPr>
          <w:rFonts w:ascii="Times New Roman" w:hAnsi="Times New Roman" w:eastAsia="宋体" w:cs="Times New Roman"/>
          <w:b/>
          <w:bCs/>
          <w:szCs w:val="21"/>
        </w:rPr>
      </w:pPr>
      <w:r>
        <w:rPr>
          <w:rFonts w:ascii="Times New Roman" w:hAnsi="Times New Roman" w:eastAsia="宋体" w:cs="Times New Roman"/>
          <w:b/>
          <w:bCs/>
          <w:szCs w:val="21"/>
        </w:rPr>
        <w:t>表</w:t>
      </w:r>
      <w:r>
        <w:rPr>
          <w:rFonts w:hint="eastAsia" w:ascii="Times New Roman" w:hAnsi="Times New Roman" w:eastAsia="宋体" w:cs="Times New Roman"/>
          <w:b/>
          <w:bCs/>
          <w:szCs w:val="21"/>
        </w:rPr>
        <w:t>8.6</w:t>
      </w:r>
      <w:r>
        <w:rPr>
          <w:rFonts w:ascii="Times New Roman" w:hAnsi="Times New Roman" w:eastAsia="宋体" w:cs="Times New Roman"/>
          <w:b/>
          <w:bCs/>
          <w:szCs w:val="21"/>
        </w:rPr>
        <w:t>-1应急监测方案</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8"/>
        <w:gridCol w:w="1703"/>
        <w:gridCol w:w="1331"/>
        <w:gridCol w:w="3457"/>
        <w:gridCol w:w="1203"/>
      </w:tblGrid>
      <w:tr w14:paraId="5A69B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6" w:type="pct"/>
            <w:vMerge w:val="restart"/>
            <w:vAlign w:val="center"/>
          </w:tcPr>
          <w:p w14:paraId="35E33B19">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序号</w:t>
            </w:r>
          </w:p>
        </w:tc>
        <w:tc>
          <w:tcPr>
            <w:tcW w:w="999" w:type="pct"/>
            <w:vMerge w:val="restart"/>
            <w:vAlign w:val="center"/>
          </w:tcPr>
          <w:p w14:paraId="695EF2DE">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事故类型</w:t>
            </w:r>
          </w:p>
        </w:tc>
        <w:tc>
          <w:tcPr>
            <w:tcW w:w="781" w:type="pct"/>
            <w:vMerge w:val="restart"/>
            <w:vAlign w:val="center"/>
          </w:tcPr>
          <w:p w14:paraId="7A9815BF">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主要受影响环境因素</w:t>
            </w:r>
          </w:p>
        </w:tc>
        <w:tc>
          <w:tcPr>
            <w:tcW w:w="2734" w:type="pct"/>
            <w:gridSpan w:val="2"/>
            <w:vAlign w:val="center"/>
          </w:tcPr>
          <w:p w14:paraId="37873E31">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监测方案</w:t>
            </w:r>
          </w:p>
        </w:tc>
      </w:tr>
      <w:tr w14:paraId="38963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6" w:type="pct"/>
            <w:vMerge w:val="continue"/>
            <w:vAlign w:val="center"/>
          </w:tcPr>
          <w:p w14:paraId="249461CE">
            <w:pPr>
              <w:adjustRightInd w:val="0"/>
              <w:snapToGrid w:val="0"/>
              <w:jc w:val="center"/>
              <w:rPr>
                <w:rFonts w:ascii="Times New Roman" w:hAnsi="Times New Roman" w:eastAsia="宋体" w:cs="Times New Roman"/>
                <w:bCs/>
                <w:szCs w:val="21"/>
              </w:rPr>
            </w:pPr>
          </w:p>
        </w:tc>
        <w:tc>
          <w:tcPr>
            <w:tcW w:w="999" w:type="pct"/>
            <w:vMerge w:val="continue"/>
            <w:vAlign w:val="center"/>
          </w:tcPr>
          <w:p w14:paraId="6B78D9F3">
            <w:pPr>
              <w:adjustRightInd w:val="0"/>
              <w:snapToGrid w:val="0"/>
              <w:jc w:val="center"/>
              <w:rPr>
                <w:rFonts w:ascii="Times New Roman" w:hAnsi="Times New Roman" w:eastAsia="宋体" w:cs="Times New Roman"/>
                <w:bCs/>
                <w:szCs w:val="21"/>
              </w:rPr>
            </w:pPr>
          </w:p>
        </w:tc>
        <w:tc>
          <w:tcPr>
            <w:tcW w:w="781" w:type="pct"/>
            <w:vMerge w:val="continue"/>
            <w:vAlign w:val="center"/>
          </w:tcPr>
          <w:p w14:paraId="164E2F5F">
            <w:pPr>
              <w:adjustRightInd w:val="0"/>
              <w:snapToGrid w:val="0"/>
              <w:jc w:val="center"/>
              <w:rPr>
                <w:rFonts w:ascii="Times New Roman" w:hAnsi="Times New Roman" w:eastAsia="宋体" w:cs="Times New Roman"/>
                <w:bCs/>
                <w:szCs w:val="21"/>
              </w:rPr>
            </w:pPr>
          </w:p>
        </w:tc>
        <w:tc>
          <w:tcPr>
            <w:tcW w:w="2028" w:type="pct"/>
            <w:vAlign w:val="center"/>
          </w:tcPr>
          <w:p w14:paraId="507C1F29">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监测指标</w:t>
            </w:r>
          </w:p>
        </w:tc>
        <w:tc>
          <w:tcPr>
            <w:tcW w:w="706" w:type="pct"/>
            <w:vAlign w:val="center"/>
          </w:tcPr>
          <w:p w14:paraId="44C444F5">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监测频率</w:t>
            </w:r>
          </w:p>
        </w:tc>
      </w:tr>
      <w:tr w14:paraId="2740F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6" w:type="pct"/>
            <w:vAlign w:val="center"/>
          </w:tcPr>
          <w:p w14:paraId="758BBEC7">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1</w:t>
            </w:r>
          </w:p>
        </w:tc>
        <w:tc>
          <w:tcPr>
            <w:tcW w:w="999" w:type="pct"/>
            <w:vAlign w:val="center"/>
          </w:tcPr>
          <w:p w14:paraId="0D22DCFF">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火灾、爆炸</w:t>
            </w:r>
          </w:p>
        </w:tc>
        <w:tc>
          <w:tcPr>
            <w:tcW w:w="781" w:type="pct"/>
            <w:vAlign w:val="center"/>
          </w:tcPr>
          <w:p w14:paraId="0D84CA21">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大气</w:t>
            </w:r>
          </w:p>
        </w:tc>
        <w:tc>
          <w:tcPr>
            <w:tcW w:w="2028" w:type="pct"/>
            <w:vAlign w:val="center"/>
          </w:tcPr>
          <w:p w14:paraId="3A4AFCE6">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SO</w:t>
            </w:r>
            <w:r>
              <w:rPr>
                <w:rFonts w:ascii="Times New Roman" w:hAnsi="Times New Roman" w:eastAsia="宋体" w:cs="Times New Roman"/>
                <w:bCs/>
                <w:szCs w:val="21"/>
                <w:vertAlign w:val="subscript"/>
              </w:rPr>
              <w:t>2</w:t>
            </w:r>
            <w:r>
              <w:rPr>
                <w:rFonts w:ascii="Times New Roman" w:hAnsi="Times New Roman" w:eastAsia="宋体" w:cs="Times New Roman"/>
                <w:bCs/>
                <w:szCs w:val="21"/>
              </w:rPr>
              <w:t>、NOx、CO、HCl、烟尘、NH</w:t>
            </w:r>
            <w:r>
              <w:rPr>
                <w:rFonts w:ascii="Times New Roman" w:hAnsi="Times New Roman" w:eastAsia="宋体" w:cs="Times New Roman"/>
                <w:bCs/>
                <w:szCs w:val="21"/>
                <w:vertAlign w:val="subscript"/>
              </w:rPr>
              <w:t>3</w:t>
            </w:r>
            <w:r>
              <w:rPr>
                <w:rFonts w:ascii="Times New Roman" w:hAnsi="Times New Roman" w:eastAsia="宋体" w:cs="Times New Roman"/>
                <w:bCs/>
                <w:szCs w:val="21"/>
              </w:rPr>
              <w:t>、H</w:t>
            </w:r>
            <w:r>
              <w:rPr>
                <w:rFonts w:ascii="Times New Roman" w:hAnsi="Times New Roman" w:eastAsia="宋体" w:cs="Times New Roman"/>
                <w:bCs/>
                <w:szCs w:val="21"/>
                <w:vertAlign w:val="subscript"/>
              </w:rPr>
              <w:t>2</w:t>
            </w:r>
            <w:r>
              <w:rPr>
                <w:rFonts w:ascii="Times New Roman" w:hAnsi="Times New Roman" w:eastAsia="宋体" w:cs="Times New Roman"/>
                <w:bCs/>
                <w:szCs w:val="21"/>
              </w:rPr>
              <w:t>S、VOCs、二噁英、风向、风速、温度、压力等</w:t>
            </w:r>
          </w:p>
        </w:tc>
        <w:tc>
          <w:tcPr>
            <w:tcW w:w="706" w:type="pct"/>
            <w:vAlign w:val="center"/>
          </w:tcPr>
          <w:p w14:paraId="69D4E423">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1次/小时</w:t>
            </w:r>
          </w:p>
        </w:tc>
      </w:tr>
      <w:tr w14:paraId="135FA8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5"/>
            <w:vAlign w:val="center"/>
          </w:tcPr>
          <w:p w14:paraId="01862C57">
            <w:pPr>
              <w:adjustRightInd w:val="0"/>
              <w:snapToGrid w:val="0"/>
              <w:rPr>
                <w:rFonts w:ascii="Times New Roman" w:hAnsi="Times New Roman" w:eastAsia="宋体" w:cs="Times New Roman"/>
                <w:bCs/>
                <w:szCs w:val="21"/>
              </w:rPr>
            </w:pPr>
            <w:r>
              <w:rPr>
                <w:rFonts w:ascii="Times New Roman" w:hAnsi="Times New Roman" w:eastAsia="宋体" w:cs="Times New Roman"/>
                <w:bCs/>
                <w:szCs w:val="21"/>
              </w:rPr>
              <w:t>注：如污染事故较为严重，应随时调整增加监测频率</w:t>
            </w:r>
          </w:p>
        </w:tc>
      </w:tr>
    </w:tbl>
    <w:p w14:paraId="74737D8A">
      <w:pPr>
        <w:adjustRightInd w:val="0"/>
        <w:snapToGrid w:val="0"/>
        <w:spacing w:before="156" w:beforeLines="50"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火灾、爆炸时，当监测结果显示大气中化学品浓度低于居住区大气中有害物质最高容许浓度或职业接触限值浓度时视为大气环境影响消除。</w:t>
      </w:r>
    </w:p>
    <w:p w14:paraId="7CE10F2A">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w:t>
      </w:r>
      <w:r>
        <w:rPr>
          <w:rFonts w:ascii="Times New Roman" w:hAnsi="Times New Roman" w:eastAsia="宋体" w:cs="Times New Roman"/>
          <w:sz w:val="24"/>
          <w:szCs w:val="24"/>
        </w:rPr>
        <w:t>2）水环境应急监测</w:t>
      </w:r>
    </w:p>
    <w:p w14:paraId="610FC62D">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当发生物料泄漏事故、产生事故废水时，分别在离事故装置区最近管网窨井、事故池、污水处理装置尾水排放口处各设置</w:t>
      </w:r>
      <w:r>
        <w:rPr>
          <w:rFonts w:ascii="Times New Roman" w:hAnsi="Times New Roman" w:eastAsia="宋体" w:cs="Times New Roman"/>
          <w:sz w:val="24"/>
          <w:szCs w:val="24"/>
        </w:rPr>
        <w:t>1个事故废水监测点，监测频次为1次/3小时，紧急情况可增加为1次/小时。监测因子根据具体事故情况而定，主要涉及废水流量、水温、pH、COD、BOD</w:t>
      </w:r>
      <w:r>
        <w:rPr>
          <w:rFonts w:ascii="Times New Roman" w:hAnsi="Times New Roman" w:eastAsia="宋体" w:cs="Times New Roman"/>
          <w:sz w:val="24"/>
          <w:szCs w:val="24"/>
          <w:vertAlign w:val="subscript"/>
        </w:rPr>
        <w:t>5</w:t>
      </w:r>
      <w:r>
        <w:rPr>
          <w:rFonts w:ascii="Times New Roman" w:hAnsi="Times New Roman" w:eastAsia="宋体" w:cs="Times New Roman"/>
          <w:sz w:val="24"/>
          <w:szCs w:val="24"/>
        </w:rPr>
        <w:t>、SS、TP、氨氮、石油类等。</w:t>
      </w:r>
    </w:p>
    <w:p w14:paraId="06D78F06">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应急监测的结果以信息快报、通报的方式将所有信息上报给现场应急指挥部门，作为应急决策的主要参考依据。</w:t>
      </w:r>
    </w:p>
    <w:p w14:paraId="212C3517">
      <w:pPr>
        <w:pageBreakBefore/>
        <w:adjustRightInd w:val="0"/>
        <w:snapToGrid w:val="0"/>
        <w:spacing w:line="360" w:lineRule="auto"/>
        <w:outlineLvl w:val="0"/>
        <w:rPr>
          <w:rFonts w:ascii="Times New Roman" w:hAnsi="Times New Roman" w:eastAsia="宋体" w:cs="Times New Roman"/>
          <w:b/>
          <w:bCs/>
          <w:sz w:val="24"/>
          <w:szCs w:val="24"/>
        </w:rPr>
      </w:pPr>
      <w:bookmarkStart w:id="36" w:name="_Toc117000842"/>
      <w:r>
        <w:rPr>
          <w:rFonts w:ascii="Times New Roman" w:hAnsi="Times New Roman" w:eastAsia="宋体" w:cs="Times New Roman"/>
          <w:b/>
          <w:bCs/>
          <w:sz w:val="24"/>
          <w:szCs w:val="24"/>
        </w:rPr>
        <w:t>9</w:t>
      </w:r>
      <w:r>
        <w:rPr>
          <w:rFonts w:hint="eastAsia" w:ascii="Times New Roman" w:hAnsi="Times New Roman" w:eastAsia="宋体" w:cs="Times New Roman"/>
          <w:b/>
          <w:bCs/>
          <w:sz w:val="24"/>
          <w:szCs w:val="24"/>
        </w:rPr>
        <w:t>、分析结论</w:t>
      </w:r>
      <w:bookmarkEnd w:id="36"/>
    </w:p>
    <w:p w14:paraId="71DE6D83">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本项目涉及的风险物质主要为接收的危险废物，危险废物成分复杂，大部分都具有毒性，部分具有易燃性、反应性及腐蚀性，极少部分具有感染性。</w:t>
      </w:r>
    </w:p>
    <w:p w14:paraId="20E92D4B">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主要环境风险类型为泄漏，以及火灾、爆炸引发的伴生/次生污染物排放。本项目采取泄漏收集池、事故应急池及防渗措施后，无地表水、地下水及土壤污染途径。本项目位于淮安高新技术产业开发区，属于大气环境低度敏感区。</w:t>
      </w:r>
    </w:p>
    <w:p w14:paraId="11EB4DB2">
      <w:pPr>
        <w:adjustRightInd w:val="0"/>
        <w:snapToGri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本项目采取上述措施后，环境风险可控。发生泄漏后，物料存储在收集池，不会污染地表水、地下水及土壤。发生火灾后，及时疏散下风向人员，一般不会造成人员伤亡。</w:t>
      </w:r>
    </w:p>
    <w:p w14:paraId="3DCDFF3C">
      <w:pPr>
        <w:adjustRightInd w:val="0"/>
        <w:snapToGrid w:val="0"/>
        <w:spacing w:line="360" w:lineRule="auto"/>
        <w:ind w:firstLine="480" w:firstLineChars="200"/>
        <w:rPr>
          <w:rFonts w:ascii="Times New Roman" w:hAnsi="Times New Roman" w:eastAsia="宋体" w:cs="Times New Roman"/>
          <w:sz w:val="24"/>
          <w:szCs w:val="24"/>
        </w:rPr>
        <w:sectPr>
          <w:pgSz w:w="11906" w:h="16838"/>
          <w:pgMar w:top="1440" w:right="1800" w:bottom="1440" w:left="1800" w:header="851" w:footer="992" w:gutter="0"/>
          <w:cols w:space="425" w:num="1"/>
          <w:docGrid w:type="lines" w:linePitch="312" w:charSpace="0"/>
        </w:sectPr>
      </w:pPr>
      <w:r>
        <w:rPr>
          <w:rFonts w:hint="eastAsia" w:ascii="Times New Roman" w:hAnsi="Times New Roman" w:eastAsia="宋体" w:cs="Times New Roman"/>
          <w:sz w:val="24"/>
          <w:szCs w:val="24"/>
        </w:rPr>
        <w:t>风险评价结果表明，在落实各项环保措施和本评价所列出的各项环境风险防范措施、有效的应急预案，加强风险管理的条件下，本项目的环境风险可防可控。</w:t>
      </w:r>
    </w:p>
    <w:p w14:paraId="22C57E16">
      <w:pPr>
        <w:adjustRightInd w:val="0"/>
        <w:snapToGrid w:val="0"/>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附表：</w:t>
      </w:r>
    </w:p>
    <w:p w14:paraId="0D82CAF1">
      <w:pPr>
        <w:adjustRightInd w:val="0"/>
        <w:snapToGrid w:val="0"/>
        <w:jc w:val="center"/>
        <w:rPr>
          <w:rFonts w:ascii="Times New Roman" w:hAnsi="Times New Roman" w:eastAsia="宋体" w:cs="Times New Roman"/>
          <w:b/>
          <w:bCs/>
          <w:szCs w:val="21"/>
        </w:rPr>
      </w:pPr>
      <w:r>
        <w:rPr>
          <w:rFonts w:hint="eastAsia" w:ascii="Times New Roman" w:hAnsi="Times New Roman" w:eastAsia="宋体" w:cs="Times New Roman"/>
          <w:b/>
          <w:bCs/>
          <w:szCs w:val="21"/>
        </w:rPr>
        <w:t>环境风险评价自查表</w:t>
      </w:r>
    </w:p>
    <w:tbl>
      <w:tblPr>
        <w:tblStyle w:val="1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1003"/>
        <w:gridCol w:w="1211"/>
        <w:gridCol w:w="1482"/>
        <w:gridCol w:w="36"/>
        <w:gridCol w:w="693"/>
        <w:gridCol w:w="128"/>
        <w:gridCol w:w="602"/>
        <w:gridCol w:w="27"/>
        <w:gridCol w:w="700"/>
        <w:gridCol w:w="731"/>
        <w:gridCol w:w="6"/>
        <w:gridCol w:w="739"/>
        <w:gridCol w:w="738"/>
      </w:tblGrid>
      <w:tr w14:paraId="16ABB5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501" w:type="pct"/>
            <w:gridSpan w:val="3"/>
            <w:vAlign w:val="center"/>
          </w:tcPr>
          <w:p w14:paraId="6DB034D3">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工作内容</w:t>
            </w:r>
          </w:p>
        </w:tc>
        <w:tc>
          <w:tcPr>
            <w:tcW w:w="3499" w:type="pct"/>
            <w:gridSpan w:val="11"/>
            <w:vAlign w:val="center"/>
          </w:tcPr>
          <w:p w14:paraId="1BE7621D">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完成情况</w:t>
            </w:r>
          </w:p>
        </w:tc>
      </w:tr>
      <w:tr w14:paraId="48394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193" w:type="pct"/>
            <w:vMerge w:val="restart"/>
            <w:vAlign w:val="center"/>
          </w:tcPr>
          <w:p w14:paraId="546DF758">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风险调查</w:t>
            </w:r>
          </w:p>
        </w:tc>
        <w:tc>
          <w:tcPr>
            <w:tcW w:w="593" w:type="pct"/>
            <w:vMerge w:val="restart"/>
            <w:vAlign w:val="center"/>
          </w:tcPr>
          <w:p w14:paraId="19B6CD0D">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危险物质</w:t>
            </w:r>
          </w:p>
        </w:tc>
        <w:tc>
          <w:tcPr>
            <w:tcW w:w="715" w:type="pct"/>
            <w:vAlign w:val="center"/>
          </w:tcPr>
          <w:p w14:paraId="14E53CA6">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名称</w:t>
            </w:r>
          </w:p>
        </w:tc>
        <w:tc>
          <w:tcPr>
            <w:tcW w:w="874" w:type="pct"/>
            <w:vAlign w:val="center"/>
          </w:tcPr>
          <w:p w14:paraId="39546660">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危险废物</w:t>
            </w:r>
          </w:p>
        </w:tc>
        <w:tc>
          <w:tcPr>
            <w:tcW w:w="437" w:type="pct"/>
            <w:gridSpan w:val="2"/>
            <w:vAlign w:val="center"/>
          </w:tcPr>
          <w:p w14:paraId="75E841F2">
            <w:pPr>
              <w:adjustRightInd w:val="0"/>
              <w:snapToGrid w:val="0"/>
              <w:jc w:val="center"/>
              <w:rPr>
                <w:rFonts w:ascii="Times New Roman" w:hAnsi="Times New Roman" w:eastAsia="宋体" w:cs="Times New Roman"/>
                <w:bCs/>
                <w:szCs w:val="21"/>
              </w:rPr>
            </w:pPr>
          </w:p>
        </w:tc>
        <w:tc>
          <w:tcPr>
            <w:tcW w:w="438" w:type="pct"/>
            <w:gridSpan w:val="2"/>
            <w:vAlign w:val="center"/>
          </w:tcPr>
          <w:p w14:paraId="6A36CF48">
            <w:pPr>
              <w:adjustRightInd w:val="0"/>
              <w:snapToGrid w:val="0"/>
              <w:jc w:val="center"/>
              <w:rPr>
                <w:rFonts w:ascii="Times New Roman" w:hAnsi="Times New Roman" w:eastAsia="宋体" w:cs="Times New Roman"/>
                <w:bCs/>
                <w:szCs w:val="21"/>
              </w:rPr>
            </w:pPr>
          </w:p>
        </w:tc>
        <w:tc>
          <w:tcPr>
            <w:tcW w:w="875" w:type="pct"/>
            <w:gridSpan w:val="4"/>
            <w:vAlign w:val="center"/>
          </w:tcPr>
          <w:p w14:paraId="53BAEC6D">
            <w:pPr>
              <w:adjustRightInd w:val="0"/>
              <w:snapToGrid w:val="0"/>
              <w:jc w:val="center"/>
              <w:rPr>
                <w:rFonts w:ascii="Times New Roman" w:hAnsi="Times New Roman" w:eastAsia="宋体" w:cs="Times New Roman"/>
                <w:bCs/>
                <w:szCs w:val="21"/>
              </w:rPr>
            </w:pPr>
          </w:p>
        </w:tc>
        <w:tc>
          <w:tcPr>
            <w:tcW w:w="438" w:type="pct"/>
            <w:vAlign w:val="center"/>
          </w:tcPr>
          <w:p w14:paraId="450CE152">
            <w:pPr>
              <w:adjustRightInd w:val="0"/>
              <w:snapToGrid w:val="0"/>
              <w:jc w:val="center"/>
              <w:rPr>
                <w:rFonts w:ascii="Times New Roman" w:hAnsi="Times New Roman" w:eastAsia="宋体" w:cs="Times New Roman"/>
                <w:bCs/>
                <w:szCs w:val="21"/>
              </w:rPr>
            </w:pPr>
          </w:p>
        </w:tc>
        <w:tc>
          <w:tcPr>
            <w:tcW w:w="438" w:type="pct"/>
            <w:vAlign w:val="center"/>
          </w:tcPr>
          <w:p w14:paraId="1A2CEAD2">
            <w:pPr>
              <w:adjustRightInd w:val="0"/>
              <w:snapToGrid w:val="0"/>
              <w:jc w:val="center"/>
              <w:rPr>
                <w:rFonts w:ascii="Times New Roman" w:hAnsi="Times New Roman" w:eastAsia="宋体" w:cs="Times New Roman"/>
                <w:bCs/>
                <w:szCs w:val="21"/>
              </w:rPr>
            </w:pPr>
          </w:p>
        </w:tc>
      </w:tr>
      <w:tr w14:paraId="7A406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 w:hRule="atLeast"/>
          <w:jc w:val="center"/>
        </w:trPr>
        <w:tc>
          <w:tcPr>
            <w:tcW w:w="193" w:type="pct"/>
            <w:vMerge w:val="continue"/>
            <w:vAlign w:val="center"/>
          </w:tcPr>
          <w:p w14:paraId="576F096A">
            <w:pPr>
              <w:adjustRightInd w:val="0"/>
              <w:snapToGrid w:val="0"/>
              <w:jc w:val="center"/>
              <w:rPr>
                <w:rFonts w:ascii="Times New Roman" w:hAnsi="Times New Roman" w:eastAsia="宋体" w:cs="Times New Roman"/>
                <w:bCs/>
                <w:szCs w:val="21"/>
              </w:rPr>
            </w:pPr>
          </w:p>
        </w:tc>
        <w:tc>
          <w:tcPr>
            <w:tcW w:w="593" w:type="pct"/>
            <w:vMerge w:val="continue"/>
            <w:vAlign w:val="center"/>
          </w:tcPr>
          <w:p w14:paraId="59C90252">
            <w:pPr>
              <w:adjustRightInd w:val="0"/>
              <w:snapToGrid w:val="0"/>
              <w:jc w:val="center"/>
              <w:rPr>
                <w:rFonts w:ascii="Times New Roman" w:hAnsi="Times New Roman" w:eastAsia="宋体" w:cs="Times New Roman"/>
                <w:bCs/>
                <w:szCs w:val="21"/>
              </w:rPr>
            </w:pPr>
          </w:p>
        </w:tc>
        <w:tc>
          <w:tcPr>
            <w:tcW w:w="715" w:type="pct"/>
            <w:vAlign w:val="center"/>
          </w:tcPr>
          <w:p w14:paraId="0F6AE353">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存在总量/t</w:t>
            </w:r>
          </w:p>
        </w:tc>
        <w:tc>
          <w:tcPr>
            <w:tcW w:w="874" w:type="pct"/>
            <w:vAlign w:val="center"/>
          </w:tcPr>
          <w:p w14:paraId="129FB156">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130</w:t>
            </w:r>
          </w:p>
        </w:tc>
        <w:tc>
          <w:tcPr>
            <w:tcW w:w="437" w:type="pct"/>
            <w:gridSpan w:val="2"/>
            <w:vAlign w:val="center"/>
          </w:tcPr>
          <w:p w14:paraId="1362DCFA">
            <w:pPr>
              <w:adjustRightInd w:val="0"/>
              <w:snapToGrid w:val="0"/>
              <w:jc w:val="center"/>
              <w:rPr>
                <w:rFonts w:ascii="Times New Roman" w:hAnsi="Times New Roman" w:eastAsia="宋体" w:cs="Times New Roman"/>
                <w:bCs/>
                <w:szCs w:val="21"/>
              </w:rPr>
            </w:pPr>
          </w:p>
        </w:tc>
        <w:tc>
          <w:tcPr>
            <w:tcW w:w="438" w:type="pct"/>
            <w:gridSpan w:val="2"/>
            <w:vAlign w:val="center"/>
          </w:tcPr>
          <w:p w14:paraId="52C42727">
            <w:pPr>
              <w:adjustRightInd w:val="0"/>
              <w:snapToGrid w:val="0"/>
              <w:jc w:val="center"/>
              <w:rPr>
                <w:rFonts w:ascii="Times New Roman" w:hAnsi="Times New Roman" w:eastAsia="宋体" w:cs="Times New Roman"/>
                <w:bCs/>
                <w:szCs w:val="21"/>
              </w:rPr>
            </w:pPr>
          </w:p>
        </w:tc>
        <w:tc>
          <w:tcPr>
            <w:tcW w:w="875" w:type="pct"/>
            <w:gridSpan w:val="4"/>
            <w:vAlign w:val="center"/>
          </w:tcPr>
          <w:p w14:paraId="4A1EF62F">
            <w:pPr>
              <w:adjustRightInd w:val="0"/>
              <w:snapToGrid w:val="0"/>
              <w:jc w:val="center"/>
              <w:rPr>
                <w:rFonts w:ascii="Times New Roman" w:hAnsi="Times New Roman" w:eastAsia="宋体" w:cs="Times New Roman"/>
                <w:bCs/>
                <w:szCs w:val="21"/>
              </w:rPr>
            </w:pPr>
          </w:p>
        </w:tc>
        <w:tc>
          <w:tcPr>
            <w:tcW w:w="438" w:type="pct"/>
            <w:vAlign w:val="center"/>
          </w:tcPr>
          <w:p w14:paraId="20D73BF2">
            <w:pPr>
              <w:adjustRightInd w:val="0"/>
              <w:snapToGrid w:val="0"/>
              <w:jc w:val="center"/>
              <w:rPr>
                <w:rFonts w:ascii="Times New Roman" w:hAnsi="Times New Roman" w:eastAsia="宋体" w:cs="Times New Roman"/>
                <w:bCs/>
                <w:szCs w:val="21"/>
              </w:rPr>
            </w:pPr>
          </w:p>
        </w:tc>
        <w:tc>
          <w:tcPr>
            <w:tcW w:w="438" w:type="pct"/>
            <w:vAlign w:val="center"/>
          </w:tcPr>
          <w:p w14:paraId="7C2388B4">
            <w:pPr>
              <w:adjustRightInd w:val="0"/>
              <w:snapToGrid w:val="0"/>
              <w:jc w:val="center"/>
              <w:rPr>
                <w:rFonts w:ascii="Times New Roman" w:hAnsi="Times New Roman" w:eastAsia="宋体" w:cs="Times New Roman"/>
                <w:bCs/>
                <w:szCs w:val="21"/>
              </w:rPr>
            </w:pPr>
          </w:p>
        </w:tc>
      </w:tr>
      <w:tr w14:paraId="7C1F8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193" w:type="pct"/>
            <w:vMerge w:val="continue"/>
            <w:vAlign w:val="center"/>
          </w:tcPr>
          <w:p w14:paraId="12CD3751">
            <w:pPr>
              <w:adjustRightInd w:val="0"/>
              <w:snapToGrid w:val="0"/>
              <w:jc w:val="center"/>
              <w:rPr>
                <w:rFonts w:ascii="Times New Roman" w:hAnsi="Times New Roman" w:eastAsia="宋体" w:cs="Times New Roman"/>
                <w:bCs/>
                <w:szCs w:val="21"/>
              </w:rPr>
            </w:pPr>
          </w:p>
        </w:tc>
        <w:tc>
          <w:tcPr>
            <w:tcW w:w="593" w:type="pct"/>
            <w:vMerge w:val="restart"/>
            <w:vAlign w:val="center"/>
          </w:tcPr>
          <w:p w14:paraId="65CFD87E">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环境敏感性</w:t>
            </w:r>
          </w:p>
        </w:tc>
        <w:tc>
          <w:tcPr>
            <w:tcW w:w="715" w:type="pct"/>
            <w:vMerge w:val="restart"/>
            <w:vAlign w:val="center"/>
          </w:tcPr>
          <w:p w14:paraId="71B15135">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大气</w:t>
            </w:r>
          </w:p>
        </w:tc>
        <w:tc>
          <w:tcPr>
            <w:tcW w:w="1749" w:type="pct"/>
            <w:gridSpan w:val="5"/>
            <w:vAlign w:val="center"/>
          </w:tcPr>
          <w:p w14:paraId="3A854CA0">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500m范围内人口数  /  人</w:t>
            </w:r>
          </w:p>
        </w:tc>
        <w:tc>
          <w:tcPr>
            <w:tcW w:w="1751" w:type="pct"/>
            <w:gridSpan w:val="6"/>
            <w:vAlign w:val="center"/>
          </w:tcPr>
          <w:p w14:paraId="26D95F08">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5</w:t>
            </w:r>
            <w:r>
              <w:rPr>
                <w:rFonts w:hint="eastAsia" w:ascii="Times New Roman" w:hAnsi="Times New Roman" w:eastAsia="宋体" w:cs="Times New Roman"/>
                <w:bCs/>
                <w:szCs w:val="21"/>
              </w:rPr>
              <w:t>k</w:t>
            </w:r>
            <w:r>
              <w:rPr>
                <w:rFonts w:ascii="Times New Roman" w:hAnsi="Times New Roman" w:eastAsia="宋体" w:cs="Times New Roman"/>
                <w:bCs/>
                <w:szCs w:val="21"/>
              </w:rPr>
              <w:t>m范围内人口数 22667 人</w:t>
            </w:r>
          </w:p>
        </w:tc>
      </w:tr>
      <w:tr w14:paraId="4D2A98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93" w:type="pct"/>
            <w:vMerge w:val="continue"/>
            <w:vAlign w:val="center"/>
          </w:tcPr>
          <w:p w14:paraId="60565584">
            <w:pPr>
              <w:adjustRightInd w:val="0"/>
              <w:snapToGrid w:val="0"/>
              <w:jc w:val="center"/>
              <w:rPr>
                <w:rFonts w:ascii="Times New Roman" w:hAnsi="Times New Roman" w:eastAsia="宋体" w:cs="Times New Roman"/>
                <w:bCs/>
                <w:szCs w:val="21"/>
              </w:rPr>
            </w:pPr>
          </w:p>
        </w:tc>
        <w:tc>
          <w:tcPr>
            <w:tcW w:w="593" w:type="pct"/>
            <w:vMerge w:val="continue"/>
            <w:vAlign w:val="center"/>
          </w:tcPr>
          <w:p w14:paraId="6B1B95AC">
            <w:pPr>
              <w:adjustRightInd w:val="0"/>
              <w:snapToGrid w:val="0"/>
              <w:jc w:val="center"/>
              <w:rPr>
                <w:rFonts w:ascii="Times New Roman" w:hAnsi="Times New Roman" w:eastAsia="宋体" w:cs="Times New Roman"/>
                <w:bCs/>
                <w:szCs w:val="21"/>
              </w:rPr>
            </w:pPr>
          </w:p>
        </w:tc>
        <w:tc>
          <w:tcPr>
            <w:tcW w:w="715" w:type="pct"/>
            <w:vMerge w:val="continue"/>
            <w:vAlign w:val="center"/>
          </w:tcPr>
          <w:p w14:paraId="1C49D6D5">
            <w:pPr>
              <w:adjustRightInd w:val="0"/>
              <w:snapToGrid w:val="0"/>
              <w:jc w:val="center"/>
              <w:rPr>
                <w:rFonts w:ascii="Times New Roman" w:hAnsi="Times New Roman" w:eastAsia="宋体" w:cs="Times New Roman"/>
                <w:bCs/>
                <w:szCs w:val="21"/>
              </w:rPr>
            </w:pPr>
          </w:p>
        </w:tc>
        <w:tc>
          <w:tcPr>
            <w:tcW w:w="2617" w:type="pct"/>
            <w:gridSpan w:val="8"/>
            <w:vAlign w:val="center"/>
          </w:tcPr>
          <w:p w14:paraId="57C359DB">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每公里管段周边200m范围内人口数（最大）</w:t>
            </w:r>
          </w:p>
        </w:tc>
        <w:tc>
          <w:tcPr>
            <w:tcW w:w="883" w:type="pct"/>
            <w:gridSpan w:val="3"/>
            <w:vAlign w:val="center"/>
          </w:tcPr>
          <w:p w14:paraId="7C5B1466">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        人</w:t>
            </w:r>
          </w:p>
        </w:tc>
      </w:tr>
      <w:tr w14:paraId="31051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 w:hRule="atLeast"/>
          <w:jc w:val="center"/>
        </w:trPr>
        <w:tc>
          <w:tcPr>
            <w:tcW w:w="193" w:type="pct"/>
            <w:vMerge w:val="continue"/>
            <w:vAlign w:val="center"/>
          </w:tcPr>
          <w:p w14:paraId="761D9BD7">
            <w:pPr>
              <w:adjustRightInd w:val="0"/>
              <w:snapToGrid w:val="0"/>
              <w:jc w:val="center"/>
              <w:rPr>
                <w:rFonts w:ascii="Times New Roman" w:hAnsi="Times New Roman" w:eastAsia="宋体" w:cs="Times New Roman"/>
                <w:bCs/>
                <w:szCs w:val="21"/>
              </w:rPr>
            </w:pPr>
          </w:p>
        </w:tc>
        <w:tc>
          <w:tcPr>
            <w:tcW w:w="593" w:type="pct"/>
            <w:vMerge w:val="continue"/>
            <w:vAlign w:val="center"/>
          </w:tcPr>
          <w:p w14:paraId="68F07399">
            <w:pPr>
              <w:adjustRightInd w:val="0"/>
              <w:snapToGrid w:val="0"/>
              <w:jc w:val="center"/>
              <w:rPr>
                <w:rFonts w:ascii="Times New Roman" w:hAnsi="Times New Roman" w:eastAsia="宋体" w:cs="Times New Roman"/>
                <w:bCs/>
                <w:szCs w:val="21"/>
              </w:rPr>
            </w:pPr>
          </w:p>
        </w:tc>
        <w:tc>
          <w:tcPr>
            <w:tcW w:w="715" w:type="pct"/>
            <w:vMerge w:val="restart"/>
            <w:vAlign w:val="center"/>
          </w:tcPr>
          <w:p w14:paraId="6B8FB562">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地表水</w:t>
            </w:r>
          </w:p>
        </w:tc>
        <w:tc>
          <w:tcPr>
            <w:tcW w:w="900" w:type="pct"/>
            <w:gridSpan w:val="2"/>
            <w:vAlign w:val="center"/>
          </w:tcPr>
          <w:p w14:paraId="032E53A9">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地表水功能敏感性</w:t>
            </w:r>
          </w:p>
        </w:tc>
        <w:tc>
          <w:tcPr>
            <w:tcW w:w="869" w:type="pct"/>
            <w:gridSpan w:val="4"/>
            <w:vAlign w:val="center"/>
          </w:tcPr>
          <w:p w14:paraId="234C32F8">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F1 </w:t>
            </w:r>
            <w:r>
              <w:rPr>
                <w:rFonts w:ascii="Times New Roman" w:hAnsi="Times New Roman" w:eastAsia="宋体" w:cs="Times New Roman"/>
                <w:bCs/>
                <w:szCs w:val="21"/>
              </w:rPr>
              <w:sym w:font="Wingdings 2" w:char="00A3"/>
            </w:r>
          </w:p>
        </w:tc>
        <w:tc>
          <w:tcPr>
            <w:tcW w:w="847" w:type="pct"/>
            <w:gridSpan w:val="2"/>
            <w:vAlign w:val="center"/>
          </w:tcPr>
          <w:p w14:paraId="3D4C0CE4">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F2 </w:t>
            </w:r>
            <w:r>
              <w:rPr>
                <w:rFonts w:ascii="Times New Roman" w:hAnsi="Times New Roman" w:eastAsia="宋体" w:cs="Times New Roman"/>
                <w:bCs/>
                <w:szCs w:val="21"/>
              </w:rPr>
              <w:sym w:font="Wingdings 2" w:char="00A3"/>
            </w:r>
          </w:p>
        </w:tc>
        <w:tc>
          <w:tcPr>
            <w:tcW w:w="883" w:type="pct"/>
            <w:gridSpan w:val="3"/>
            <w:vAlign w:val="center"/>
          </w:tcPr>
          <w:p w14:paraId="29976B89">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F3 </w:t>
            </w:r>
            <w:r>
              <w:rPr>
                <w:rFonts w:ascii="Times New Roman" w:hAnsi="Times New Roman" w:eastAsia="宋体" w:cs="Times New Roman"/>
                <w:bCs/>
                <w:szCs w:val="21"/>
              </w:rPr>
              <w:sym w:font="Wingdings 2" w:char="0052"/>
            </w:r>
          </w:p>
        </w:tc>
      </w:tr>
      <w:tr w14:paraId="6888C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 w:hRule="atLeast"/>
          <w:jc w:val="center"/>
        </w:trPr>
        <w:tc>
          <w:tcPr>
            <w:tcW w:w="193" w:type="pct"/>
            <w:vMerge w:val="continue"/>
            <w:vAlign w:val="center"/>
          </w:tcPr>
          <w:p w14:paraId="2C84AC49">
            <w:pPr>
              <w:adjustRightInd w:val="0"/>
              <w:snapToGrid w:val="0"/>
              <w:jc w:val="center"/>
              <w:rPr>
                <w:rFonts w:ascii="Times New Roman" w:hAnsi="Times New Roman" w:eastAsia="宋体" w:cs="Times New Roman"/>
                <w:bCs/>
                <w:szCs w:val="21"/>
              </w:rPr>
            </w:pPr>
          </w:p>
        </w:tc>
        <w:tc>
          <w:tcPr>
            <w:tcW w:w="593" w:type="pct"/>
            <w:vMerge w:val="continue"/>
            <w:vAlign w:val="center"/>
          </w:tcPr>
          <w:p w14:paraId="78D22457">
            <w:pPr>
              <w:adjustRightInd w:val="0"/>
              <w:snapToGrid w:val="0"/>
              <w:jc w:val="center"/>
              <w:rPr>
                <w:rFonts w:ascii="Times New Roman" w:hAnsi="Times New Roman" w:eastAsia="宋体" w:cs="Times New Roman"/>
                <w:bCs/>
                <w:szCs w:val="21"/>
              </w:rPr>
            </w:pPr>
          </w:p>
        </w:tc>
        <w:tc>
          <w:tcPr>
            <w:tcW w:w="715" w:type="pct"/>
            <w:vMerge w:val="continue"/>
            <w:vAlign w:val="center"/>
          </w:tcPr>
          <w:p w14:paraId="30C903CF">
            <w:pPr>
              <w:adjustRightInd w:val="0"/>
              <w:snapToGrid w:val="0"/>
              <w:jc w:val="center"/>
              <w:rPr>
                <w:rFonts w:ascii="Times New Roman" w:hAnsi="Times New Roman" w:eastAsia="宋体" w:cs="Times New Roman"/>
                <w:bCs/>
                <w:szCs w:val="21"/>
              </w:rPr>
            </w:pPr>
          </w:p>
        </w:tc>
        <w:tc>
          <w:tcPr>
            <w:tcW w:w="900" w:type="pct"/>
            <w:gridSpan w:val="2"/>
            <w:vAlign w:val="center"/>
          </w:tcPr>
          <w:p w14:paraId="2AA3ECC0">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环境敏感目标分级</w:t>
            </w:r>
          </w:p>
        </w:tc>
        <w:tc>
          <w:tcPr>
            <w:tcW w:w="869" w:type="pct"/>
            <w:gridSpan w:val="4"/>
            <w:vAlign w:val="center"/>
          </w:tcPr>
          <w:p w14:paraId="6DBE3F57">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S1 </w:t>
            </w:r>
            <w:r>
              <w:rPr>
                <w:rFonts w:ascii="Times New Roman" w:hAnsi="Times New Roman" w:eastAsia="宋体" w:cs="Times New Roman"/>
                <w:bCs/>
                <w:szCs w:val="21"/>
              </w:rPr>
              <w:sym w:font="Wingdings 2" w:char="00A3"/>
            </w:r>
          </w:p>
        </w:tc>
        <w:tc>
          <w:tcPr>
            <w:tcW w:w="847" w:type="pct"/>
            <w:gridSpan w:val="2"/>
            <w:vAlign w:val="center"/>
          </w:tcPr>
          <w:p w14:paraId="3690D249">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S</w:t>
            </w:r>
            <w:r>
              <w:rPr>
                <w:rFonts w:hint="eastAsia" w:ascii="Times New Roman" w:hAnsi="Times New Roman" w:eastAsia="宋体" w:cs="Times New Roman"/>
                <w:bCs/>
                <w:szCs w:val="21"/>
              </w:rPr>
              <w:t>2</w:t>
            </w:r>
            <w:r>
              <w:rPr>
                <w:rFonts w:ascii="Times New Roman" w:hAnsi="Times New Roman" w:eastAsia="宋体" w:cs="Times New Roman"/>
                <w:bCs/>
                <w:szCs w:val="21"/>
              </w:rPr>
              <w:t xml:space="preserve"> </w:t>
            </w:r>
            <w:r>
              <w:rPr>
                <w:rFonts w:ascii="Times New Roman" w:hAnsi="Times New Roman" w:eastAsia="宋体" w:cs="Times New Roman"/>
                <w:bCs/>
                <w:szCs w:val="21"/>
              </w:rPr>
              <w:sym w:font="Wingdings 2" w:char="00A3"/>
            </w:r>
          </w:p>
        </w:tc>
        <w:tc>
          <w:tcPr>
            <w:tcW w:w="883" w:type="pct"/>
            <w:gridSpan w:val="3"/>
            <w:vAlign w:val="center"/>
          </w:tcPr>
          <w:p w14:paraId="6CE000BA">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S</w:t>
            </w:r>
            <w:r>
              <w:rPr>
                <w:rFonts w:hint="eastAsia" w:ascii="Times New Roman" w:hAnsi="Times New Roman" w:eastAsia="宋体" w:cs="Times New Roman"/>
                <w:bCs/>
                <w:szCs w:val="21"/>
              </w:rPr>
              <w:t>3</w:t>
            </w:r>
            <w:r>
              <w:rPr>
                <w:rFonts w:ascii="Times New Roman" w:hAnsi="Times New Roman" w:eastAsia="宋体" w:cs="Times New Roman"/>
                <w:bCs/>
                <w:szCs w:val="21"/>
              </w:rPr>
              <w:t xml:space="preserve"> </w:t>
            </w:r>
            <w:r>
              <w:rPr>
                <w:rFonts w:ascii="Times New Roman" w:hAnsi="Times New Roman" w:eastAsia="宋体" w:cs="Times New Roman"/>
                <w:bCs/>
                <w:szCs w:val="21"/>
              </w:rPr>
              <w:sym w:font="Wingdings 2" w:char="0052"/>
            </w:r>
          </w:p>
        </w:tc>
      </w:tr>
      <w:tr w14:paraId="519FA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 w:hRule="atLeast"/>
          <w:jc w:val="center"/>
        </w:trPr>
        <w:tc>
          <w:tcPr>
            <w:tcW w:w="193" w:type="pct"/>
            <w:vMerge w:val="continue"/>
            <w:vAlign w:val="center"/>
          </w:tcPr>
          <w:p w14:paraId="616015C1">
            <w:pPr>
              <w:adjustRightInd w:val="0"/>
              <w:snapToGrid w:val="0"/>
              <w:jc w:val="center"/>
              <w:rPr>
                <w:rFonts w:ascii="Times New Roman" w:hAnsi="Times New Roman" w:eastAsia="宋体" w:cs="Times New Roman"/>
                <w:bCs/>
                <w:szCs w:val="21"/>
              </w:rPr>
            </w:pPr>
          </w:p>
        </w:tc>
        <w:tc>
          <w:tcPr>
            <w:tcW w:w="593" w:type="pct"/>
            <w:vMerge w:val="continue"/>
            <w:vAlign w:val="center"/>
          </w:tcPr>
          <w:p w14:paraId="3E2F6C46">
            <w:pPr>
              <w:adjustRightInd w:val="0"/>
              <w:snapToGrid w:val="0"/>
              <w:jc w:val="center"/>
              <w:rPr>
                <w:rFonts w:ascii="Times New Roman" w:hAnsi="Times New Roman" w:eastAsia="宋体" w:cs="Times New Roman"/>
                <w:bCs/>
                <w:szCs w:val="21"/>
              </w:rPr>
            </w:pPr>
          </w:p>
        </w:tc>
        <w:tc>
          <w:tcPr>
            <w:tcW w:w="715" w:type="pct"/>
            <w:vMerge w:val="restart"/>
            <w:vAlign w:val="center"/>
          </w:tcPr>
          <w:p w14:paraId="3C598722">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地下水</w:t>
            </w:r>
          </w:p>
        </w:tc>
        <w:tc>
          <w:tcPr>
            <w:tcW w:w="900" w:type="pct"/>
            <w:gridSpan w:val="2"/>
            <w:vAlign w:val="center"/>
          </w:tcPr>
          <w:p w14:paraId="51A1E4B0">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地下水功能敏感性</w:t>
            </w:r>
          </w:p>
        </w:tc>
        <w:tc>
          <w:tcPr>
            <w:tcW w:w="869" w:type="pct"/>
            <w:gridSpan w:val="4"/>
            <w:vAlign w:val="center"/>
          </w:tcPr>
          <w:p w14:paraId="4ACF1CC3">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G</w:t>
            </w:r>
            <w:r>
              <w:rPr>
                <w:rFonts w:ascii="Times New Roman" w:hAnsi="Times New Roman" w:eastAsia="宋体" w:cs="Times New Roman"/>
                <w:bCs/>
                <w:szCs w:val="21"/>
              </w:rPr>
              <w:t xml:space="preserve">1 </w:t>
            </w:r>
            <w:r>
              <w:rPr>
                <w:rFonts w:ascii="Times New Roman" w:hAnsi="Times New Roman" w:eastAsia="宋体" w:cs="Times New Roman"/>
                <w:bCs/>
                <w:szCs w:val="21"/>
              </w:rPr>
              <w:sym w:font="Wingdings 2" w:char="00A3"/>
            </w:r>
          </w:p>
        </w:tc>
        <w:tc>
          <w:tcPr>
            <w:tcW w:w="847" w:type="pct"/>
            <w:gridSpan w:val="2"/>
            <w:vAlign w:val="center"/>
          </w:tcPr>
          <w:p w14:paraId="068F431A">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G2</w:t>
            </w:r>
            <w:r>
              <w:rPr>
                <w:rFonts w:ascii="Times New Roman" w:hAnsi="Times New Roman" w:eastAsia="宋体" w:cs="Times New Roman"/>
                <w:bCs/>
                <w:szCs w:val="21"/>
              </w:rPr>
              <w:t xml:space="preserve"> </w:t>
            </w:r>
            <w:r>
              <w:rPr>
                <w:rFonts w:ascii="Times New Roman" w:hAnsi="Times New Roman" w:eastAsia="宋体" w:cs="Times New Roman"/>
                <w:bCs/>
                <w:szCs w:val="21"/>
              </w:rPr>
              <w:sym w:font="Wingdings 2" w:char="00A3"/>
            </w:r>
          </w:p>
        </w:tc>
        <w:tc>
          <w:tcPr>
            <w:tcW w:w="883" w:type="pct"/>
            <w:gridSpan w:val="3"/>
            <w:vAlign w:val="center"/>
          </w:tcPr>
          <w:p w14:paraId="410E0341">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G3</w:t>
            </w:r>
            <w:r>
              <w:rPr>
                <w:rFonts w:ascii="Times New Roman" w:hAnsi="Times New Roman" w:eastAsia="宋体" w:cs="Times New Roman"/>
                <w:bCs/>
                <w:szCs w:val="21"/>
              </w:rPr>
              <w:t xml:space="preserve"> </w:t>
            </w:r>
            <w:r>
              <w:rPr>
                <w:rFonts w:ascii="Times New Roman" w:hAnsi="Times New Roman" w:eastAsia="宋体" w:cs="Times New Roman"/>
                <w:bCs/>
                <w:szCs w:val="21"/>
              </w:rPr>
              <w:sym w:font="Wingdings 2" w:char="0052"/>
            </w:r>
          </w:p>
        </w:tc>
      </w:tr>
      <w:tr w14:paraId="38D53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jc w:val="center"/>
        </w:trPr>
        <w:tc>
          <w:tcPr>
            <w:tcW w:w="193" w:type="pct"/>
            <w:vMerge w:val="continue"/>
            <w:vAlign w:val="center"/>
          </w:tcPr>
          <w:p w14:paraId="73F1E0F5">
            <w:pPr>
              <w:adjustRightInd w:val="0"/>
              <w:snapToGrid w:val="0"/>
              <w:jc w:val="center"/>
              <w:rPr>
                <w:rFonts w:ascii="Times New Roman" w:hAnsi="Times New Roman" w:eastAsia="宋体" w:cs="Times New Roman"/>
                <w:bCs/>
                <w:szCs w:val="21"/>
              </w:rPr>
            </w:pPr>
          </w:p>
        </w:tc>
        <w:tc>
          <w:tcPr>
            <w:tcW w:w="593" w:type="pct"/>
            <w:vMerge w:val="continue"/>
            <w:vAlign w:val="center"/>
          </w:tcPr>
          <w:p w14:paraId="21501F87">
            <w:pPr>
              <w:adjustRightInd w:val="0"/>
              <w:snapToGrid w:val="0"/>
              <w:jc w:val="center"/>
              <w:rPr>
                <w:rFonts w:ascii="Times New Roman" w:hAnsi="Times New Roman" w:eastAsia="宋体" w:cs="Times New Roman"/>
                <w:bCs/>
                <w:szCs w:val="21"/>
              </w:rPr>
            </w:pPr>
          </w:p>
        </w:tc>
        <w:tc>
          <w:tcPr>
            <w:tcW w:w="715" w:type="pct"/>
            <w:vMerge w:val="continue"/>
            <w:vAlign w:val="center"/>
          </w:tcPr>
          <w:p w14:paraId="19D62FB9">
            <w:pPr>
              <w:adjustRightInd w:val="0"/>
              <w:snapToGrid w:val="0"/>
              <w:jc w:val="center"/>
              <w:rPr>
                <w:rFonts w:ascii="Times New Roman" w:hAnsi="Times New Roman" w:eastAsia="宋体" w:cs="Times New Roman"/>
                <w:bCs/>
                <w:szCs w:val="21"/>
              </w:rPr>
            </w:pPr>
          </w:p>
        </w:tc>
        <w:tc>
          <w:tcPr>
            <w:tcW w:w="900" w:type="pct"/>
            <w:gridSpan w:val="2"/>
            <w:vAlign w:val="center"/>
          </w:tcPr>
          <w:p w14:paraId="48F19018">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包气带防污性能</w:t>
            </w:r>
          </w:p>
        </w:tc>
        <w:tc>
          <w:tcPr>
            <w:tcW w:w="869" w:type="pct"/>
            <w:gridSpan w:val="4"/>
            <w:vAlign w:val="center"/>
          </w:tcPr>
          <w:p w14:paraId="7631B1EC">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D</w:t>
            </w:r>
            <w:r>
              <w:rPr>
                <w:rFonts w:ascii="Times New Roman" w:hAnsi="Times New Roman" w:eastAsia="宋体" w:cs="Times New Roman"/>
                <w:bCs/>
                <w:szCs w:val="21"/>
              </w:rPr>
              <w:t xml:space="preserve">1 </w:t>
            </w:r>
            <w:r>
              <w:rPr>
                <w:rFonts w:ascii="Times New Roman" w:hAnsi="Times New Roman" w:eastAsia="宋体" w:cs="Times New Roman"/>
                <w:bCs/>
                <w:szCs w:val="21"/>
              </w:rPr>
              <w:sym w:font="Wingdings 2" w:char="F052"/>
            </w:r>
          </w:p>
        </w:tc>
        <w:tc>
          <w:tcPr>
            <w:tcW w:w="847" w:type="pct"/>
            <w:gridSpan w:val="2"/>
            <w:vAlign w:val="center"/>
          </w:tcPr>
          <w:p w14:paraId="6B839654">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D2</w:t>
            </w:r>
            <w:r>
              <w:rPr>
                <w:rFonts w:ascii="Times New Roman" w:hAnsi="Times New Roman" w:eastAsia="宋体" w:cs="Times New Roman"/>
                <w:bCs/>
                <w:szCs w:val="21"/>
              </w:rPr>
              <w:t xml:space="preserve"> </w:t>
            </w:r>
            <w:r>
              <w:rPr>
                <w:rFonts w:ascii="Times New Roman" w:hAnsi="Times New Roman" w:eastAsia="宋体" w:cs="Times New Roman"/>
                <w:bCs/>
                <w:szCs w:val="21"/>
              </w:rPr>
              <w:sym w:font="Wingdings 2" w:char="00A3"/>
            </w:r>
          </w:p>
        </w:tc>
        <w:tc>
          <w:tcPr>
            <w:tcW w:w="883" w:type="pct"/>
            <w:gridSpan w:val="3"/>
            <w:vAlign w:val="center"/>
          </w:tcPr>
          <w:p w14:paraId="322B0E6D">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D3</w:t>
            </w:r>
            <w:r>
              <w:rPr>
                <w:rFonts w:ascii="Times New Roman" w:hAnsi="Times New Roman" w:eastAsia="宋体" w:cs="Times New Roman"/>
                <w:bCs/>
                <w:szCs w:val="21"/>
              </w:rPr>
              <w:t xml:space="preserve"> </w:t>
            </w:r>
            <w:r>
              <w:rPr>
                <w:rFonts w:ascii="Times New Roman" w:hAnsi="Times New Roman" w:eastAsia="宋体" w:cs="Times New Roman"/>
                <w:bCs/>
                <w:szCs w:val="21"/>
              </w:rPr>
              <w:sym w:font="Wingdings 2" w:char="00A3"/>
            </w:r>
          </w:p>
        </w:tc>
      </w:tr>
      <w:tr w14:paraId="0B70B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jc w:val="center"/>
        </w:trPr>
        <w:tc>
          <w:tcPr>
            <w:tcW w:w="785" w:type="pct"/>
            <w:gridSpan w:val="2"/>
            <w:vMerge w:val="restart"/>
            <w:vAlign w:val="center"/>
          </w:tcPr>
          <w:p w14:paraId="6623CA65">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物质及工艺系统危险性</w:t>
            </w:r>
          </w:p>
        </w:tc>
        <w:tc>
          <w:tcPr>
            <w:tcW w:w="715" w:type="pct"/>
            <w:vAlign w:val="center"/>
          </w:tcPr>
          <w:p w14:paraId="06187C0E">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Q值</w:t>
            </w:r>
          </w:p>
        </w:tc>
        <w:tc>
          <w:tcPr>
            <w:tcW w:w="900" w:type="pct"/>
            <w:gridSpan w:val="2"/>
            <w:vAlign w:val="center"/>
          </w:tcPr>
          <w:p w14:paraId="745BE61F">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Q&lt;1</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sym w:font="Wingdings 2" w:char="00A3"/>
            </w:r>
          </w:p>
        </w:tc>
        <w:tc>
          <w:tcPr>
            <w:tcW w:w="869" w:type="pct"/>
            <w:gridSpan w:val="4"/>
            <w:vAlign w:val="center"/>
          </w:tcPr>
          <w:p w14:paraId="04982695">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1≤Q&lt;10</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sym w:font="Wingdings 2" w:char="00A3"/>
            </w:r>
          </w:p>
        </w:tc>
        <w:tc>
          <w:tcPr>
            <w:tcW w:w="847" w:type="pct"/>
            <w:gridSpan w:val="2"/>
            <w:vAlign w:val="center"/>
          </w:tcPr>
          <w:p w14:paraId="5C0CC438">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1</w:t>
            </w:r>
            <w:r>
              <w:rPr>
                <w:rFonts w:hint="eastAsia" w:ascii="Times New Roman" w:hAnsi="Times New Roman" w:eastAsia="宋体" w:cs="Times New Roman"/>
                <w:bCs/>
                <w:szCs w:val="21"/>
              </w:rPr>
              <w:t>0</w:t>
            </w:r>
            <w:r>
              <w:rPr>
                <w:rFonts w:ascii="Times New Roman" w:hAnsi="Times New Roman" w:eastAsia="宋体" w:cs="Times New Roman"/>
                <w:bCs/>
                <w:szCs w:val="21"/>
              </w:rPr>
              <w:t>≤Q&lt;1</w:t>
            </w:r>
            <w:r>
              <w:rPr>
                <w:rFonts w:hint="eastAsia" w:ascii="Times New Roman" w:hAnsi="Times New Roman" w:eastAsia="宋体" w:cs="Times New Roman"/>
                <w:bCs/>
                <w:szCs w:val="21"/>
              </w:rPr>
              <w:t>0</w:t>
            </w:r>
            <w:r>
              <w:rPr>
                <w:rFonts w:ascii="Times New Roman" w:hAnsi="Times New Roman" w:eastAsia="宋体" w:cs="Times New Roman"/>
                <w:bCs/>
                <w:szCs w:val="21"/>
              </w:rPr>
              <w:t>0</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sym w:font="Wingdings 2" w:char="F052"/>
            </w:r>
          </w:p>
        </w:tc>
        <w:tc>
          <w:tcPr>
            <w:tcW w:w="883" w:type="pct"/>
            <w:gridSpan w:val="3"/>
            <w:vAlign w:val="center"/>
          </w:tcPr>
          <w:p w14:paraId="70D08AFB">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Q&gt;1</w:t>
            </w:r>
            <w:r>
              <w:rPr>
                <w:rFonts w:hint="eastAsia" w:ascii="Times New Roman" w:hAnsi="Times New Roman" w:eastAsia="宋体" w:cs="Times New Roman"/>
                <w:bCs/>
                <w:szCs w:val="21"/>
              </w:rPr>
              <w:t xml:space="preserve">00 </w:t>
            </w:r>
            <w:r>
              <w:rPr>
                <w:rFonts w:ascii="Times New Roman" w:hAnsi="Times New Roman" w:eastAsia="宋体" w:cs="Times New Roman"/>
                <w:bCs/>
                <w:szCs w:val="21"/>
              </w:rPr>
              <w:sym w:font="Wingdings 2" w:char="00A3"/>
            </w:r>
          </w:p>
        </w:tc>
      </w:tr>
      <w:tr w14:paraId="234F6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jc w:val="center"/>
        </w:trPr>
        <w:tc>
          <w:tcPr>
            <w:tcW w:w="785" w:type="pct"/>
            <w:gridSpan w:val="2"/>
            <w:vMerge w:val="continue"/>
            <w:vAlign w:val="center"/>
          </w:tcPr>
          <w:p w14:paraId="7EE6D0A8">
            <w:pPr>
              <w:adjustRightInd w:val="0"/>
              <w:snapToGrid w:val="0"/>
              <w:jc w:val="center"/>
              <w:rPr>
                <w:rFonts w:ascii="Times New Roman" w:hAnsi="Times New Roman" w:eastAsia="宋体" w:cs="Times New Roman"/>
                <w:bCs/>
                <w:szCs w:val="21"/>
              </w:rPr>
            </w:pPr>
          </w:p>
        </w:tc>
        <w:tc>
          <w:tcPr>
            <w:tcW w:w="715" w:type="pct"/>
            <w:vAlign w:val="center"/>
          </w:tcPr>
          <w:p w14:paraId="77DFC180">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M值</w:t>
            </w:r>
          </w:p>
        </w:tc>
        <w:tc>
          <w:tcPr>
            <w:tcW w:w="900" w:type="pct"/>
            <w:gridSpan w:val="2"/>
            <w:vAlign w:val="center"/>
          </w:tcPr>
          <w:p w14:paraId="5E0F5118">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M</w:t>
            </w:r>
            <w:r>
              <w:rPr>
                <w:rFonts w:ascii="Times New Roman" w:hAnsi="Times New Roman" w:eastAsia="宋体" w:cs="Times New Roman"/>
                <w:bCs/>
                <w:szCs w:val="21"/>
              </w:rPr>
              <w:t>1</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sym w:font="Wingdings 2" w:char="00A3"/>
            </w:r>
          </w:p>
        </w:tc>
        <w:tc>
          <w:tcPr>
            <w:tcW w:w="869" w:type="pct"/>
            <w:gridSpan w:val="4"/>
            <w:vAlign w:val="center"/>
          </w:tcPr>
          <w:p w14:paraId="0CA700D4">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M2 </w:t>
            </w:r>
            <w:r>
              <w:rPr>
                <w:rFonts w:ascii="Times New Roman" w:hAnsi="Times New Roman" w:eastAsia="宋体" w:cs="Times New Roman"/>
                <w:bCs/>
                <w:szCs w:val="21"/>
              </w:rPr>
              <w:sym w:font="Wingdings 2" w:char="00A3"/>
            </w:r>
          </w:p>
        </w:tc>
        <w:tc>
          <w:tcPr>
            <w:tcW w:w="847" w:type="pct"/>
            <w:gridSpan w:val="2"/>
            <w:vAlign w:val="center"/>
          </w:tcPr>
          <w:p w14:paraId="7DD78932">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M3 </w:t>
            </w:r>
            <w:r>
              <w:rPr>
                <w:rFonts w:ascii="Times New Roman" w:hAnsi="Times New Roman" w:eastAsia="宋体" w:cs="Times New Roman"/>
                <w:bCs/>
                <w:szCs w:val="21"/>
              </w:rPr>
              <w:sym w:font="Wingdings 2" w:char="00A3"/>
            </w:r>
          </w:p>
        </w:tc>
        <w:tc>
          <w:tcPr>
            <w:tcW w:w="883" w:type="pct"/>
            <w:gridSpan w:val="3"/>
            <w:vAlign w:val="center"/>
          </w:tcPr>
          <w:p w14:paraId="50B74E9B">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M4 </w:t>
            </w:r>
            <w:r>
              <w:rPr>
                <w:rFonts w:ascii="Times New Roman" w:hAnsi="Times New Roman" w:eastAsia="宋体" w:cs="Times New Roman"/>
                <w:bCs/>
                <w:szCs w:val="21"/>
              </w:rPr>
              <w:sym w:font="Wingdings 2" w:char="0052"/>
            </w:r>
          </w:p>
        </w:tc>
      </w:tr>
      <w:tr w14:paraId="314FC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jc w:val="center"/>
        </w:trPr>
        <w:tc>
          <w:tcPr>
            <w:tcW w:w="785" w:type="pct"/>
            <w:gridSpan w:val="2"/>
            <w:vMerge w:val="continue"/>
            <w:vAlign w:val="center"/>
          </w:tcPr>
          <w:p w14:paraId="38DBC326">
            <w:pPr>
              <w:adjustRightInd w:val="0"/>
              <w:snapToGrid w:val="0"/>
              <w:jc w:val="center"/>
              <w:rPr>
                <w:rFonts w:ascii="Times New Roman" w:hAnsi="Times New Roman" w:eastAsia="宋体" w:cs="Times New Roman"/>
                <w:bCs/>
                <w:szCs w:val="21"/>
              </w:rPr>
            </w:pPr>
          </w:p>
        </w:tc>
        <w:tc>
          <w:tcPr>
            <w:tcW w:w="715" w:type="pct"/>
            <w:vAlign w:val="center"/>
          </w:tcPr>
          <w:p w14:paraId="61DA64BD">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P值</w:t>
            </w:r>
          </w:p>
        </w:tc>
        <w:tc>
          <w:tcPr>
            <w:tcW w:w="900" w:type="pct"/>
            <w:gridSpan w:val="2"/>
            <w:vAlign w:val="center"/>
          </w:tcPr>
          <w:p w14:paraId="1257A1FF">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P</w:t>
            </w:r>
            <w:r>
              <w:rPr>
                <w:rFonts w:ascii="Times New Roman" w:hAnsi="Times New Roman" w:eastAsia="宋体" w:cs="Times New Roman"/>
                <w:bCs/>
                <w:szCs w:val="21"/>
              </w:rPr>
              <w:t>1</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sym w:font="Wingdings 2" w:char="00A3"/>
            </w:r>
          </w:p>
        </w:tc>
        <w:tc>
          <w:tcPr>
            <w:tcW w:w="869" w:type="pct"/>
            <w:gridSpan w:val="4"/>
            <w:vAlign w:val="center"/>
          </w:tcPr>
          <w:p w14:paraId="46EE665D">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P2 </w:t>
            </w:r>
            <w:r>
              <w:rPr>
                <w:rFonts w:ascii="Times New Roman" w:hAnsi="Times New Roman" w:eastAsia="宋体" w:cs="Times New Roman"/>
                <w:bCs/>
                <w:szCs w:val="21"/>
              </w:rPr>
              <w:sym w:font="Wingdings 2" w:char="00A3"/>
            </w:r>
          </w:p>
        </w:tc>
        <w:tc>
          <w:tcPr>
            <w:tcW w:w="847" w:type="pct"/>
            <w:gridSpan w:val="2"/>
            <w:vAlign w:val="center"/>
          </w:tcPr>
          <w:p w14:paraId="42D9D680">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P3 </w:t>
            </w:r>
            <w:r>
              <w:rPr>
                <w:rFonts w:ascii="Times New Roman" w:hAnsi="Times New Roman" w:eastAsia="宋体" w:cs="Times New Roman"/>
                <w:bCs/>
                <w:szCs w:val="21"/>
              </w:rPr>
              <w:sym w:font="Wingdings 2" w:char="00A3"/>
            </w:r>
          </w:p>
        </w:tc>
        <w:tc>
          <w:tcPr>
            <w:tcW w:w="883" w:type="pct"/>
            <w:gridSpan w:val="3"/>
            <w:vAlign w:val="center"/>
          </w:tcPr>
          <w:p w14:paraId="3A06C8BD">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P4 </w:t>
            </w:r>
            <w:r>
              <w:rPr>
                <w:rFonts w:ascii="Times New Roman" w:hAnsi="Times New Roman" w:eastAsia="宋体" w:cs="Times New Roman"/>
                <w:bCs/>
                <w:szCs w:val="21"/>
              </w:rPr>
              <w:sym w:font="Wingdings 2" w:char="0052"/>
            </w:r>
          </w:p>
        </w:tc>
      </w:tr>
      <w:tr w14:paraId="2C82B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785" w:type="pct"/>
            <w:gridSpan w:val="2"/>
            <w:vMerge w:val="restart"/>
            <w:vAlign w:val="center"/>
          </w:tcPr>
          <w:p w14:paraId="5C4ABEAF">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环境敏感</w:t>
            </w:r>
          </w:p>
          <w:p w14:paraId="3A8219CA">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程度</w:t>
            </w:r>
          </w:p>
        </w:tc>
        <w:tc>
          <w:tcPr>
            <w:tcW w:w="715" w:type="pct"/>
            <w:vAlign w:val="center"/>
          </w:tcPr>
          <w:p w14:paraId="2C242889">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大气</w:t>
            </w:r>
          </w:p>
        </w:tc>
        <w:tc>
          <w:tcPr>
            <w:tcW w:w="900" w:type="pct"/>
            <w:gridSpan w:val="2"/>
            <w:vAlign w:val="center"/>
          </w:tcPr>
          <w:p w14:paraId="0233D48F">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E</w:t>
            </w:r>
            <w:r>
              <w:rPr>
                <w:rFonts w:ascii="Times New Roman" w:hAnsi="Times New Roman" w:eastAsia="宋体" w:cs="Times New Roman"/>
                <w:bCs/>
                <w:szCs w:val="21"/>
              </w:rPr>
              <w:t>1</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sym w:font="Wingdings 2" w:char="00A3"/>
            </w:r>
          </w:p>
        </w:tc>
        <w:tc>
          <w:tcPr>
            <w:tcW w:w="1284" w:type="pct"/>
            <w:gridSpan w:val="5"/>
            <w:vAlign w:val="center"/>
          </w:tcPr>
          <w:p w14:paraId="196E1BB0">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E2 </w:t>
            </w:r>
            <w:r>
              <w:rPr>
                <w:rFonts w:ascii="Times New Roman" w:hAnsi="Times New Roman" w:eastAsia="宋体" w:cs="Times New Roman"/>
                <w:bCs/>
                <w:szCs w:val="21"/>
              </w:rPr>
              <w:sym w:font="Wingdings 2" w:char="0052"/>
            </w:r>
          </w:p>
        </w:tc>
        <w:tc>
          <w:tcPr>
            <w:tcW w:w="1315" w:type="pct"/>
            <w:gridSpan w:val="4"/>
            <w:vAlign w:val="center"/>
          </w:tcPr>
          <w:p w14:paraId="3028E916">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E3 </w:t>
            </w:r>
            <w:r>
              <w:rPr>
                <w:rFonts w:ascii="Times New Roman" w:hAnsi="Times New Roman" w:eastAsia="宋体" w:cs="Times New Roman"/>
                <w:bCs/>
                <w:szCs w:val="21"/>
              </w:rPr>
              <w:sym w:font="Wingdings 2" w:char="00A3"/>
            </w:r>
          </w:p>
        </w:tc>
      </w:tr>
      <w:tr w14:paraId="4C7F0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785" w:type="pct"/>
            <w:gridSpan w:val="2"/>
            <w:vMerge w:val="continue"/>
            <w:vAlign w:val="center"/>
          </w:tcPr>
          <w:p w14:paraId="2E19DCAB">
            <w:pPr>
              <w:adjustRightInd w:val="0"/>
              <w:snapToGrid w:val="0"/>
              <w:jc w:val="center"/>
              <w:rPr>
                <w:rFonts w:ascii="Times New Roman" w:hAnsi="Times New Roman" w:eastAsia="宋体" w:cs="Times New Roman"/>
                <w:bCs/>
                <w:szCs w:val="21"/>
              </w:rPr>
            </w:pPr>
          </w:p>
        </w:tc>
        <w:tc>
          <w:tcPr>
            <w:tcW w:w="715" w:type="pct"/>
            <w:vAlign w:val="center"/>
          </w:tcPr>
          <w:p w14:paraId="31335627">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地表水</w:t>
            </w:r>
          </w:p>
        </w:tc>
        <w:tc>
          <w:tcPr>
            <w:tcW w:w="900" w:type="pct"/>
            <w:gridSpan w:val="2"/>
            <w:vAlign w:val="center"/>
          </w:tcPr>
          <w:p w14:paraId="197CDB54">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E</w:t>
            </w:r>
            <w:r>
              <w:rPr>
                <w:rFonts w:ascii="Times New Roman" w:hAnsi="Times New Roman" w:eastAsia="宋体" w:cs="Times New Roman"/>
                <w:bCs/>
                <w:szCs w:val="21"/>
              </w:rPr>
              <w:t>1</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sym w:font="Wingdings 2" w:char="00A3"/>
            </w:r>
          </w:p>
        </w:tc>
        <w:tc>
          <w:tcPr>
            <w:tcW w:w="1284" w:type="pct"/>
            <w:gridSpan w:val="5"/>
            <w:vAlign w:val="center"/>
          </w:tcPr>
          <w:p w14:paraId="65F6F217">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E2 </w:t>
            </w:r>
            <w:r>
              <w:rPr>
                <w:rFonts w:ascii="Times New Roman" w:hAnsi="Times New Roman" w:eastAsia="宋体" w:cs="Times New Roman"/>
                <w:bCs/>
                <w:szCs w:val="21"/>
              </w:rPr>
              <w:sym w:font="Wingdings 2" w:char="00A3"/>
            </w:r>
          </w:p>
        </w:tc>
        <w:tc>
          <w:tcPr>
            <w:tcW w:w="1315" w:type="pct"/>
            <w:gridSpan w:val="4"/>
            <w:vAlign w:val="center"/>
          </w:tcPr>
          <w:p w14:paraId="4DB24E9F">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E3 </w:t>
            </w:r>
            <w:r>
              <w:rPr>
                <w:rFonts w:ascii="Times New Roman" w:hAnsi="Times New Roman" w:eastAsia="宋体" w:cs="Times New Roman"/>
                <w:bCs/>
                <w:szCs w:val="21"/>
              </w:rPr>
              <w:sym w:font="Wingdings 2" w:char="F052"/>
            </w:r>
          </w:p>
        </w:tc>
      </w:tr>
      <w:tr w14:paraId="693E4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785" w:type="pct"/>
            <w:gridSpan w:val="2"/>
            <w:vMerge w:val="continue"/>
            <w:vAlign w:val="center"/>
          </w:tcPr>
          <w:p w14:paraId="3FBCDC7D">
            <w:pPr>
              <w:adjustRightInd w:val="0"/>
              <w:snapToGrid w:val="0"/>
              <w:jc w:val="center"/>
              <w:rPr>
                <w:rFonts w:ascii="Times New Roman" w:hAnsi="Times New Roman" w:eastAsia="宋体" w:cs="Times New Roman"/>
                <w:bCs/>
                <w:szCs w:val="21"/>
              </w:rPr>
            </w:pPr>
          </w:p>
        </w:tc>
        <w:tc>
          <w:tcPr>
            <w:tcW w:w="715" w:type="pct"/>
            <w:vAlign w:val="center"/>
          </w:tcPr>
          <w:p w14:paraId="4B637CAE">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地下水</w:t>
            </w:r>
          </w:p>
        </w:tc>
        <w:tc>
          <w:tcPr>
            <w:tcW w:w="900" w:type="pct"/>
            <w:gridSpan w:val="2"/>
            <w:vAlign w:val="center"/>
          </w:tcPr>
          <w:p w14:paraId="42B2EDD0">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E</w:t>
            </w:r>
            <w:r>
              <w:rPr>
                <w:rFonts w:ascii="Times New Roman" w:hAnsi="Times New Roman" w:eastAsia="宋体" w:cs="Times New Roman"/>
                <w:bCs/>
                <w:szCs w:val="21"/>
              </w:rPr>
              <w:t>1</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sym w:font="Wingdings 2" w:char="00A3"/>
            </w:r>
          </w:p>
        </w:tc>
        <w:tc>
          <w:tcPr>
            <w:tcW w:w="1284" w:type="pct"/>
            <w:gridSpan w:val="5"/>
            <w:vAlign w:val="center"/>
          </w:tcPr>
          <w:p w14:paraId="655A0CCB">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E2 </w:t>
            </w:r>
            <w:r>
              <w:rPr>
                <w:rFonts w:ascii="Times New Roman" w:hAnsi="Times New Roman" w:eastAsia="宋体" w:cs="Times New Roman"/>
                <w:bCs/>
                <w:szCs w:val="21"/>
              </w:rPr>
              <w:sym w:font="Wingdings 2" w:char="0052"/>
            </w:r>
          </w:p>
        </w:tc>
        <w:tc>
          <w:tcPr>
            <w:tcW w:w="1315" w:type="pct"/>
            <w:gridSpan w:val="4"/>
            <w:vAlign w:val="center"/>
          </w:tcPr>
          <w:p w14:paraId="4AA9A57B">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E3 </w:t>
            </w:r>
            <w:r>
              <w:rPr>
                <w:rFonts w:ascii="Times New Roman" w:hAnsi="Times New Roman" w:eastAsia="宋体" w:cs="Times New Roman"/>
                <w:bCs/>
                <w:szCs w:val="21"/>
              </w:rPr>
              <w:sym w:font="Wingdings 2" w:char="00A3"/>
            </w:r>
          </w:p>
        </w:tc>
      </w:tr>
      <w:tr w14:paraId="4D14A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785" w:type="pct"/>
            <w:gridSpan w:val="2"/>
            <w:vAlign w:val="center"/>
          </w:tcPr>
          <w:p w14:paraId="1487ABF7">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环境风险潜势</w:t>
            </w:r>
          </w:p>
        </w:tc>
        <w:tc>
          <w:tcPr>
            <w:tcW w:w="715" w:type="pct"/>
            <w:vAlign w:val="center"/>
          </w:tcPr>
          <w:p w14:paraId="33DCDE13">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Ⅳ+ </w:t>
            </w:r>
            <w:r>
              <w:rPr>
                <w:rFonts w:ascii="Times New Roman" w:hAnsi="Times New Roman" w:eastAsia="宋体" w:cs="Times New Roman"/>
                <w:bCs/>
                <w:szCs w:val="21"/>
              </w:rPr>
              <w:sym w:font="Wingdings 2" w:char="00A3"/>
            </w:r>
          </w:p>
        </w:tc>
        <w:tc>
          <w:tcPr>
            <w:tcW w:w="900" w:type="pct"/>
            <w:gridSpan w:val="2"/>
            <w:vAlign w:val="center"/>
          </w:tcPr>
          <w:p w14:paraId="3B405359">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Ⅳ </w:t>
            </w:r>
            <w:r>
              <w:rPr>
                <w:rFonts w:ascii="Times New Roman" w:hAnsi="Times New Roman" w:eastAsia="宋体" w:cs="Times New Roman"/>
                <w:bCs/>
                <w:szCs w:val="21"/>
              </w:rPr>
              <w:sym w:font="Wingdings 2" w:char="00A3"/>
            </w:r>
          </w:p>
        </w:tc>
        <w:tc>
          <w:tcPr>
            <w:tcW w:w="869" w:type="pct"/>
            <w:gridSpan w:val="4"/>
            <w:vAlign w:val="center"/>
          </w:tcPr>
          <w:p w14:paraId="2DCA4C02">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Ⅲ </w:t>
            </w:r>
            <w:r>
              <w:rPr>
                <w:rFonts w:ascii="Times New Roman" w:hAnsi="Times New Roman" w:eastAsia="宋体" w:cs="Times New Roman"/>
                <w:bCs/>
                <w:szCs w:val="21"/>
              </w:rPr>
              <w:sym w:font="Wingdings 2" w:char="00A3"/>
            </w:r>
          </w:p>
        </w:tc>
        <w:tc>
          <w:tcPr>
            <w:tcW w:w="847" w:type="pct"/>
            <w:gridSpan w:val="2"/>
            <w:vAlign w:val="center"/>
          </w:tcPr>
          <w:p w14:paraId="44D2B7ED">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Ⅱ </w:t>
            </w:r>
            <w:r>
              <w:rPr>
                <w:rFonts w:ascii="Times New Roman" w:hAnsi="Times New Roman" w:eastAsia="宋体" w:cs="Times New Roman"/>
                <w:bCs/>
                <w:szCs w:val="21"/>
              </w:rPr>
              <w:sym w:font="Wingdings 2" w:char="0052"/>
            </w:r>
          </w:p>
        </w:tc>
        <w:tc>
          <w:tcPr>
            <w:tcW w:w="883" w:type="pct"/>
            <w:gridSpan w:val="3"/>
            <w:vAlign w:val="center"/>
          </w:tcPr>
          <w:p w14:paraId="62E6D8B6">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Ⅰ </w:t>
            </w:r>
            <w:r>
              <w:rPr>
                <w:rFonts w:ascii="Times New Roman" w:hAnsi="Times New Roman" w:eastAsia="宋体" w:cs="Times New Roman"/>
                <w:bCs/>
                <w:szCs w:val="21"/>
              </w:rPr>
              <w:sym w:font="Wingdings 2" w:char="00A3"/>
            </w:r>
          </w:p>
        </w:tc>
      </w:tr>
      <w:tr w14:paraId="3AA30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785" w:type="pct"/>
            <w:gridSpan w:val="2"/>
            <w:vAlign w:val="center"/>
          </w:tcPr>
          <w:p w14:paraId="2B7AD3A4">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评价等级</w:t>
            </w:r>
          </w:p>
        </w:tc>
        <w:tc>
          <w:tcPr>
            <w:tcW w:w="1615" w:type="pct"/>
            <w:gridSpan w:val="3"/>
            <w:vAlign w:val="center"/>
          </w:tcPr>
          <w:p w14:paraId="221607AE">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一级 </w:t>
            </w:r>
            <w:r>
              <w:rPr>
                <w:rFonts w:ascii="Times New Roman" w:hAnsi="Times New Roman" w:eastAsia="宋体" w:cs="Times New Roman"/>
                <w:bCs/>
                <w:szCs w:val="21"/>
              </w:rPr>
              <w:sym w:font="Wingdings 2" w:char="00A3"/>
            </w:r>
          </w:p>
        </w:tc>
        <w:tc>
          <w:tcPr>
            <w:tcW w:w="869" w:type="pct"/>
            <w:gridSpan w:val="4"/>
            <w:vAlign w:val="center"/>
          </w:tcPr>
          <w:p w14:paraId="42317487">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二级 </w:t>
            </w:r>
            <w:r>
              <w:rPr>
                <w:rFonts w:ascii="Times New Roman" w:hAnsi="Times New Roman" w:eastAsia="宋体" w:cs="Times New Roman"/>
                <w:bCs/>
                <w:szCs w:val="21"/>
              </w:rPr>
              <w:sym w:font="Wingdings 2" w:char="00A3"/>
            </w:r>
          </w:p>
        </w:tc>
        <w:tc>
          <w:tcPr>
            <w:tcW w:w="847" w:type="pct"/>
            <w:gridSpan w:val="2"/>
            <w:vAlign w:val="center"/>
          </w:tcPr>
          <w:p w14:paraId="7E504278">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三级 </w:t>
            </w:r>
            <w:r>
              <w:rPr>
                <w:rFonts w:ascii="Times New Roman" w:hAnsi="Times New Roman" w:eastAsia="宋体" w:cs="Times New Roman"/>
                <w:bCs/>
                <w:szCs w:val="21"/>
              </w:rPr>
              <w:sym w:font="Wingdings 2" w:char="0052"/>
            </w:r>
          </w:p>
        </w:tc>
        <w:tc>
          <w:tcPr>
            <w:tcW w:w="883" w:type="pct"/>
            <w:gridSpan w:val="3"/>
            <w:vAlign w:val="center"/>
          </w:tcPr>
          <w:p w14:paraId="6812F738">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简单分析 </w:t>
            </w:r>
            <w:r>
              <w:rPr>
                <w:rFonts w:ascii="Times New Roman" w:hAnsi="Times New Roman" w:eastAsia="宋体" w:cs="Times New Roman"/>
                <w:bCs/>
                <w:szCs w:val="21"/>
              </w:rPr>
              <w:sym w:font="Wingdings 2" w:char="00A3"/>
            </w:r>
          </w:p>
        </w:tc>
      </w:tr>
      <w:tr w14:paraId="33B59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jc w:val="center"/>
        </w:trPr>
        <w:tc>
          <w:tcPr>
            <w:tcW w:w="193" w:type="pct"/>
            <w:vMerge w:val="restart"/>
            <w:vAlign w:val="center"/>
          </w:tcPr>
          <w:p w14:paraId="1AA2C1B6">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风险识别</w:t>
            </w:r>
          </w:p>
        </w:tc>
        <w:tc>
          <w:tcPr>
            <w:tcW w:w="593" w:type="pct"/>
            <w:vAlign w:val="center"/>
          </w:tcPr>
          <w:p w14:paraId="70EE3037">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物质危险性</w:t>
            </w:r>
          </w:p>
        </w:tc>
        <w:tc>
          <w:tcPr>
            <w:tcW w:w="2106" w:type="pct"/>
            <w:gridSpan w:val="5"/>
            <w:vAlign w:val="center"/>
          </w:tcPr>
          <w:p w14:paraId="7CBCAAA8">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有毒有害 </w:t>
            </w:r>
            <w:r>
              <w:rPr>
                <w:rFonts w:ascii="Times New Roman" w:hAnsi="Times New Roman" w:eastAsia="宋体" w:cs="Times New Roman"/>
                <w:bCs/>
                <w:szCs w:val="21"/>
              </w:rPr>
              <w:sym w:font="Wingdings 2" w:char="F052"/>
            </w:r>
          </w:p>
        </w:tc>
        <w:tc>
          <w:tcPr>
            <w:tcW w:w="2108" w:type="pct"/>
            <w:gridSpan w:val="7"/>
            <w:vAlign w:val="center"/>
          </w:tcPr>
          <w:p w14:paraId="6CEBF8D2">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易燃易爆 </w:t>
            </w:r>
            <w:r>
              <w:rPr>
                <w:rFonts w:ascii="Times New Roman" w:hAnsi="Times New Roman" w:eastAsia="宋体" w:cs="Times New Roman"/>
                <w:bCs/>
                <w:szCs w:val="21"/>
              </w:rPr>
              <w:sym w:font="Wingdings 2" w:char="F052"/>
            </w:r>
          </w:p>
        </w:tc>
      </w:tr>
      <w:tr w14:paraId="1D6FC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193" w:type="pct"/>
            <w:vMerge w:val="continue"/>
            <w:vAlign w:val="center"/>
          </w:tcPr>
          <w:p w14:paraId="57AE80EF">
            <w:pPr>
              <w:adjustRightInd w:val="0"/>
              <w:snapToGrid w:val="0"/>
              <w:jc w:val="center"/>
              <w:rPr>
                <w:rFonts w:ascii="Times New Roman" w:hAnsi="Times New Roman" w:eastAsia="宋体" w:cs="Times New Roman"/>
                <w:bCs/>
                <w:szCs w:val="21"/>
              </w:rPr>
            </w:pPr>
          </w:p>
        </w:tc>
        <w:tc>
          <w:tcPr>
            <w:tcW w:w="593" w:type="pct"/>
            <w:vAlign w:val="center"/>
          </w:tcPr>
          <w:p w14:paraId="61B22C01">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环境风险类型</w:t>
            </w:r>
          </w:p>
        </w:tc>
        <w:tc>
          <w:tcPr>
            <w:tcW w:w="1615" w:type="pct"/>
            <w:gridSpan w:val="3"/>
            <w:vAlign w:val="center"/>
          </w:tcPr>
          <w:p w14:paraId="0B4F1B27">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泄漏 </w:t>
            </w:r>
            <w:r>
              <w:rPr>
                <w:rFonts w:ascii="Times New Roman" w:hAnsi="Times New Roman" w:eastAsia="宋体" w:cs="Times New Roman"/>
                <w:bCs/>
                <w:szCs w:val="21"/>
              </w:rPr>
              <w:sym w:font="Wingdings 2" w:char="F052"/>
            </w:r>
          </w:p>
        </w:tc>
        <w:tc>
          <w:tcPr>
            <w:tcW w:w="2599" w:type="pct"/>
            <w:gridSpan w:val="9"/>
            <w:vAlign w:val="center"/>
          </w:tcPr>
          <w:p w14:paraId="74D15326">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火灾、爆炸引发伴生/次生污染物排放 </w:t>
            </w:r>
            <w:r>
              <w:rPr>
                <w:rFonts w:ascii="Times New Roman" w:hAnsi="Times New Roman" w:eastAsia="宋体" w:cs="Times New Roman"/>
                <w:bCs/>
                <w:szCs w:val="21"/>
              </w:rPr>
              <w:sym w:font="Wingdings 2" w:char="F052"/>
            </w:r>
          </w:p>
        </w:tc>
      </w:tr>
      <w:tr w14:paraId="08428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193" w:type="pct"/>
            <w:vMerge w:val="continue"/>
            <w:vAlign w:val="center"/>
          </w:tcPr>
          <w:p w14:paraId="64BA2C82">
            <w:pPr>
              <w:adjustRightInd w:val="0"/>
              <w:snapToGrid w:val="0"/>
              <w:jc w:val="center"/>
              <w:rPr>
                <w:rFonts w:ascii="Times New Roman" w:hAnsi="Times New Roman" w:eastAsia="宋体" w:cs="Times New Roman"/>
                <w:bCs/>
                <w:szCs w:val="21"/>
              </w:rPr>
            </w:pPr>
          </w:p>
        </w:tc>
        <w:tc>
          <w:tcPr>
            <w:tcW w:w="593" w:type="pct"/>
            <w:vAlign w:val="center"/>
          </w:tcPr>
          <w:p w14:paraId="554A5449">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影响途径</w:t>
            </w:r>
          </w:p>
        </w:tc>
        <w:tc>
          <w:tcPr>
            <w:tcW w:w="1615" w:type="pct"/>
            <w:gridSpan w:val="3"/>
            <w:vAlign w:val="center"/>
          </w:tcPr>
          <w:p w14:paraId="1F90654A">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大气 </w:t>
            </w:r>
            <w:r>
              <w:rPr>
                <w:rFonts w:ascii="Times New Roman" w:hAnsi="Times New Roman" w:eastAsia="宋体" w:cs="Times New Roman"/>
                <w:bCs/>
                <w:szCs w:val="21"/>
              </w:rPr>
              <w:sym w:font="Wingdings 2" w:char="F052"/>
            </w:r>
          </w:p>
        </w:tc>
        <w:tc>
          <w:tcPr>
            <w:tcW w:w="1284" w:type="pct"/>
            <w:gridSpan w:val="5"/>
            <w:vAlign w:val="center"/>
          </w:tcPr>
          <w:p w14:paraId="018A8986">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地表水 </w:t>
            </w:r>
            <w:r>
              <w:rPr>
                <w:rFonts w:ascii="Times New Roman" w:hAnsi="Times New Roman" w:eastAsia="宋体" w:cs="Times New Roman"/>
                <w:bCs/>
                <w:szCs w:val="21"/>
              </w:rPr>
              <w:sym w:font="Wingdings 2" w:char="00A3"/>
            </w:r>
          </w:p>
        </w:tc>
        <w:tc>
          <w:tcPr>
            <w:tcW w:w="1315" w:type="pct"/>
            <w:gridSpan w:val="4"/>
            <w:vAlign w:val="center"/>
          </w:tcPr>
          <w:p w14:paraId="3ACA91A7">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 xml:space="preserve">地下水 </w:t>
            </w:r>
            <w:r>
              <w:rPr>
                <w:rFonts w:ascii="Times New Roman" w:hAnsi="Times New Roman" w:eastAsia="宋体" w:cs="Times New Roman"/>
                <w:bCs/>
                <w:szCs w:val="21"/>
              </w:rPr>
              <w:sym w:font="Wingdings 2" w:char="00A3"/>
            </w:r>
          </w:p>
        </w:tc>
      </w:tr>
      <w:tr w14:paraId="0A33E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85" w:type="pct"/>
            <w:gridSpan w:val="2"/>
            <w:vAlign w:val="center"/>
          </w:tcPr>
          <w:p w14:paraId="7A6CC62E">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事故情形分析</w:t>
            </w:r>
          </w:p>
        </w:tc>
        <w:tc>
          <w:tcPr>
            <w:tcW w:w="715" w:type="pct"/>
            <w:vAlign w:val="center"/>
          </w:tcPr>
          <w:p w14:paraId="39FBD5C3">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源强设定方法</w:t>
            </w:r>
          </w:p>
        </w:tc>
        <w:tc>
          <w:tcPr>
            <w:tcW w:w="900" w:type="pct"/>
            <w:gridSpan w:val="2"/>
            <w:vAlign w:val="center"/>
          </w:tcPr>
          <w:p w14:paraId="0D4467D8">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计算法 </w:t>
            </w:r>
            <w:r>
              <w:rPr>
                <w:rFonts w:ascii="Times New Roman" w:hAnsi="Times New Roman" w:eastAsia="宋体" w:cs="Times New Roman"/>
                <w:bCs/>
                <w:szCs w:val="21"/>
              </w:rPr>
              <w:sym w:font="Wingdings 2" w:char="0052"/>
            </w:r>
          </w:p>
        </w:tc>
        <w:tc>
          <w:tcPr>
            <w:tcW w:w="1284" w:type="pct"/>
            <w:gridSpan w:val="5"/>
            <w:vAlign w:val="center"/>
          </w:tcPr>
          <w:p w14:paraId="14508052">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经验估算法 </w:t>
            </w:r>
            <w:r>
              <w:rPr>
                <w:rFonts w:ascii="Times New Roman" w:hAnsi="Times New Roman" w:eastAsia="宋体" w:cs="Times New Roman"/>
                <w:bCs/>
                <w:szCs w:val="21"/>
              </w:rPr>
              <w:sym w:font="Wingdings 2" w:char="00A3"/>
            </w:r>
          </w:p>
        </w:tc>
        <w:tc>
          <w:tcPr>
            <w:tcW w:w="1315" w:type="pct"/>
            <w:gridSpan w:val="4"/>
            <w:vAlign w:val="center"/>
          </w:tcPr>
          <w:p w14:paraId="6F577BC4">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其他估算法 </w:t>
            </w:r>
            <w:r>
              <w:rPr>
                <w:rFonts w:ascii="Times New Roman" w:hAnsi="Times New Roman" w:eastAsia="宋体" w:cs="Times New Roman"/>
                <w:bCs/>
                <w:szCs w:val="21"/>
              </w:rPr>
              <w:sym w:font="Wingdings 2" w:char="00A3"/>
            </w:r>
          </w:p>
        </w:tc>
      </w:tr>
      <w:tr w14:paraId="1D505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93" w:type="pct"/>
            <w:vMerge w:val="restart"/>
            <w:vAlign w:val="center"/>
          </w:tcPr>
          <w:p w14:paraId="053CD59B">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风险预测与评价</w:t>
            </w:r>
          </w:p>
        </w:tc>
        <w:tc>
          <w:tcPr>
            <w:tcW w:w="593" w:type="pct"/>
            <w:vMerge w:val="restart"/>
            <w:vAlign w:val="center"/>
          </w:tcPr>
          <w:p w14:paraId="09DB499E">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大气</w:t>
            </w:r>
          </w:p>
        </w:tc>
        <w:tc>
          <w:tcPr>
            <w:tcW w:w="715" w:type="pct"/>
            <w:vAlign w:val="center"/>
          </w:tcPr>
          <w:p w14:paraId="3CA3EF9E">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预测模型</w:t>
            </w:r>
          </w:p>
        </w:tc>
        <w:tc>
          <w:tcPr>
            <w:tcW w:w="900" w:type="pct"/>
            <w:gridSpan w:val="2"/>
            <w:vAlign w:val="center"/>
          </w:tcPr>
          <w:p w14:paraId="782C433B">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SLAB </w:t>
            </w:r>
            <w:r>
              <w:rPr>
                <w:rFonts w:ascii="Times New Roman" w:hAnsi="Times New Roman" w:eastAsia="宋体" w:cs="Times New Roman"/>
                <w:bCs/>
                <w:szCs w:val="21"/>
              </w:rPr>
              <w:sym w:font="Wingdings 2" w:char="00A3"/>
            </w:r>
          </w:p>
        </w:tc>
        <w:tc>
          <w:tcPr>
            <w:tcW w:w="1284" w:type="pct"/>
            <w:gridSpan w:val="5"/>
            <w:vAlign w:val="center"/>
          </w:tcPr>
          <w:p w14:paraId="551C2F89">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AFTOX </w:t>
            </w:r>
            <w:r>
              <w:rPr>
                <w:rFonts w:ascii="Times New Roman" w:hAnsi="Times New Roman" w:eastAsia="宋体" w:cs="Times New Roman"/>
                <w:bCs/>
                <w:szCs w:val="21"/>
              </w:rPr>
              <w:sym w:font="Wingdings 2" w:char="0052"/>
            </w:r>
            <w:r>
              <w:rPr>
                <w:rFonts w:ascii="Times New Roman" w:hAnsi="Times New Roman" w:eastAsia="宋体" w:cs="Times New Roman"/>
                <w:bCs/>
                <w:szCs w:val="21"/>
              </w:rPr>
              <w:t xml:space="preserve"> </w:t>
            </w:r>
          </w:p>
        </w:tc>
        <w:tc>
          <w:tcPr>
            <w:tcW w:w="1315" w:type="pct"/>
            <w:gridSpan w:val="4"/>
            <w:vAlign w:val="center"/>
          </w:tcPr>
          <w:p w14:paraId="35587369">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其他 </w:t>
            </w:r>
            <w:r>
              <w:rPr>
                <w:rFonts w:ascii="Times New Roman" w:hAnsi="Times New Roman" w:eastAsia="宋体" w:cs="Times New Roman"/>
                <w:bCs/>
                <w:szCs w:val="21"/>
              </w:rPr>
              <w:sym w:font="Wingdings 2" w:char="00A3"/>
            </w:r>
          </w:p>
        </w:tc>
      </w:tr>
      <w:tr w14:paraId="73F52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jc w:val="center"/>
        </w:trPr>
        <w:tc>
          <w:tcPr>
            <w:tcW w:w="193" w:type="pct"/>
            <w:vMerge w:val="continue"/>
            <w:vAlign w:val="center"/>
          </w:tcPr>
          <w:p w14:paraId="2E5CA91C">
            <w:pPr>
              <w:adjustRightInd w:val="0"/>
              <w:snapToGrid w:val="0"/>
              <w:jc w:val="center"/>
              <w:rPr>
                <w:rFonts w:ascii="Times New Roman" w:hAnsi="Times New Roman" w:eastAsia="宋体" w:cs="Times New Roman"/>
                <w:bCs/>
                <w:szCs w:val="21"/>
              </w:rPr>
            </w:pPr>
          </w:p>
        </w:tc>
        <w:tc>
          <w:tcPr>
            <w:tcW w:w="593" w:type="pct"/>
            <w:vMerge w:val="continue"/>
            <w:vAlign w:val="center"/>
          </w:tcPr>
          <w:p w14:paraId="33D05F67">
            <w:pPr>
              <w:adjustRightInd w:val="0"/>
              <w:snapToGrid w:val="0"/>
              <w:jc w:val="center"/>
              <w:rPr>
                <w:rFonts w:ascii="Times New Roman" w:hAnsi="Times New Roman" w:eastAsia="宋体" w:cs="Times New Roman"/>
                <w:bCs/>
                <w:szCs w:val="21"/>
              </w:rPr>
            </w:pPr>
          </w:p>
        </w:tc>
        <w:tc>
          <w:tcPr>
            <w:tcW w:w="715" w:type="pct"/>
            <w:vMerge w:val="restart"/>
            <w:vAlign w:val="center"/>
          </w:tcPr>
          <w:p w14:paraId="5BE8D027">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预测结果</w:t>
            </w:r>
          </w:p>
        </w:tc>
        <w:tc>
          <w:tcPr>
            <w:tcW w:w="3499" w:type="pct"/>
            <w:gridSpan w:val="11"/>
            <w:vAlign w:val="center"/>
          </w:tcPr>
          <w:p w14:paraId="0D864AED">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大气毒性终点浓度-1 最大影响范围    /</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t xml:space="preserve">   m</w:t>
            </w:r>
          </w:p>
        </w:tc>
      </w:tr>
      <w:tr w14:paraId="2D406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 w:hRule="atLeast"/>
          <w:jc w:val="center"/>
        </w:trPr>
        <w:tc>
          <w:tcPr>
            <w:tcW w:w="193" w:type="pct"/>
            <w:vMerge w:val="continue"/>
            <w:vAlign w:val="center"/>
          </w:tcPr>
          <w:p w14:paraId="1F33136F">
            <w:pPr>
              <w:adjustRightInd w:val="0"/>
              <w:snapToGrid w:val="0"/>
              <w:jc w:val="center"/>
              <w:rPr>
                <w:rFonts w:ascii="Times New Roman" w:hAnsi="Times New Roman" w:eastAsia="宋体" w:cs="Times New Roman"/>
                <w:bCs/>
                <w:szCs w:val="21"/>
              </w:rPr>
            </w:pPr>
          </w:p>
        </w:tc>
        <w:tc>
          <w:tcPr>
            <w:tcW w:w="593" w:type="pct"/>
            <w:vMerge w:val="continue"/>
            <w:vAlign w:val="center"/>
          </w:tcPr>
          <w:p w14:paraId="057D5DC6">
            <w:pPr>
              <w:adjustRightInd w:val="0"/>
              <w:snapToGrid w:val="0"/>
              <w:jc w:val="center"/>
              <w:rPr>
                <w:rFonts w:ascii="Times New Roman" w:hAnsi="Times New Roman" w:eastAsia="宋体" w:cs="Times New Roman"/>
                <w:bCs/>
                <w:szCs w:val="21"/>
              </w:rPr>
            </w:pPr>
          </w:p>
        </w:tc>
        <w:tc>
          <w:tcPr>
            <w:tcW w:w="715" w:type="pct"/>
            <w:vMerge w:val="continue"/>
            <w:vAlign w:val="center"/>
          </w:tcPr>
          <w:p w14:paraId="35831D3E">
            <w:pPr>
              <w:adjustRightInd w:val="0"/>
              <w:snapToGrid w:val="0"/>
              <w:jc w:val="center"/>
              <w:rPr>
                <w:rFonts w:ascii="Times New Roman" w:hAnsi="Times New Roman" w:eastAsia="宋体" w:cs="Times New Roman"/>
                <w:bCs/>
                <w:szCs w:val="21"/>
              </w:rPr>
            </w:pPr>
          </w:p>
        </w:tc>
        <w:tc>
          <w:tcPr>
            <w:tcW w:w="3499" w:type="pct"/>
            <w:gridSpan w:val="11"/>
            <w:vAlign w:val="center"/>
          </w:tcPr>
          <w:p w14:paraId="0205A2BA">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大气毒性终点浓度-2 最大影响范围  2456</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t xml:space="preserve"> m</w:t>
            </w:r>
          </w:p>
        </w:tc>
      </w:tr>
      <w:tr w14:paraId="6FDB9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93" w:type="pct"/>
            <w:vMerge w:val="continue"/>
            <w:vAlign w:val="center"/>
          </w:tcPr>
          <w:p w14:paraId="1B9B976D">
            <w:pPr>
              <w:adjustRightInd w:val="0"/>
              <w:snapToGrid w:val="0"/>
              <w:jc w:val="center"/>
              <w:rPr>
                <w:rFonts w:ascii="Times New Roman" w:hAnsi="Times New Roman" w:eastAsia="宋体" w:cs="Times New Roman"/>
                <w:bCs/>
                <w:szCs w:val="21"/>
              </w:rPr>
            </w:pPr>
          </w:p>
        </w:tc>
        <w:tc>
          <w:tcPr>
            <w:tcW w:w="593" w:type="pct"/>
            <w:vAlign w:val="center"/>
          </w:tcPr>
          <w:p w14:paraId="3B0CE0A1">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地表水</w:t>
            </w:r>
          </w:p>
        </w:tc>
        <w:tc>
          <w:tcPr>
            <w:tcW w:w="4215" w:type="pct"/>
            <w:gridSpan w:val="12"/>
            <w:vAlign w:val="center"/>
          </w:tcPr>
          <w:p w14:paraId="78124485">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最近环境敏感目标 </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t xml:space="preserve">，到达时间   </w:t>
            </w:r>
            <w:r>
              <w:rPr>
                <w:rFonts w:hint="eastAsia" w:ascii="Times New Roman" w:hAnsi="Times New Roman" w:eastAsia="宋体" w:cs="Times New Roman"/>
                <w:bCs/>
                <w:szCs w:val="21"/>
              </w:rPr>
              <w:t xml:space="preserve">  </w:t>
            </w:r>
            <w:r>
              <w:rPr>
                <w:rFonts w:ascii="Times New Roman" w:hAnsi="Times New Roman" w:eastAsia="宋体" w:cs="Times New Roman"/>
                <w:bCs/>
                <w:szCs w:val="21"/>
              </w:rPr>
              <w:t xml:space="preserve">  </w:t>
            </w:r>
            <w:r>
              <w:rPr>
                <w:rFonts w:hint="eastAsia" w:ascii="Times New Roman" w:hAnsi="Times New Roman" w:eastAsia="宋体" w:cs="Times New Roman"/>
                <w:bCs/>
                <w:szCs w:val="21"/>
              </w:rPr>
              <w:t>s</w:t>
            </w:r>
          </w:p>
        </w:tc>
      </w:tr>
      <w:tr w14:paraId="5F1BF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93" w:type="pct"/>
            <w:vMerge w:val="continue"/>
            <w:vAlign w:val="center"/>
          </w:tcPr>
          <w:p w14:paraId="578F1EB8">
            <w:pPr>
              <w:adjustRightInd w:val="0"/>
              <w:snapToGrid w:val="0"/>
              <w:jc w:val="center"/>
              <w:rPr>
                <w:rFonts w:ascii="Times New Roman" w:hAnsi="Times New Roman" w:eastAsia="宋体" w:cs="Times New Roman"/>
                <w:bCs/>
                <w:szCs w:val="21"/>
              </w:rPr>
            </w:pPr>
          </w:p>
        </w:tc>
        <w:tc>
          <w:tcPr>
            <w:tcW w:w="593" w:type="pct"/>
            <w:vMerge w:val="restart"/>
            <w:vAlign w:val="center"/>
          </w:tcPr>
          <w:p w14:paraId="289A542F">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地下水</w:t>
            </w:r>
          </w:p>
        </w:tc>
        <w:tc>
          <w:tcPr>
            <w:tcW w:w="4215" w:type="pct"/>
            <w:gridSpan w:val="12"/>
            <w:vAlign w:val="center"/>
          </w:tcPr>
          <w:p w14:paraId="439C52A9">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 xml:space="preserve">下游厂区边界到达时间    </w:t>
            </w:r>
            <w:r>
              <w:rPr>
                <w:rFonts w:hint="eastAsia" w:ascii="Times New Roman" w:hAnsi="Times New Roman" w:eastAsia="宋体" w:cs="Times New Roman"/>
                <w:bCs/>
                <w:szCs w:val="21"/>
              </w:rPr>
              <w:t>/</w:t>
            </w:r>
            <w:r>
              <w:rPr>
                <w:rFonts w:ascii="Times New Roman" w:hAnsi="Times New Roman" w:eastAsia="宋体" w:cs="Times New Roman"/>
                <w:bCs/>
                <w:szCs w:val="21"/>
              </w:rPr>
              <w:t xml:space="preserve">    d</w:t>
            </w:r>
          </w:p>
        </w:tc>
      </w:tr>
      <w:tr w14:paraId="0C9D4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93" w:type="pct"/>
            <w:vMerge w:val="continue"/>
            <w:vAlign w:val="center"/>
          </w:tcPr>
          <w:p w14:paraId="4DFCD513">
            <w:pPr>
              <w:adjustRightInd w:val="0"/>
              <w:snapToGrid w:val="0"/>
              <w:jc w:val="center"/>
              <w:rPr>
                <w:rFonts w:ascii="Times New Roman" w:hAnsi="Times New Roman" w:eastAsia="宋体" w:cs="Times New Roman"/>
                <w:bCs/>
                <w:szCs w:val="21"/>
              </w:rPr>
            </w:pPr>
          </w:p>
        </w:tc>
        <w:tc>
          <w:tcPr>
            <w:tcW w:w="593" w:type="pct"/>
            <w:vMerge w:val="continue"/>
            <w:vAlign w:val="center"/>
          </w:tcPr>
          <w:p w14:paraId="77870BF2">
            <w:pPr>
              <w:adjustRightInd w:val="0"/>
              <w:snapToGrid w:val="0"/>
              <w:jc w:val="center"/>
              <w:rPr>
                <w:rFonts w:ascii="Times New Roman" w:hAnsi="Times New Roman" w:eastAsia="宋体" w:cs="Times New Roman"/>
                <w:bCs/>
                <w:szCs w:val="21"/>
              </w:rPr>
            </w:pPr>
          </w:p>
        </w:tc>
        <w:tc>
          <w:tcPr>
            <w:tcW w:w="4215" w:type="pct"/>
            <w:gridSpan w:val="12"/>
            <w:vAlign w:val="center"/>
          </w:tcPr>
          <w:p w14:paraId="12E23F26">
            <w:pPr>
              <w:adjustRightInd w:val="0"/>
              <w:snapToGrid w:val="0"/>
              <w:jc w:val="center"/>
              <w:rPr>
                <w:rFonts w:ascii="Times New Roman" w:hAnsi="Times New Roman" w:eastAsia="宋体" w:cs="Times New Roman"/>
                <w:bCs/>
                <w:szCs w:val="21"/>
              </w:rPr>
            </w:pPr>
            <w:r>
              <w:rPr>
                <w:rFonts w:ascii="Times New Roman" w:hAnsi="Times New Roman" w:eastAsia="宋体" w:cs="Times New Roman"/>
                <w:bCs/>
                <w:szCs w:val="21"/>
              </w:rPr>
              <w:t>最近环境敏感目标       /       ，到达时间    /    d</w:t>
            </w:r>
          </w:p>
        </w:tc>
      </w:tr>
      <w:tr w14:paraId="4E97F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9" w:hRule="atLeast"/>
          <w:jc w:val="center"/>
        </w:trPr>
        <w:tc>
          <w:tcPr>
            <w:tcW w:w="785" w:type="pct"/>
            <w:gridSpan w:val="2"/>
            <w:vAlign w:val="center"/>
          </w:tcPr>
          <w:p w14:paraId="09DC38F8">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重点风险防范</w:t>
            </w:r>
          </w:p>
          <w:p w14:paraId="60823438">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措施</w:t>
            </w:r>
          </w:p>
        </w:tc>
        <w:tc>
          <w:tcPr>
            <w:tcW w:w="4215" w:type="pct"/>
            <w:gridSpan w:val="12"/>
            <w:vAlign w:val="center"/>
          </w:tcPr>
          <w:p w14:paraId="7E1A3609">
            <w:pPr>
              <w:widowControl/>
              <w:adjustRightInd w:val="0"/>
              <w:snapToGrid w:val="0"/>
              <w:jc w:val="left"/>
              <w:rPr>
                <w:rFonts w:ascii="Times New Roman" w:hAnsi="Times New Roman" w:eastAsia="宋体" w:cs="Times New Roman"/>
                <w:bCs/>
                <w:szCs w:val="21"/>
              </w:rPr>
            </w:pPr>
            <w:r>
              <w:rPr>
                <w:rFonts w:ascii="Times New Roman" w:hAnsi="Times New Roman" w:eastAsia="宋体" w:cs="Times New Roman"/>
                <w:bCs/>
                <w:szCs w:val="21"/>
              </w:rPr>
              <w:t>拟建项目已从</w:t>
            </w:r>
            <w:r>
              <w:rPr>
                <w:rFonts w:hint="eastAsia" w:ascii="Times New Roman" w:hAnsi="Times New Roman" w:eastAsia="宋体" w:cs="Times New Roman"/>
                <w:bCs/>
                <w:szCs w:val="21"/>
              </w:rPr>
              <w:t>工艺、大气、</w:t>
            </w:r>
            <w:r>
              <w:rPr>
                <w:rFonts w:ascii="Times New Roman" w:hAnsi="Times New Roman" w:eastAsia="宋体" w:cs="Times New Roman"/>
                <w:bCs/>
                <w:szCs w:val="21"/>
              </w:rPr>
              <w:t>事故废水、地下水等方面明确了防止危险物质进入环境及进入环境后的控制、消减、监测等措施，提出风险监控及应急监测系统，以及建立与园区对接、联动的风险防范体系</w:t>
            </w:r>
          </w:p>
        </w:tc>
      </w:tr>
      <w:tr w14:paraId="27907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85" w:type="pct"/>
            <w:gridSpan w:val="2"/>
            <w:vAlign w:val="center"/>
          </w:tcPr>
          <w:p w14:paraId="368AB3E1">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评价结论与建议</w:t>
            </w:r>
          </w:p>
        </w:tc>
        <w:tc>
          <w:tcPr>
            <w:tcW w:w="4215" w:type="pct"/>
            <w:gridSpan w:val="12"/>
            <w:vAlign w:val="center"/>
          </w:tcPr>
          <w:p w14:paraId="02238420">
            <w:pPr>
              <w:widowControl/>
              <w:adjustRightInd w:val="0"/>
              <w:snapToGrid w:val="0"/>
              <w:jc w:val="left"/>
              <w:rPr>
                <w:rFonts w:ascii="Times New Roman" w:hAnsi="Times New Roman" w:eastAsia="宋体" w:cs="Times New Roman"/>
                <w:bCs/>
                <w:szCs w:val="21"/>
              </w:rPr>
            </w:pPr>
            <w:r>
              <w:rPr>
                <w:rFonts w:ascii="Times New Roman" w:hAnsi="Times New Roman" w:eastAsia="宋体" w:cs="Times New Roman"/>
                <w:bCs/>
                <w:szCs w:val="21"/>
              </w:rPr>
              <w:t>综上分析</w:t>
            </w:r>
            <w:r>
              <w:rPr>
                <w:rFonts w:hint="eastAsia" w:ascii="Times New Roman" w:hAnsi="Times New Roman" w:eastAsia="宋体" w:cs="Times New Roman"/>
                <w:bCs/>
                <w:szCs w:val="21"/>
              </w:rPr>
              <w:t>，本</w:t>
            </w:r>
            <w:r>
              <w:rPr>
                <w:rFonts w:ascii="Times New Roman" w:hAnsi="Times New Roman" w:eastAsia="宋体" w:cs="Times New Roman"/>
                <w:bCs/>
                <w:szCs w:val="21"/>
              </w:rPr>
              <w:t>项目环境风险可实现有效防控，但应根据拟建项目环境风险可能影响的范围与程度，采取措施进一步缓解环境风险。</w:t>
            </w:r>
          </w:p>
        </w:tc>
      </w:tr>
      <w:tr w14:paraId="5DAD6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jc w:val="center"/>
        </w:trPr>
        <w:tc>
          <w:tcPr>
            <w:tcW w:w="5000" w:type="pct"/>
            <w:gridSpan w:val="14"/>
            <w:vAlign w:val="center"/>
          </w:tcPr>
          <w:p w14:paraId="6CC1B0ED">
            <w:pPr>
              <w:widowControl/>
              <w:adjustRightInd w:val="0"/>
              <w:snapToGrid w:val="0"/>
              <w:rPr>
                <w:sz w:val="18"/>
                <w:szCs w:val="18"/>
              </w:rPr>
            </w:pPr>
            <w:r>
              <w:rPr>
                <w:rFonts w:hint="eastAsia" w:ascii="Times New Roman" w:hAnsi="Times New Roman" w:eastAsia="宋体" w:cs="Times New Roman"/>
                <w:bCs/>
                <w:szCs w:val="21"/>
              </w:rPr>
              <w:t>注：“</w:t>
            </w:r>
            <w:r>
              <w:rPr>
                <w:rFonts w:hint="eastAsia" w:ascii="Times New Roman" w:hAnsi="Times New Roman" w:eastAsia="宋体" w:cs="Times New Roman"/>
                <w:bCs/>
                <w:szCs w:val="21"/>
              </w:rPr>
              <w:sym w:font="Wingdings 2" w:char="00A3"/>
            </w:r>
            <w:r>
              <w:rPr>
                <w:rFonts w:hint="eastAsia" w:ascii="Times New Roman" w:hAnsi="Times New Roman" w:eastAsia="宋体" w:cs="Times New Roman"/>
                <w:bCs/>
                <w:szCs w:val="21"/>
              </w:rPr>
              <w:t>”为勾选项，“</w:t>
            </w:r>
            <w:r>
              <w:rPr>
                <w:rFonts w:ascii="Times New Roman" w:hAnsi="Times New Roman" w:eastAsia="宋体" w:cs="Times New Roman"/>
                <w:bCs/>
                <w:szCs w:val="21"/>
              </w:rPr>
              <w:t xml:space="preserve">       </w:t>
            </w:r>
            <w:r>
              <w:rPr>
                <w:rFonts w:hint="eastAsia" w:ascii="Times New Roman" w:hAnsi="Times New Roman" w:eastAsia="宋体" w:cs="Times New Roman"/>
                <w:bCs/>
                <w:szCs w:val="21"/>
              </w:rPr>
              <w:t>”为填写项。</w:t>
            </w:r>
          </w:p>
        </w:tc>
      </w:tr>
    </w:tbl>
    <w:p w14:paraId="4110A6D9">
      <w:pPr>
        <w:adjustRightInd w:val="0"/>
        <w:snapToGrid w:val="0"/>
        <w:spacing w:line="360" w:lineRule="auto"/>
        <w:ind w:firstLine="480" w:firstLineChars="200"/>
        <w:rPr>
          <w:rFonts w:ascii="Times New Roman" w:hAnsi="Times New Roman" w:eastAsia="宋体" w:cs="Times New Roman"/>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宋体_x0001_.....">
    <w:altName w:val="宋体"/>
    <w:panose1 w:val="00000000000000000000"/>
    <w:charset w:val="86"/>
    <w:family w:val="roman"/>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方正仿宋_GB2312">
    <w:altName w:val="仿宋"/>
    <w:panose1 w:val="00000000000000000000"/>
    <w:charset w:val="86"/>
    <w:family w:val="auto"/>
    <w:pitch w:val="default"/>
    <w:sig w:usb0="00000000" w:usb1="00000000" w:usb2="00000012" w:usb3="00000000" w:csb0="00040001"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82593524"/>
      <w:docPartObj>
        <w:docPartGallery w:val="AutoText"/>
      </w:docPartObj>
    </w:sdtPr>
    <w:sdtEndPr>
      <w:rPr>
        <w:rFonts w:ascii="Times New Roman" w:hAnsi="Times New Roman" w:cs="Times New Roman"/>
      </w:rPr>
    </w:sdtEndPr>
    <w:sdtContent>
      <w:p w14:paraId="7DF83926">
        <w:pPr>
          <w:pStyle w:val="5"/>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51</w:t>
        </w:r>
        <w:r>
          <w:rPr>
            <w:rFonts w:ascii="Times New Roman" w:hAnsi="Times New Roman" w:cs="Times New Roman"/>
          </w:rPr>
          <w:fldChar w:fldCharType="end"/>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05F4"/>
    <w:rsid w:val="0000713D"/>
    <w:rsid w:val="00032BAC"/>
    <w:rsid w:val="00042EB8"/>
    <w:rsid w:val="00047283"/>
    <w:rsid w:val="00050914"/>
    <w:rsid w:val="0005259A"/>
    <w:rsid w:val="00061F6D"/>
    <w:rsid w:val="00071FC4"/>
    <w:rsid w:val="00086C55"/>
    <w:rsid w:val="0009738B"/>
    <w:rsid w:val="000B116E"/>
    <w:rsid w:val="000C1E2A"/>
    <w:rsid w:val="000D21E0"/>
    <w:rsid w:val="000D7D58"/>
    <w:rsid w:val="000E33A8"/>
    <w:rsid w:val="000F45C0"/>
    <w:rsid w:val="000F4ABE"/>
    <w:rsid w:val="00105957"/>
    <w:rsid w:val="00107524"/>
    <w:rsid w:val="00112A7E"/>
    <w:rsid w:val="00114026"/>
    <w:rsid w:val="00115FE4"/>
    <w:rsid w:val="001239E8"/>
    <w:rsid w:val="001244FB"/>
    <w:rsid w:val="0012784C"/>
    <w:rsid w:val="001327BA"/>
    <w:rsid w:val="00133C10"/>
    <w:rsid w:val="00137946"/>
    <w:rsid w:val="00146CB7"/>
    <w:rsid w:val="00146E0C"/>
    <w:rsid w:val="00162F95"/>
    <w:rsid w:val="00163E2E"/>
    <w:rsid w:val="00165EFE"/>
    <w:rsid w:val="00176100"/>
    <w:rsid w:val="00176934"/>
    <w:rsid w:val="00176F64"/>
    <w:rsid w:val="001806F5"/>
    <w:rsid w:val="00180914"/>
    <w:rsid w:val="001822C6"/>
    <w:rsid w:val="00186234"/>
    <w:rsid w:val="001901BD"/>
    <w:rsid w:val="001A1E52"/>
    <w:rsid w:val="001B0BED"/>
    <w:rsid w:val="001B311C"/>
    <w:rsid w:val="001B49EF"/>
    <w:rsid w:val="001D2300"/>
    <w:rsid w:val="001E637F"/>
    <w:rsid w:val="001E7033"/>
    <w:rsid w:val="001F5A98"/>
    <w:rsid w:val="001F7874"/>
    <w:rsid w:val="0020603E"/>
    <w:rsid w:val="00213625"/>
    <w:rsid w:val="002136DB"/>
    <w:rsid w:val="00217764"/>
    <w:rsid w:val="00222AB0"/>
    <w:rsid w:val="00224440"/>
    <w:rsid w:val="00242223"/>
    <w:rsid w:val="00256670"/>
    <w:rsid w:val="002566FB"/>
    <w:rsid w:val="00262929"/>
    <w:rsid w:val="00270009"/>
    <w:rsid w:val="00270284"/>
    <w:rsid w:val="002802D4"/>
    <w:rsid w:val="00296600"/>
    <w:rsid w:val="002A144B"/>
    <w:rsid w:val="002A2669"/>
    <w:rsid w:val="002B1E84"/>
    <w:rsid w:val="002B3173"/>
    <w:rsid w:val="002C14A3"/>
    <w:rsid w:val="002D7B1A"/>
    <w:rsid w:val="002E3834"/>
    <w:rsid w:val="002E7C97"/>
    <w:rsid w:val="002F2856"/>
    <w:rsid w:val="002F28BE"/>
    <w:rsid w:val="002F3757"/>
    <w:rsid w:val="00311B29"/>
    <w:rsid w:val="0031276E"/>
    <w:rsid w:val="0031598D"/>
    <w:rsid w:val="00317BC2"/>
    <w:rsid w:val="00331136"/>
    <w:rsid w:val="003349FB"/>
    <w:rsid w:val="0034726F"/>
    <w:rsid w:val="003531E6"/>
    <w:rsid w:val="003548CD"/>
    <w:rsid w:val="003758C1"/>
    <w:rsid w:val="00377011"/>
    <w:rsid w:val="003775BC"/>
    <w:rsid w:val="00391869"/>
    <w:rsid w:val="00392C01"/>
    <w:rsid w:val="00396405"/>
    <w:rsid w:val="00397423"/>
    <w:rsid w:val="003A1A13"/>
    <w:rsid w:val="003B32E9"/>
    <w:rsid w:val="003B4A88"/>
    <w:rsid w:val="003C3397"/>
    <w:rsid w:val="003C3C8B"/>
    <w:rsid w:val="003C49DC"/>
    <w:rsid w:val="003C6BE8"/>
    <w:rsid w:val="003E486A"/>
    <w:rsid w:val="003E6DDC"/>
    <w:rsid w:val="003E70C8"/>
    <w:rsid w:val="003E7822"/>
    <w:rsid w:val="003F3973"/>
    <w:rsid w:val="003F645C"/>
    <w:rsid w:val="004007BC"/>
    <w:rsid w:val="00404A1E"/>
    <w:rsid w:val="00414E0B"/>
    <w:rsid w:val="004156D9"/>
    <w:rsid w:val="004164F3"/>
    <w:rsid w:val="0041787A"/>
    <w:rsid w:val="0042296A"/>
    <w:rsid w:val="00441B6B"/>
    <w:rsid w:val="004456AF"/>
    <w:rsid w:val="004479A6"/>
    <w:rsid w:val="0045273C"/>
    <w:rsid w:val="004549B8"/>
    <w:rsid w:val="00462113"/>
    <w:rsid w:val="00481278"/>
    <w:rsid w:val="004847D0"/>
    <w:rsid w:val="00497606"/>
    <w:rsid w:val="004A2273"/>
    <w:rsid w:val="004A6242"/>
    <w:rsid w:val="004B08D5"/>
    <w:rsid w:val="004B1416"/>
    <w:rsid w:val="004B4E0F"/>
    <w:rsid w:val="004B625C"/>
    <w:rsid w:val="004C5C64"/>
    <w:rsid w:val="004C6D95"/>
    <w:rsid w:val="004E3B40"/>
    <w:rsid w:val="004E3D57"/>
    <w:rsid w:val="004E6B26"/>
    <w:rsid w:val="004E6EB8"/>
    <w:rsid w:val="004F208B"/>
    <w:rsid w:val="004F59AD"/>
    <w:rsid w:val="00533853"/>
    <w:rsid w:val="0054689F"/>
    <w:rsid w:val="005510C8"/>
    <w:rsid w:val="005633D2"/>
    <w:rsid w:val="00563C9F"/>
    <w:rsid w:val="005662B9"/>
    <w:rsid w:val="0057153B"/>
    <w:rsid w:val="00576C4B"/>
    <w:rsid w:val="0058008E"/>
    <w:rsid w:val="00584B86"/>
    <w:rsid w:val="005867CF"/>
    <w:rsid w:val="00586BDC"/>
    <w:rsid w:val="005A7E7E"/>
    <w:rsid w:val="005B037C"/>
    <w:rsid w:val="005B30D2"/>
    <w:rsid w:val="005B5296"/>
    <w:rsid w:val="005C733B"/>
    <w:rsid w:val="005D3FE5"/>
    <w:rsid w:val="005D7CF5"/>
    <w:rsid w:val="005E71F4"/>
    <w:rsid w:val="005F4ED7"/>
    <w:rsid w:val="00600938"/>
    <w:rsid w:val="006015E8"/>
    <w:rsid w:val="006028DE"/>
    <w:rsid w:val="00611321"/>
    <w:rsid w:val="0061150E"/>
    <w:rsid w:val="00613033"/>
    <w:rsid w:val="006147F0"/>
    <w:rsid w:val="00615513"/>
    <w:rsid w:val="006178CE"/>
    <w:rsid w:val="00621BC7"/>
    <w:rsid w:val="00625BE3"/>
    <w:rsid w:val="00627847"/>
    <w:rsid w:val="0062795B"/>
    <w:rsid w:val="006315DB"/>
    <w:rsid w:val="006345C5"/>
    <w:rsid w:val="00637896"/>
    <w:rsid w:val="00637F70"/>
    <w:rsid w:val="00642BA9"/>
    <w:rsid w:val="00643375"/>
    <w:rsid w:val="00644676"/>
    <w:rsid w:val="0064781B"/>
    <w:rsid w:val="00651145"/>
    <w:rsid w:val="00662C77"/>
    <w:rsid w:val="00663581"/>
    <w:rsid w:val="00670D3E"/>
    <w:rsid w:val="00671BFC"/>
    <w:rsid w:val="006752F9"/>
    <w:rsid w:val="006805F4"/>
    <w:rsid w:val="00684CA2"/>
    <w:rsid w:val="006965C9"/>
    <w:rsid w:val="0069774E"/>
    <w:rsid w:val="006A4811"/>
    <w:rsid w:val="006C5450"/>
    <w:rsid w:val="006C6777"/>
    <w:rsid w:val="006C765F"/>
    <w:rsid w:val="006D0653"/>
    <w:rsid w:val="006D0C9C"/>
    <w:rsid w:val="006D52ED"/>
    <w:rsid w:val="006D64F9"/>
    <w:rsid w:val="006E0763"/>
    <w:rsid w:val="006E0E05"/>
    <w:rsid w:val="006E361F"/>
    <w:rsid w:val="006E7754"/>
    <w:rsid w:val="006F25B1"/>
    <w:rsid w:val="006F447F"/>
    <w:rsid w:val="00704D3D"/>
    <w:rsid w:val="00706DF3"/>
    <w:rsid w:val="00716A2D"/>
    <w:rsid w:val="007227A1"/>
    <w:rsid w:val="007355D1"/>
    <w:rsid w:val="007378F0"/>
    <w:rsid w:val="0075346E"/>
    <w:rsid w:val="00755BE2"/>
    <w:rsid w:val="00763D0D"/>
    <w:rsid w:val="00764C1A"/>
    <w:rsid w:val="00780D98"/>
    <w:rsid w:val="007811CF"/>
    <w:rsid w:val="0078270D"/>
    <w:rsid w:val="007827B7"/>
    <w:rsid w:val="007A1144"/>
    <w:rsid w:val="007C2FF4"/>
    <w:rsid w:val="007D2B2A"/>
    <w:rsid w:val="007D548C"/>
    <w:rsid w:val="007D679E"/>
    <w:rsid w:val="007E2638"/>
    <w:rsid w:val="007E2B4A"/>
    <w:rsid w:val="007E35A2"/>
    <w:rsid w:val="007E55AF"/>
    <w:rsid w:val="007E70F5"/>
    <w:rsid w:val="007F43A6"/>
    <w:rsid w:val="0080305A"/>
    <w:rsid w:val="0080631B"/>
    <w:rsid w:val="0081268F"/>
    <w:rsid w:val="00813C09"/>
    <w:rsid w:val="00815047"/>
    <w:rsid w:val="00815A86"/>
    <w:rsid w:val="00817859"/>
    <w:rsid w:val="00823552"/>
    <w:rsid w:val="00832E21"/>
    <w:rsid w:val="00832F32"/>
    <w:rsid w:val="00833448"/>
    <w:rsid w:val="00833A2D"/>
    <w:rsid w:val="00835688"/>
    <w:rsid w:val="00844284"/>
    <w:rsid w:val="00844ED5"/>
    <w:rsid w:val="00845B9D"/>
    <w:rsid w:val="00854CAA"/>
    <w:rsid w:val="008602A3"/>
    <w:rsid w:val="00865712"/>
    <w:rsid w:val="00867B46"/>
    <w:rsid w:val="0087023C"/>
    <w:rsid w:val="0087144F"/>
    <w:rsid w:val="008724D3"/>
    <w:rsid w:val="00872838"/>
    <w:rsid w:val="00894D80"/>
    <w:rsid w:val="00896394"/>
    <w:rsid w:val="008C770C"/>
    <w:rsid w:val="008D0E4B"/>
    <w:rsid w:val="008D1F38"/>
    <w:rsid w:val="008F590E"/>
    <w:rsid w:val="0090374E"/>
    <w:rsid w:val="00903A71"/>
    <w:rsid w:val="009059B9"/>
    <w:rsid w:val="0091022F"/>
    <w:rsid w:val="0091243A"/>
    <w:rsid w:val="00927C5E"/>
    <w:rsid w:val="00933DDD"/>
    <w:rsid w:val="00946630"/>
    <w:rsid w:val="00955783"/>
    <w:rsid w:val="00962C07"/>
    <w:rsid w:val="00963233"/>
    <w:rsid w:val="00980B58"/>
    <w:rsid w:val="00985C98"/>
    <w:rsid w:val="00996627"/>
    <w:rsid w:val="009A45F2"/>
    <w:rsid w:val="009A6774"/>
    <w:rsid w:val="009B62B6"/>
    <w:rsid w:val="009B718B"/>
    <w:rsid w:val="009C00C3"/>
    <w:rsid w:val="009C4A79"/>
    <w:rsid w:val="009C5D2F"/>
    <w:rsid w:val="009D44B0"/>
    <w:rsid w:val="009D483E"/>
    <w:rsid w:val="009E0B94"/>
    <w:rsid w:val="009E3A30"/>
    <w:rsid w:val="009F62C8"/>
    <w:rsid w:val="00A01B0D"/>
    <w:rsid w:val="00A041EE"/>
    <w:rsid w:val="00A04E08"/>
    <w:rsid w:val="00A111E5"/>
    <w:rsid w:val="00A2173B"/>
    <w:rsid w:val="00A26D83"/>
    <w:rsid w:val="00A27464"/>
    <w:rsid w:val="00A32507"/>
    <w:rsid w:val="00A34A8A"/>
    <w:rsid w:val="00A66094"/>
    <w:rsid w:val="00A67274"/>
    <w:rsid w:val="00A72875"/>
    <w:rsid w:val="00A74C11"/>
    <w:rsid w:val="00A96368"/>
    <w:rsid w:val="00A96D8F"/>
    <w:rsid w:val="00A970BD"/>
    <w:rsid w:val="00AA2A75"/>
    <w:rsid w:val="00AA7CC9"/>
    <w:rsid w:val="00AB5011"/>
    <w:rsid w:val="00AC3D17"/>
    <w:rsid w:val="00AC4BF1"/>
    <w:rsid w:val="00AC742D"/>
    <w:rsid w:val="00AE289D"/>
    <w:rsid w:val="00AE3F99"/>
    <w:rsid w:val="00AF5D00"/>
    <w:rsid w:val="00B00D27"/>
    <w:rsid w:val="00B037A6"/>
    <w:rsid w:val="00B1710A"/>
    <w:rsid w:val="00B50DDF"/>
    <w:rsid w:val="00B56FA1"/>
    <w:rsid w:val="00B65C71"/>
    <w:rsid w:val="00B7041B"/>
    <w:rsid w:val="00B707C2"/>
    <w:rsid w:val="00B73BE6"/>
    <w:rsid w:val="00B764DC"/>
    <w:rsid w:val="00B82BE1"/>
    <w:rsid w:val="00B852F6"/>
    <w:rsid w:val="00B85476"/>
    <w:rsid w:val="00BA153B"/>
    <w:rsid w:val="00BA1818"/>
    <w:rsid w:val="00BA57D4"/>
    <w:rsid w:val="00BC00C0"/>
    <w:rsid w:val="00BC47A6"/>
    <w:rsid w:val="00BC558D"/>
    <w:rsid w:val="00BD0543"/>
    <w:rsid w:val="00BD7CC9"/>
    <w:rsid w:val="00BE0481"/>
    <w:rsid w:val="00BE6C23"/>
    <w:rsid w:val="00BF0D92"/>
    <w:rsid w:val="00C00A8F"/>
    <w:rsid w:val="00C01FC7"/>
    <w:rsid w:val="00C11A28"/>
    <w:rsid w:val="00C226AD"/>
    <w:rsid w:val="00C23C46"/>
    <w:rsid w:val="00C23E51"/>
    <w:rsid w:val="00C2495B"/>
    <w:rsid w:val="00C34436"/>
    <w:rsid w:val="00C3778E"/>
    <w:rsid w:val="00C4605F"/>
    <w:rsid w:val="00C510C1"/>
    <w:rsid w:val="00C60B07"/>
    <w:rsid w:val="00C64B3C"/>
    <w:rsid w:val="00C656F7"/>
    <w:rsid w:val="00C67755"/>
    <w:rsid w:val="00C86699"/>
    <w:rsid w:val="00C9060F"/>
    <w:rsid w:val="00C9501F"/>
    <w:rsid w:val="00C950DF"/>
    <w:rsid w:val="00CB6932"/>
    <w:rsid w:val="00CB6A7E"/>
    <w:rsid w:val="00CD0AD9"/>
    <w:rsid w:val="00CD616D"/>
    <w:rsid w:val="00CD6F69"/>
    <w:rsid w:val="00CE077A"/>
    <w:rsid w:val="00CE6860"/>
    <w:rsid w:val="00D006A8"/>
    <w:rsid w:val="00D1309A"/>
    <w:rsid w:val="00D20ECD"/>
    <w:rsid w:val="00D23D2F"/>
    <w:rsid w:val="00D24049"/>
    <w:rsid w:val="00D27CAF"/>
    <w:rsid w:val="00D30C28"/>
    <w:rsid w:val="00D3149E"/>
    <w:rsid w:val="00D3235C"/>
    <w:rsid w:val="00D41308"/>
    <w:rsid w:val="00D45302"/>
    <w:rsid w:val="00D472E7"/>
    <w:rsid w:val="00D50B6B"/>
    <w:rsid w:val="00D53781"/>
    <w:rsid w:val="00D53BA0"/>
    <w:rsid w:val="00D542E9"/>
    <w:rsid w:val="00D63918"/>
    <w:rsid w:val="00D64110"/>
    <w:rsid w:val="00D65F80"/>
    <w:rsid w:val="00D73569"/>
    <w:rsid w:val="00DA421D"/>
    <w:rsid w:val="00DA5214"/>
    <w:rsid w:val="00DA74B6"/>
    <w:rsid w:val="00DB1B2A"/>
    <w:rsid w:val="00DC7335"/>
    <w:rsid w:val="00DD3BF0"/>
    <w:rsid w:val="00DE0A53"/>
    <w:rsid w:val="00DE2C83"/>
    <w:rsid w:val="00DE46AF"/>
    <w:rsid w:val="00DF0A92"/>
    <w:rsid w:val="00DF386F"/>
    <w:rsid w:val="00DF6622"/>
    <w:rsid w:val="00E006E9"/>
    <w:rsid w:val="00E0784F"/>
    <w:rsid w:val="00E10478"/>
    <w:rsid w:val="00E1247C"/>
    <w:rsid w:val="00E2398E"/>
    <w:rsid w:val="00E43F4A"/>
    <w:rsid w:val="00E5124C"/>
    <w:rsid w:val="00E52982"/>
    <w:rsid w:val="00E53BD0"/>
    <w:rsid w:val="00E55D05"/>
    <w:rsid w:val="00E61A65"/>
    <w:rsid w:val="00E65787"/>
    <w:rsid w:val="00E71DE2"/>
    <w:rsid w:val="00E77318"/>
    <w:rsid w:val="00E85961"/>
    <w:rsid w:val="00E92F2E"/>
    <w:rsid w:val="00EA7C20"/>
    <w:rsid w:val="00EB0360"/>
    <w:rsid w:val="00EC394E"/>
    <w:rsid w:val="00EC3F29"/>
    <w:rsid w:val="00EC6B7F"/>
    <w:rsid w:val="00EE01E0"/>
    <w:rsid w:val="00EE08DE"/>
    <w:rsid w:val="00EE1D4C"/>
    <w:rsid w:val="00EE27BA"/>
    <w:rsid w:val="00EE4645"/>
    <w:rsid w:val="00EF5406"/>
    <w:rsid w:val="00EF7E63"/>
    <w:rsid w:val="00F043CB"/>
    <w:rsid w:val="00F1108A"/>
    <w:rsid w:val="00F229EC"/>
    <w:rsid w:val="00F34D88"/>
    <w:rsid w:val="00F4160B"/>
    <w:rsid w:val="00F46822"/>
    <w:rsid w:val="00F61DDC"/>
    <w:rsid w:val="00F700FD"/>
    <w:rsid w:val="00F711AB"/>
    <w:rsid w:val="00F8531D"/>
    <w:rsid w:val="00F8564B"/>
    <w:rsid w:val="00F85F42"/>
    <w:rsid w:val="00F91B83"/>
    <w:rsid w:val="00FA054D"/>
    <w:rsid w:val="00FA2930"/>
    <w:rsid w:val="00FA6B9D"/>
    <w:rsid w:val="00FC0154"/>
    <w:rsid w:val="00FC08F2"/>
    <w:rsid w:val="00FD2349"/>
    <w:rsid w:val="00FE5C77"/>
    <w:rsid w:val="00FF06E4"/>
    <w:rsid w:val="00FF3F00"/>
    <w:rsid w:val="00FF434D"/>
    <w:rsid w:val="00FF5439"/>
    <w:rsid w:val="36D072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14">
    <w:name w:val="Default Paragraph Font"/>
    <w:semiHidden/>
    <w:unhideWhenUsed/>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Normal Indent"/>
    <w:basedOn w:val="1"/>
    <w:link w:val="27"/>
    <w:qFormat/>
    <w:uiPriority w:val="0"/>
    <w:pPr>
      <w:ind w:firstLine="420"/>
    </w:pPr>
    <w:rPr>
      <w:rFonts w:ascii="Times New Roman" w:hAnsi="Times New Roman" w:eastAsia="宋体" w:cs="Times New Roman"/>
      <w:szCs w:val="20"/>
    </w:rPr>
  </w:style>
  <w:style w:type="paragraph" w:styleId="3">
    <w:name w:val="Body Text Indent"/>
    <w:basedOn w:val="1"/>
    <w:link w:val="29"/>
    <w:unhideWhenUsed/>
    <w:qFormat/>
    <w:uiPriority w:val="0"/>
    <w:pPr>
      <w:spacing w:after="120"/>
      <w:ind w:left="420" w:leftChars="200"/>
    </w:pPr>
  </w:style>
  <w:style w:type="paragraph" w:styleId="4">
    <w:name w:val="Balloon Text"/>
    <w:basedOn w:val="1"/>
    <w:link w:val="20"/>
    <w:semiHidden/>
    <w:unhideWhenUsed/>
    <w:qFormat/>
    <w:uiPriority w:val="99"/>
    <w:rPr>
      <w:sz w:val="18"/>
      <w:szCs w:val="18"/>
    </w:rPr>
  </w:style>
  <w:style w:type="paragraph" w:styleId="5">
    <w:name w:val="footer"/>
    <w:basedOn w:val="1"/>
    <w:link w:val="17"/>
    <w:unhideWhenUsed/>
    <w:qFormat/>
    <w:uiPriority w:val="0"/>
    <w:pPr>
      <w:tabs>
        <w:tab w:val="center" w:pos="4153"/>
        <w:tab w:val="right" w:pos="8306"/>
      </w:tabs>
      <w:snapToGrid w:val="0"/>
      <w:jc w:val="left"/>
    </w:pPr>
    <w:rPr>
      <w:sz w:val="18"/>
      <w:szCs w:val="18"/>
    </w:rPr>
  </w:style>
  <w:style w:type="paragraph" w:styleId="6">
    <w:name w:val="header"/>
    <w:basedOn w:val="1"/>
    <w:link w:val="16"/>
    <w:unhideWhenUsed/>
    <w:qFormat/>
    <w:uiPriority w:val="0"/>
    <w:pPr>
      <w:pBdr>
        <w:bottom w:val="single" w:color="auto" w:sz="6" w:space="1"/>
      </w:pBdr>
      <w:tabs>
        <w:tab w:val="center" w:pos="4153"/>
        <w:tab w:val="right" w:pos="8306"/>
      </w:tabs>
      <w:snapToGrid w:val="0"/>
      <w:jc w:val="center"/>
    </w:pPr>
    <w:rPr>
      <w:sz w:val="18"/>
      <w:szCs w:val="18"/>
    </w:rPr>
  </w:style>
  <w:style w:type="paragraph" w:styleId="7">
    <w:name w:val="toc 1"/>
    <w:basedOn w:val="1"/>
    <w:next w:val="1"/>
    <w:autoRedefine/>
    <w:unhideWhenUsed/>
    <w:qFormat/>
    <w:uiPriority w:val="39"/>
  </w:style>
  <w:style w:type="paragraph" w:styleId="8">
    <w:name w:val="toc 2"/>
    <w:basedOn w:val="1"/>
    <w:next w:val="1"/>
    <w:autoRedefine/>
    <w:unhideWhenUsed/>
    <w:qFormat/>
    <w:uiPriority w:val="39"/>
    <w:pPr>
      <w:ind w:left="420" w:leftChars="200"/>
    </w:pPr>
  </w:style>
  <w:style w:type="paragraph" w:styleId="9">
    <w:name w:val="Body Text First Indent 2"/>
    <w:basedOn w:val="3"/>
    <w:next w:val="10"/>
    <w:link w:val="30"/>
    <w:qFormat/>
    <w:uiPriority w:val="0"/>
    <w:pPr>
      <w:adjustRightInd w:val="0"/>
      <w:snapToGrid w:val="0"/>
      <w:spacing w:after="0" w:line="360" w:lineRule="auto"/>
      <w:ind w:left="0" w:leftChars="0" w:firstLine="480" w:firstLineChars="200"/>
    </w:pPr>
    <w:rPr>
      <w:rFonts w:ascii="Times New Roman" w:hAnsi="Times New Roman" w:eastAsia="宋体" w:cs="Times New Roman"/>
      <w:kern w:val="0"/>
      <w:sz w:val="24"/>
      <w:szCs w:val="24"/>
    </w:rPr>
  </w:style>
  <w:style w:type="paragraph" w:customStyle="1" w:styleId="10">
    <w:name w:val="Default"/>
    <w:basedOn w:val="11"/>
    <w:next w:val="9"/>
    <w:qFormat/>
    <w:uiPriority w:val="0"/>
    <w:pPr>
      <w:widowControl w:val="0"/>
      <w:autoSpaceDE w:val="0"/>
      <w:autoSpaceDN w:val="0"/>
      <w:adjustRightInd w:val="0"/>
    </w:pPr>
    <w:rPr>
      <w:rFonts w:ascii="宋体_x0001_....." w:eastAsia="宋体_x0001_....." w:cs="宋体_x0001_....."/>
      <w:color w:val="000000"/>
      <w:sz w:val="24"/>
    </w:rPr>
  </w:style>
  <w:style w:type="paragraph" w:customStyle="1" w:styleId="11">
    <w:name w:val="标题 段落4级"/>
    <w:qFormat/>
    <w:uiPriority w:val="0"/>
    <w:pPr>
      <w:spacing w:line="500" w:lineRule="exact"/>
      <w:outlineLvl w:val="3"/>
    </w:pPr>
    <w:rPr>
      <w:rFonts w:ascii="Times New Roman" w:hAnsi="Times New Roman" w:eastAsia="仿宋_GB2312" w:cs="Calibri"/>
      <w:b/>
      <w:kern w:val="2"/>
      <w:sz w:val="28"/>
      <w:szCs w:val="24"/>
      <w:lang w:val="en-US" w:eastAsia="zh-CN" w:bidi="ar-SA"/>
    </w:rPr>
  </w:style>
  <w:style w:type="table" w:styleId="13">
    <w:name w:val="Table Grid"/>
    <w:basedOn w:val="12"/>
    <w:unhideWhenUsed/>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unhideWhenUsed/>
    <w:qFormat/>
    <w:uiPriority w:val="99"/>
    <w:rPr>
      <w:color w:val="0563C1" w:themeColor="hyperlink"/>
      <w:u w:val="single"/>
      <w14:textFill>
        <w14:solidFill>
          <w14:schemeClr w14:val="hlink"/>
        </w14:solidFill>
      </w14:textFill>
    </w:rPr>
  </w:style>
  <w:style w:type="character" w:customStyle="1" w:styleId="16">
    <w:name w:val="页眉 字符"/>
    <w:basedOn w:val="14"/>
    <w:link w:val="6"/>
    <w:qFormat/>
    <w:uiPriority w:val="0"/>
    <w:rPr>
      <w:sz w:val="18"/>
      <w:szCs w:val="18"/>
    </w:rPr>
  </w:style>
  <w:style w:type="character" w:customStyle="1" w:styleId="17">
    <w:name w:val="页脚 字符"/>
    <w:basedOn w:val="14"/>
    <w:link w:val="5"/>
    <w:qFormat/>
    <w:uiPriority w:val="0"/>
    <w:rPr>
      <w:sz w:val="18"/>
      <w:szCs w:val="18"/>
    </w:rPr>
  </w:style>
  <w:style w:type="paragraph" w:styleId="18">
    <w:name w:val="List Paragraph"/>
    <w:basedOn w:val="1"/>
    <w:qFormat/>
    <w:uiPriority w:val="34"/>
    <w:pPr>
      <w:ind w:firstLine="420" w:firstLineChars="200"/>
    </w:pPr>
  </w:style>
  <w:style w:type="paragraph" w:customStyle="1" w:styleId="19">
    <w:name w:val="图文框"/>
    <w:basedOn w:val="1"/>
    <w:qFormat/>
    <w:uiPriority w:val="0"/>
    <w:pPr>
      <w:widowControl/>
      <w:adjustRightInd w:val="0"/>
      <w:snapToGrid w:val="0"/>
      <w:spacing w:line="320" w:lineRule="exact"/>
      <w:jc w:val="center"/>
    </w:pPr>
    <w:rPr>
      <w:rFonts w:ascii="Times New Roman" w:hAnsi="Times New Roman" w:eastAsia="宋体" w:cs="Times New Roman"/>
      <w:bCs/>
      <w:szCs w:val="21"/>
    </w:rPr>
  </w:style>
  <w:style w:type="character" w:customStyle="1" w:styleId="20">
    <w:name w:val="批注框文本 字符"/>
    <w:basedOn w:val="14"/>
    <w:link w:val="4"/>
    <w:semiHidden/>
    <w:qFormat/>
    <w:uiPriority w:val="99"/>
    <w:rPr>
      <w:sz w:val="18"/>
      <w:szCs w:val="18"/>
    </w:rPr>
  </w:style>
  <w:style w:type="paragraph" w:customStyle="1" w:styleId="21">
    <w:name w:val="表格文字"/>
    <w:basedOn w:val="1"/>
    <w:next w:val="1"/>
    <w:link w:val="22"/>
    <w:qFormat/>
    <w:uiPriority w:val="0"/>
    <w:pPr>
      <w:adjustRightInd w:val="0"/>
      <w:snapToGrid w:val="0"/>
      <w:jc w:val="center"/>
    </w:pPr>
    <w:rPr>
      <w:rFonts w:ascii="Times New Roman" w:hAnsi="Times New Roman" w:eastAsia="宋体"/>
      <w:snapToGrid w:val="0"/>
      <w:kern w:val="0"/>
      <w:szCs w:val="24"/>
    </w:rPr>
  </w:style>
  <w:style w:type="character" w:customStyle="1" w:styleId="22">
    <w:name w:val="表格文字 Char"/>
    <w:link w:val="21"/>
    <w:qFormat/>
    <w:uiPriority w:val="0"/>
    <w:rPr>
      <w:rFonts w:ascii="Times New Roman" w:hAnsi="Times New Roman" w:eastAsia="宋体"/>
      <w:snapToGrid w:val="0"/>
      <w:kern w:val="0"/>
      <w:szCs w:val="24"/>
    </w:rPr>
  </w:style>
  <w:style w:type="paragraph" w:customStyle="1" w:styleId="23">
    <w:name w:val="正文强调"/>
    <w:basedOn w:val="1"/>
    <w:next w:val="1"/>
    <w:link w:val="24"/>
    <w:qFormat/>
    <w:uiPriority w:val="0"/>
    <w:pPr>
      <w:spacing w:line="360" w:lineRule="auto"/>
      <w:ind w:firstLine="482" w:firstLineChars="200"/>
    </w:pPr>
    <w:rPr>
      <w:rFonts w:ascii="Times New Roman" w:hAnsi="Times New Roman" w:eastAsia="宋体"/>
      <w:color w:val="000000" w:themeColor="text1"/>
      <w:sz w:val="24"/>
      <w:u w:val="single"/>
      <w14:textFill>
        <w14:solidFill>
          <w14:schemeClr w14:val="tx1"/>
        </w14:solidFill>
      </w14:textFill>
    </w:rPr>
  </w:style>
  <w:style w:type="character" w:customStyle="1" w:styleId="24">
    <w:name w:val="正文强调 字符"/>
    <w:basedOn w:val="14"/>
    <w:link w:val="23"/>
    <w:qFormat/>
    <w:uiPriority w:val="0"/>
    <w:rPr>
      <w:rFonts w:ascii="Times New Roman" w:hAnsi="Times New Roman" w:eastAsia="宋体"/>
      <w:color w:val="000000" w:themeColor="text1"/>
      <w:sz w:val="24"/>
      <w:u w:val="single"/>
      <w14:textFill>
        <w14:solidFill>
          <w14:schemeClr w14:val="tx1"/>
        </w14:solidFill>
      </w14:textFill>
    </w:rPr>
  </w:style>
  <w:style w:type="paragraph" w:customStyle="1" w:styleId="25">
    <w:name w:val="表格文字左"/>
    <w:basedOn w:val="21"/>
    <w:link w:val="26"/>
    <w:qFormat/>
    <w:uiPriority w:val="0"/>
    <w:pPr>
      <w:adjustRightInd/>
      <w:snapToGrid/>
      <w:jc w:val="both"/>
    </w:pPr>
    <w:rPr>
      <w:bCs/>
      <w:snapToGrid/>
      <w:kern w:val="2"/>
      <w:szCs w:val="21"/>
    </w:rPr>
  </w:style>
  <w:style w:type="character" w:customStyle="1" w:styleId="26">
    <w:name w:val="表格文字左 字符"/>
    <w:basedOn w:val="14"/>
    <w:link w:val="25"/>
    <w:qFormat/>
    <w:uiPriority w:val="0"/>
    <w:rPr>
      <w:rFonts w:ascii="Times New Roman" w:hAnsi="Times New Roman" w:eastAsia="宋体"/>
      <w:bCs/>
      <w:szCs w:val="21"/>
    </w:rPr>
  </w:style>
  <w:style w:type="character" w:customStyle="1" w:styleId="27">
    <w:name w:val="正文缩进 字符"/>
    <w:link w:val="2"/>
    <w:qFormat/>
    <w:uiPriority w:val="0"/>
    <w:rPr>
      <w:rFonts w:ascii="Times New Roman" w:hAnsi="Times New Roman" w:eastAsia="宋体" w:cs="Times New Roman"/>
      <w:szCs w:val="20"/>
    </w:rPr>
  </w:style>
  <w:style w:type="paragraph" w:customStyle="1" w:styleId="28">
    <w:name w:val="表中"/>
    <w:next w:val="21"/>
    <w:qFormat/>
    <w:uiPriority w:val="0"/>
    <w:pPr>
      <w:spacing w:line="360" w:lineRule="exact"/>
      <w:jc w:val="center"/>
    </w:pPr>
    <w:rPr>
      <w:rFonts w:ascii="Times New Roman" w:hAnsi="Times New Roman" w:eastAsia="宋体" w:cs="Times New Roman"/>
      <w:kern w:val="2"/>
      <w:sz w:val="21"/>
      <w:szCs w:val="22"/>
      <w:lang w:val="en-US" w:eastAsia="zh-CN" w:bidi="ar-SA"/>
    </w:rPr>
  </w:style>
  <w:style w:type="character" w:customStyle="1" w:styleId="29">
    <w:name w:val="正文文本缩进 字符"/>
    <w:basedOn w:val="14"/>
    <w:link w:val="3"/>
    <w:semiHidden/>
    <w:qFormat/>
    <w:uiPriority w:val="99"/>
  </w:style>
  <w:style w:type="character" w:customStyle="1" w:styleId="30">
    <w:name w:val="正文文本首行缩进 2 字符"/>
    <w:basedOn w:val="29"/>
    <w:link w:val="9"/>
    <w:qFormat/>
    <w:uiPriority w:val="0"/>
    <w:rPr>
      <w:rFonts w:ascii="Times New Roman" w:hAnsi="Times New Roman" w:eastAsia="宋体" w:cs="Times New Roman"/>
      <w:kern w:val="0"/>
      <w:sz w:val="24"/>
      <w:szCs w:val="24"/>
    </w:rPr>
  </w:style>
  <w:style w:type="character" w:customStyle="1" w:styleId="31">
    <w:name w:val="报告正文 Char"/>
    <w:link w:val="32"/>
    <w:qFormat/>
    <w:uiPriority w:val="0"/>
    <w:rPr>
      <w:snapToGrid w:val="0"/>
      <w:kern w:val="24"/>
      <w:sz w:val="24"/>
      <w:szCs w:val="21"/>
    </w:rPr>
  </w:style>
  <w:style w:type="paragraph" w:customStyle="1" w:styleId="32">
    <w:name w:val="报告正文"/>
    <w:basedOn w:val="1"/>
    <w:link w:val="31"/>
    <w:qFormat/>
    <w:uiPriority w:val="0"/>
    <w:pPr>
      <w:adjustRightInd w:val="0"/>
      <w:spacing w:beforeLines="25" w:line="360" w:lineRule="auto"/>
      <w:ind w:firstLine="482"/>
      <w:textAlignment w:val="baseline"/>
    </w:pPr>
    <w:rPr>
      <w:snapToGrid w:val="0"/>
      <w:kern w:val="24"/>
      <w:sz w:val="24"/>
      <w:szCs w:val="21"/>
    </w:rPr>
  </w:style>
  <w:style w:type="character" w:customStyle="1" w:styleId="33">
    <w:name w:val="图表文字 Char"/>
    <w:link w:val="34"/>
    <w:qFormat/>
    <w:uiPriority w:val="0"/>
    <w:rPr>
      <w:rFonts w:ascii="方正仿宋_GB2312" w:eastAsia="方正仿宋_GB2312"/>
      <w:szCs w:val="24"/>
    </w:rPr>
  </w:style>
  <w:style w:type="paragraph" w:customStyle="1" w:styleId="34">
    <w:name w:val="图表文字"/>
    <w:basedOn w:val="1"/>
    <w:link w:val="33"/>
    <w:qFormat/>
    <w:uiPriority w:val="0"/>
    <w:pPr>
      <w:jc w:val="center"/>
    </w:pPr>
    <w:rPr>
      <w:rFonts w:ascii="方正仿宋_GB2312" w:eastAsia="方正仿宋_GB2312"/>
      <w:szCs w:val="24"/>
    </w:rPr>
  </w:style>
  <w:style w:type="paragraph" w:customStyle="1" w:styleId="35">
    <w:name w:val="0表格格式"/>
    <w:basedOn w:val="1"/>
    <w:qFormat/>
    <w:uiPriority w:val="0"/>
    <w:pPr>
      <w:jc w:val="center"/>
    </w:pPr>
    <w:rPr>
      <w:rFonts w:ascii="Times New Roman" w:hAnsi="Times New Roman" w:eastAsia="宋体" w:cs="Times New Roman"/>
      <w:kern w:val="0"/>
      <w:szCs w:val="24"/>
    </w:rPr>
  </w:style>
  <w:style w:type="paragraph" w:customStyle="1" w:styleId="36">
    <w:name w:val="表格内容1"/>
    <w:basedOn w:val="1"/>
    <w:qFormat/>
    <w:uiPriority w:val="0"/>
    <w:pPr>
      <w:adjustRightInd w:val="0"/>
      <w:snapToGrid w:val="0"/>
      <w:spacing w:before="15" w:beforeLines="15" w:after="15" w:afterLines="15" w:line="240" w:lineRule="exact"/>
      <w:jc w:val="center"/>
    </w:pPr>
    <w:rPr>
      <w:rFonts w:ascii="宋体" w:hAnsi="宋体" w:eastAsia="宋体" w:cs="Times New Roman"/>
      <w:snapToGrid w:val="0"/>
      <w:kern w:val="0"/>
      <w:szCs w:val="24"/>
    </w:rPr>
  </w:style>
  <w:style w:type="table" w:customStyle="1" w:styleId="37">
    <w:name w:val="报表"/>
    <w:basedOn w:val="12"/>
    <w:qFormat/>
    <w:uiPriority w:val="99"/>
    <w:pPr>
      <w:jc w:val="center"/>
    </w:pPr>
    <w:rPr>
      <w:rFonts w:ascii="Times New Roman" w:hAnsi="Times New Roman" w:eastAsia="宋体" w:cs="Times New Roman"/>
      <w:color w:val="000000" w:themeColor="text1"/>
      <w:kern w:val="0"/>
      <w:sz w:val="20"/>
      <w:szCs w:val="20"/>
      <w14:textFill>
        <w14:solidFill>
          <w14:schemeClr w14:val="tx1"/>
        </w14:solidFill>
      </w14:textFill>
    </w:rPr>
    <w:tblPr>
      <w:tblBorders>
        <w:top w:val="single" w:color="auto" w:sz="12" w:space="0"/>
        <w:bottom w:val="single" w:color="auto" w:sz="12" w:space="0"/>
        <w:insideH w:val="single" w:color="auto" w:sz="4" w:space="0"/>
        <w:insideV w:val="single" w:color="auto" w:sz="4" w:space="0"/>
      </w:tblBorders>
      <w:tblCellMar>
        <w:left w:w="0" w:type="dxa"/>
        <w:right w:w="0" w:type="dxa"/>
      </w:tblCellMar>
    </w:tblPr>
    <w:tcPr>
      <w:vAlign w:val="center"/>
    </w:tc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emf"/><Relationship Id="rId6" Type="http://schemas.openxmlformats.org/officeDocument/2006/relationships/package" Target="embeddings/Microsoft_Visio___1.vsdx"/><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0AB749-C93F-413F-8E2E-B5022D8BF5B0}">
  <ds:schemaRefs/>
</ds:datastoreItem>
</file>

<file path=docProps/app.xml><?xml version="1.0" encoding="utf-8"?>
<Properties xmlns="http://schemas.openxmlformats.org/officeDocument/2006/extended-properties" xmlns:vt="http://schemas.openxmlformats.org/officeDocument/2006/docPropsVTypes">
  <Template>Normal</Template>
  <Pages>53</Pages>
  <Words>462</Words>
  <Characters>542</Characters>
  <Lines>292</Lines>
  <Paragraphs>82</Paragraphs>
  <TotalTime>8617</TotalTime>
  <ScaleCrop>false</ScaleCrop>
  <LinksUpToDate>false</LinksUpToDate>
  <CharactersWithSpaces>587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2022-05-05T08:03:00Z</dcterms:created>
  <dc:creator>ylmfeng</dc:creator>
  <cp:lastModifiedBy>尔尔.</cp:lastModifiedBy>
  <cp:lastPrinted>2025-06-04T08:11:00Z</cp:lastPrinted>
  <dcterms:modified xsi:type="dcterms:W3CDTF">2025-10-10T02:47:38Z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eyJoZGlkIjoiNmVlOGE4ZDNlNjcyMTIzNGMwOGNkMDkyNjJjYmEzN2QiLCJ1c2VySWQiOiI0MzU0NjYxOTcifQ==</vt:lpwstr>
  </property>
  <property fmtid="{D5CDD505-2E9C-101B-9397-08002B2CF9AE}" pid="3" name="KSOProductBuildVer">
    <vt:lpwstr>2052-12.1.0.22529</vt:lpwstr>
  </property>
  <property fmtid="{D5CDD505-2E9C-101B-9397-08002B2CF9AE}" pid="4" name="ICV">
    <vt:lpwstr>BA095EBD76D740FD955519CC4C1C05BC_12</vt:lpwstr>
  </property>
</Properties>
</file>