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51A0">
      <w:pPr>
        <w:spacing w:line="590" w:lineRule="exact"/>
        <w:rPr>
          <w:rFonts w:eastAsia="方正小标宋_GBK"/>
          <w:sz w:val="44"/>
          <w:szCs w:val="44"/>
        </w:rPr>
      </w:pPr>
    </w:p>
    <w:p w14:paraId="46B9189C">
      <w:pPr>
        <w:spacing w:line="590" w:lineRule="exact"/>
        <w:jc w:val="center"/>
        <w:rPr>
          <w:rFonts w:eastAsia="方正小标宋_GBK"/>
          <w:sz w:val="44"/>
          <w:szCs w:val="44"/>
        </w:rPr>
      </w:pPr>
      <w:r>
        <w:rPr>
          <w:rFonts w:eastAsia="方正小标宋_GBK"/>
          <w:sz w:val="44"/>
          <w:szCs w:val="44"/>
        </w:rPr>
        <w:t>江苏省新就业形态人员职业伤害保障</w:t>
      </w:r>
    </w:p>
    <w:p w14:paraId="22253CBC">
      <w:pPr>
        <w:spacing w:line="580" w:lineRule="exact"/>
        <w:jc w:val="center"/>
        <w:rPr>
          <w:rFonts w:eastAsia="方正小标宋_GBK"/>
          <w:sz w:val="44"/>
          <w:szCs w:val="44"/>
        </w:rPr>
      </w:pPr>
      <w:r>
        <w:rPr>
          <w:rFonts w:eastAsia="方正小标宋_GBK"/>
          <w:sz w:val="44"/>
          <w:szCs w:val="44"/>
        </w:rPr>
        <w:t>业务经办和征收管理规程</w:t>
      </w:r>
    </w:p>
    <w:p w14:paraId="64376821">
      <w:pPr>
        <w:spacing w:line="580" w:lineRule="exact"/>
        <w:rPr>
          <w:lang w:val="zh-CN"/>
        </w:rPr>
      </w:pPr>
    </w:p>
    <w:p w14:paraId="505D3C79">
      <w:pPr>
        <w:spacing w:line="580" w:lineRule="exact"/>
        <w:jc w:val="center"/>
        <w:rPr>
          <w:rFonts w:eastAsia="方正仿宋_GBK"/>
          <w:sz w:val="32"/>
          <w:szCs w:val="32"/>
        </w:rPr>
      </w:pPr>
    </w:p>
    <w:p w14:paraId="2800254B">
      <w:r>
        <w:rPr>
          <w:rFonts w:eastAsia="方正黑体_GBK"/>
          <w:sz w:val="32"/>
          <w:szCs w:val="32"/>
          <w:lang w:val="zh-CN"/>
        </w:rPr>
        <w:fldChar w:fldCharType="begin"/>
      </w:r>
      <w:r>
        <w:rPr>
          <w:rFonts w:eastAsia="方正黑体_GBK"/>
          <w:sz w:val="32"/>
          <w:szCs w:val="32"/>
          <w:lang w:val="zh-CN"/>
        </w:rPr>
        <w:instrText xml:space="preserve">TOC \o "1-1" \h \u </w:instrText>
      </w:r>
      <w:r>
        <w:rPr>
          <w:rFonts w:eastAsia="方正黑体_GBK"/>
          <w:sz w:val="32"/>
          <w:szCs w:val="32"/>
          <w:lang w:val="zh-CN"/>
        </w:rPr>
        <w:fldChar w:fldCharType="separate"/>
      </w:r>
    </w:p>
    <w:p w14:paraId="3EAED0B7">
      <w:pPr>
        <w:pStyle w:val="13"/>
        <w:tabs>
          <w:tab w:val="right" w:leader="dot" w:pos="8844"/>
        </w:tabs>
        <w:spacing w:line="590" w:lineRule="exact"/>
        <w:rPr>
          <w:rFonts w:eastAsia="方正黑体_GBK"/>
          <w:sz w:val="32"/>
          <w:szCs w:val="32"/>
        </w:rPr>
      </w:pPr>
      <w:r>
        <w:fldChar w:fldCharType="begin"/>
      </w:r>
      <w:r>
        <w:instrText xml:space="preserve">TOC \o "1-1" \h \u </w:instrText>
      </w:r>
      <w:r>
        <w:fldChar w:fldCharType="separate"/>
      </w:r>
      <w:r>
        <w:fldChar w:fldCharType="begin"/>
      </w:r>
      <w:r>
        <w:instrText xml:space="preserve"> HYPERLINK \l "_Toc6689" </w:instrText>
      </w:r>
      <w:r>
        <w:fldChar w:fldCharType="separate"/>
      </w:r>
      <w:r>
        <w:rPr>
          <w:rFonts w:eastAsia="方正黑体_GBK"/>
          <w:sz w:val="32"/>
          <w:szCs w:val="32"/>
        </w:rPr>
        <w:t>第一章  总则</w:t>
      </w:r>
      <w:r>
        <w:rPr>
          <w:rFonts w:eastAsia="方正黑体_GBK"/>
          <w:sz w:val="32"/>
          <w:szCs w:val="32"/>
        </w:rPr>
        <w:tab/>
      </w:r>
      <w:r>
        <w:rPr>
          <w:rFonts w:eastAsia="方正黑体_GBK"/>
          <w:sz w:val="32"/>
          <w:szCs w:val="32"/>
        </w:rPr>
        <w:fldChar w:fldCharType="end"/>
      </w:r>
      <w:r>
        <w:rPr>
          <w:rFonts w:hint="default" w:eastAsia="方正黑体_GBK"/>
          <w:sz w:val="32"/>
          <w:szCs w:val="32"/>
          <w:lang w:val="en-US"/>
        </w:rPr>
        <w:t>4</w:t>
      </w:r>
    </w:p>
    <w:p w14:paraId="3782B8B7">
      <w:pPr>
        <w:pStyle w:val="13"/>
        <w:tabs>
          <w:tab w:val="right" w:leader="dot" w:pos="8844"/>
        </w:tabs>
        <w:spacing w:line="590" w:lineRule="exact"/>
        <w:rPr>
          <w:rFonts w:eastAsia="方正黑体_GBK"/>
          <w:sz w:val="32"/>
          <w:szCs w:val="32"/>
        </w:rPr>
      </w:pPr>
      <w:r>
        <w:fldChar w:fldCharType="begin"/>
      </w:r>
      <w:r>
        <w:instrText xml:space="preserve"> HYPERLINK \l "_Toc2154" </w:instrText>
      </w:r>
      <w:r>
        <w:fldChar w:fldCharType="separate"/>
      </w:r>
      <w:r>
        <w:rPr>
          <w:rFonts w:eastAsia="方正黑体_GBK"/>
          <w:sz w:val="32"/>
          <w:szCs w:val="32"/>
        </w:rPr>
        <w:t>第二章  参保登记</w:t>
      </w:r>
      <w:r>
        <w:rPr>
          <w:rFonts w:eastAsia="方正黑体_GBK"/>
          <w:sz w:val="32"/>
          <w:szCs w:val="32"/>
        </w:rPr>
        <w:tab/>
      </w:r>
      <w:r>
        <w:rPr>
          <w:rFonts w:eastAsia="方正黑体_GBK"/>
          <w:sz w:val="32"/>
          <w:szCs w:val="32"/>
        </w:rPr>
        <w:fldChar w:fldCharType="end"/>
      </w:r>
      <w:r>
        <w:rPr>
          <w:rFonts w:hint="default" w:eastAsia="方正黑体_GBK"/>
          <w:sz w:val="32"/>
          <w:szCs w:val="32"/>
          <w:lang w:val="en-US"/>
        </w:rPr>
        <w:t>5</w:t>
      </w:r>
    </w:p>
    <w:p w14:paraId="7DA488E3">
      <w:pPr>
        <w:pStyle w:val="13"/>
        <w:tabs>
          <w:tab w:val="right" w:leader="dot" w:pos="8844"/>
        </w:tabs>
        <w:spacing w:line="590" w:lineRule="exact"/>
        <w:rPr>
          <w:rFonts w:hint="eastAsia" w:eastAsia="方正黑体_GBK"/>
          <w:sz w:val="32"/>
          <w:szCs w:val="32"/>
          <w:lang w:val="en-US" w:eastAsia="zh-CN"/>
        </w:rPr>
      </w:pPr>
      <w:r>
        <w:fldChar w:fldCharType="begin"/>
      </w:r>
      <w:r>
        <w:instrText xml:space="preserve"> HYPERLINK \l "_Toc20607" </w:instrText>
      </w:r>
      <w:r>
        <w:fldChar w:fldCharType="separate"/>
      </w:r>
      <w:r>
        <w:rPr>
          <w:rFonts w:eastAsia="方正黑体_GBK"/>
          <w:sz w:val="32"/>
          <w:szCs w:val="32"/>
        </w:rPr>
        <w:t>第三章  申报缴费</w:t>
      </w:r>
      <w:r>
        <w:rPr>
          <w:rFonts w:eastAsia="方正黑体_GBK"/>
          <w:sz w:val="32"/>
          <w:szCs w:val="32"/>
        </w:rPr>
        <w:tab/>
      </w:r>
      <w:r>
        <w:rPr>
          <w:rFonts w:hint="eastAsia" w:eastAsia="方正黑体_GBK"/>
          <w:sz w:val="32"/>
          <w:szCs w:val="32"/>
        </w:rPr>
        <w:fldChar w:fldCharType="end"/>
      </w:r>
      <w:r>
        <w:rPr>
          <w:rFonts w:hint="eastAsia" w:eastAsia="方正黑体_GBK"/>
          <w:sz w:val="32"/>
          <w:szCs w:val="32"/>
          <w:lang w:val="en-US" w:eastAsia="zh-CN"/>
        </w:rPr>
        <w:t>8</w:t>
      </w:r>
    </w:p>
    <w:p w14:paraId="26C8C9AD">
      <w:pPr>
        <w:pStyle w:val="13"/>
        <w:tabs>
          <w:tab w:val="right" w:leader="dot" w:pos="8844"/>
        </w:tabs>
        <w:spacing w:line="590" w:lineRule="exact"/>
        <w:rPr>
          <w:rFonts w:hint="default" w:eastAsia="方正黑体_GBK"/>
          <w:sz w:val="32"/>
          <w:szCs w:val="32"/>
          <w:lang w:val="en-US"/>
        </w:rPr>
      </w:pPr>
      <w:r>
        <w:fldChar w:fldCharType="begin"/>
      </w:r>
      <w:r>
        <w:instrText xml:space="preserve"> HYPERLINK \l "_Toc27936" </w:instrText>
      </w:r>
      <w:r>
        <w:fldChar w:fldCharType="separate"/>
      </w:r>
      <w:r>
        <w:rPr>
          <w:rFonts w:eastAsia="方正黑体_GBK"/>
          <w:sz w:val="32"/>
          <w:szCs w:val="32"/>
        </w:rPr>
        <w:t>第四章  职业伤害确认与劳动能力鉴定</w:t>
      </w:r>
      <w:r>
        <w:rPr>
          <w:rFonts w:eastAsia="方正黑体_GBK"/>
          <w:sz w:val="32"/>
          <w:szCs w:val="32"/>
        </w:rPr>
        <w:tab/>
      </w:r>
      <w:r>
        <w:rPr>
          <w:rFonts w:eastAsia="方正黑体_GBK"/>
          <w:sz w:val="32"/>
          <w:szCs w:val="32"/>
        </w:rPr>
        <w:fldChar w:fldCharType="end"/>
      </w:r>
      <w:r>
        <w:rPr>
          <w:rFonts w:hint="default" w:eastAsia="方正黑体_GBK"/>
          <w:sz w:val="32"/>
          <w:szCs w:val="32"/>
          <w:lang w:val="en-US"/>
        </w:rPr>
        <w:t>10</w:t>
      </w:r>
    </w:p>
    <w:p w14:paraId="412A97AD">
      <w:pPr>
        <w:pStyle w:val="13"/>
        <w:tabs>
          <w:tab w:val="right" w:leader="dot" w:pos="8844"/>
        </w:tabs>
        <w:spacing w:line="590" w:lineRule="exact"/>
        <w:rPr>
          <w:rFonts w:eastAsia="方正黑体_GBK"/>
          <w:sz w:val="32"/>
          <w:szCs w:val="32"/>
        </w:rPr>
      </w:pPr>
      <w:r>
        <w:fldChar w:fldCharType="begin"/>
      </w:r>
      <w:r>
        <w:instrText xml:space="preserve"> HYPERLINK \l "_Toc28555" </w:instrText>
      </w:r>
      <w:r>
        <w:fldChar w:fldCharType="separate"/>
      </w:r>
      <w:r>
        <w:rPr>
          <w:rFonts w:eastAsia="方正黑体_GBK"/>
          <w:sz w:val="32"/>
          <w:szCs w:val="32"/>
        </w:rPr>
        <w:t>第五章  待遇支付</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_Toc28555 \h </w:instrText>
      </w:r>
      <w:r>
        <w:rPr>
          <w:rFonts w:eastAsia="方正黑体_GBK"/>
          <w:sz w:val="32"/>
          <w:szCs w:val="32"/>
        </w:rPr>
        <w:fldChar w:fldCharType="separate"/>
      </w:r>
      <w:r>
        <w:rPr>
          <w:rFonts w:eastAsia="方正黑体_GBK"/>
          <w:sz w:val="32"/>
          <w:szCs w:val="32"/>
        </w:rPr>
        <w:t>2</w:t>
      </w:r>
      <w:r>
        <w:rPr>
          <w:rFonts w:eastAsia="方正黑体_GBK"/>
          <w:sz w:val="32"/>
          <w:szCs w:val="32"/>
        </w:rPr>
        <w:fldChar w:fldCharType="end"/>
      </w:r>
      <w:r>
        <w:rPr>
          <w:rFonts w:eastAsia="方正黑体_GBK"/>
          <w:sz w:val="32"/>
          <w:szCs w:val="32"/>
        </w:rPr>
        <w:fldChar w:fldCharType="end"/>
      </w:r>
      <w:r>
        <w:rPr>
          <w:rFonts w:hint="default" w:eastAsia="方正黑体_GBK"/>
          <w:sz w:val="32"/>
          <w:szCs w:val="32"/>
          <w:lang w:val="en-US"/>
        </w:rPr>
        <w:t>2</w:t>
      </w:r>
    </w:p>
    <w:p w14:paraId="2E046F23">
      <w:pPr>
        <w:pStyle w:val="13"/>
        <w:tabs>
          <w:tab w:val="right" w:leader="dot" w:pos="8844"/>
        </w:tabs>
        <w:spacing w:line="590" w:lineRule="exact"/>
        <w:rPr>
          <w:rFonts w:hint="eastAsia" w:eastAsia="方正黑体_GBK"/>
          <w:sz w:val="32"/>
          <w:szCs w:val="32"/>
          <w:lang w:val="en-US" w:eastAsia="zh-CN"/>
        </w:rPr>
      </w:pPr>
      <w:r>
        <w:fldChar w:fldCharType="begin"/>
      </w:r>
      <w:r>
        <w:instrText xml:space="preserve"> HYPERLINK \l "_Toc31379" </w:instrText>
      </w:r>
      <w:r>
        <w:fldChar w:fldCharType="separate"/>
      </w:r>
      <w:r>
        <w:rPr>
          <w:rFonts w:eastAsia="方正黑体_GBK"/>
          <w:sz w:val="32"/>
          <w:szCs w:val="32"/>
        </w:rPr>
        <w:t>第六章  资金管理</w:t>
      </w:r>
      <w:r>
        <w:rPr>
          <w:rFonts w:eastAsia="方正黑体_GBK"/>
          <w:sz w:val="32"/>
          <w:szCs w:val="32"/>
        </w:rPr>
        <w:tab/>
      </w:r>
      <w:r>
        <w:rPr>
          <w:rFonts w:hint="eastAsia" w:eastAsia="方正黑体_GBK"/>
          <w:sz w:val="32"/>
          <w:szCs w:val="32"/>
        </w:rPr>
        <w:t>2</w:t>
      </w:r>
      <w:r>
        <w:rPr>
          <w:rFonts w:hint="eastAsia" w:eastAsia="方正黑体_GBK"/>
          <w:sz w:val="32"/>
          <w:szCs w:val="32"/>
        </w:rPr>
        <w:fldChar w:fldCharType="end"/>
      </w:r>
      <w:r>
        <w:rPr>
          <w:rFonts w:hint="eastAsia" w:eastAsia="方正黑体_GBK"/>
          <w:sz w:val="32"/>
          <w:szCs w:val="32"/>
          <w:lang w:val="en-US" w:eastAsia="zh-CN"/>
        </w:rPr>
        <w:t>9</w:t>
      </w:r>
    </w:p>
    <w:p w14:paraId="45B0782D">
      <w:pPr>
        <w:pStyle w:val="13"/>
        <w:tabs>
          <w:tab w:val="right" w:leader="dot" w:pos="8844"/>
        </w:tabs>
        <w:spacing w:line="590" w:lineRule="exact"/>
        <w:rPr>
          <w:rFonts w:hint="default" w:eastAsia="方正黑体_GBK"/>
          <w:sz w:val="32"/>
          <w:szCs w:val="32"/>
          <w:lang w:val="en-US" w:eastAsia="zh-CN"/>
        </w:rPr>
      </w:pPr>
      <w:r>
        <w:fldChar w:fldCharType="begin"/>
      </w:r>
      <w:r>
        <w:instrText xml:space="preserve"> HYPERLINK \l "_Toc4368" </w:instrText>
      </w:r>
      <w:r>
        <w:fldChar w:fldCharType="separate"/>
      </w:r>
      <w:r>
        <w:rPr>
          <w:rFonts w:eastAsia="方正黑体_GBK"/>
          <w:sz w:val="32"/>
          <w:szCs w:val="32"/>
        </w:rPr>
        <w:t>第七章  信息管理</w:t>
      </w:r>
      <w:r>
        <w:rPr>
          <w:rFonts w:eastAsia="方正黑体_GBK"/>
          <w:sz w:val="32"/>
          <w:szCs w:val="32"/>
        </w:rPr>
        <w:tab/>
      </w:r>
      <w:r>
        <w:rPr>
          <w:rFonts w:eastAsia="方正黑体_GBK"/>
          <w:sz w:val="32"/>
          <w:szCs w:val="32"/>
        </w:rPr>
        <w:fldChar w:fldCharType="end"/>
      </w:r>
      <w:r>
        <w:rPr>
          <w:rFonts w:hint="eastAsia" w:eastAsia="方正黑体_GBK"/>
          <w:sz w:val="32"/>
          <w:szCs w:val="32"/>
          <w:lang w:val="en-US" w:eastAsia="zh-CN"/>
        </w:rPr>
        <w:t>30</w:t>
      </w:r>
    </w:p>
    <w:p w14:paraId="3D34CB5C">
      <w:pPr>
        <w:pStyle w:val="13"/>
        <w:tabs>
          <w:tab w:val="right" w:leader="dot" w:pos="8844"/>
        </w:tabs>
        <w:spacing w:line="590" w:lineRule="exact"/>
        <w:rPr>
          <w:rFonts w:hint="eastAsia" w:eastAsia="方正黑体_GBK"/>
          <w:sz w:val="32"/>
          <w:szCs w:val="32"/>
          <w:lang w:val="en-US" w:eastAsia="zh-CN"/>
        </w:rPr>
      </w:pPr>
      <w:r>
        <w:fldChar w:fldCharType="begin"/>
      </w:r>
      <w:r>
        <w:instrText xml:space="preserve"> HYPERLINK \l "_Toc7049" </w:instrText>
      </w:r>
      <w:r>
        <w:fldChar w:fldCharType="separate"/>
      </w:r>
      <w:r>
        <w:rPr>
          <w:rFonts w:eastAsia="方正黑体_GBK"/>
          <w:sz w:val="32"/>
          <w:szCs w:val="32"/>
        </w:rPr>
        <w:t xml:space="preserve">第八章  </w:t>
      </w:r>
      <w:r>
        <w:rPr>
          <w:rFonts w:hint="eastAsia" w:eastAsia="方正黑体_GBK"/>
          <w:sz w:val="32"/>
          <w:szCs w:val="32"/>
        </w:rPr>
        <w:t>其他</w:t>
      </w:r>
      <w:r>
        <w:rPr>
          <w:rFonts w:eastAsia="方正黑体_GBK"/>
          <w:sz w:val="32"/>
          <w:szCs w:val="32"/>
        </w:rPr>
        <w:tab/>
      </w:r>
      <w:r>
        <w:rPr>
          <w:rFonts w:eastAsia="方正黑体_GBK"/>
          <w:sz w:val="32"/>
          <w:szCs w:val="32"/>
        </w:rPr>
        <w:fldChar w:fldCharType="begin"/>
      </w:r>
      <w:r>
        <w:rPr>
          <w:rFonts w:eastAsia="方正黑体_GBK"/>
          <w:sz w:val="32"/>
          <w:szCs w:val="32"/>
        </w:rPr>
        <w:instrText xml:space="preserve"> PAGEREF _Toc7049 \h </w:instrText>
      </w:r>
      <w:r>
        <w:rPr>
          <w:rFonts w:eastAsia="方正黑体_GBK"/>
          <w:sz w:val="32"/>
          <w:szCs w:val="32"/>
        </w:rPr>
        <w:fldChar w:fldCharType="separate"/>
      </w:r>
      <w:r>
        <w:rPr>
          <w:rFonts w:eastAsia="方正黑体_GBK"/>
          <w:sz w:val="32"/>
          <w:szCs w:val="32"/>
        </w:rPr>
        <w:t>3</w:t>
      </w:r>
      <w:r>
        <w:rPr>
          <w:rFonts w:eastAsia="方正黑体_GBK"/>
          <w:sz w:val="32"/>
          <w:szCs w:val="32"/>
        </w:rPr>
        <w:fldChar w:fldCharType="end"/>
      </w:r>
      <w:r>
        <w:rPr>
          <w:rFonts w:eastAsia="方正黑体_GBK"/>
          <w:sz w:val="32"/>
          <w:szCs w:val="32"/>
        </w:rPr>
        <w:fldChar w:fldCharType="end"/>
      </w:r>
      <w:r>
        <w:rPr>
          <w:rFonts w:hint="eastAsia" w:eastAsia="方正黑体_GBK"/>
          <w:sz w:val="32"/>
          <w:szCs w:val="32"/>
          <w:lang w:val="en-US" w:eastAsia="zh-CN"/>
        </w:rPr>
        <w:t>1</w:t>
      </w:r>
    </w:p>
    <w:p w14:paraId="60594B92">
      <w:pPr>
        <w:pStyle w:val="13"/>
        <w:tabs>
          <w:tab w:val="right" w:leader="dot" w:pos="8844"/>
        </w:tabs>
      </w:pPr>
    </w:p>
    <w:p w14:paraId="2B362C26">
      <w:pPr>
        <w:pStyle w:val="13"/>
        <w:tabs>
          <w:tab w:val="right" w:leader="dot" w:pos="8844"/>
        </w:tabs>
      </w:pPr>
    </w:p>
    <w:p w14:paraId="279BC1D5">
      <w:pPr>
        <w:pStyle w:val="13"/>
        <w:tabs>
          <w:tab w:val="right" w:leader="dot" w:pos="8844"/>
        </w:tabs>
      </w:pPr>
    </w:p>
    <w:p w14:paraId="19037DA0">
      <w:pPr>
        <w:pStyle w:val="13"/>
        <w:tabs>
          <w:tab w:val="right" w:leader="dot" w:pos="8844"/>
        </w:tabs>
      </w:pPr>
    </w:p>
    <w:p w14:paraId="093FCC03">
      <w:r>
        <w:fldChar w:fldCharType="end"/>
      </w:r>
    </w:p>
    <w:p w14:paraId="1252B800">
      <w:pPr>
        <w:pStyle w:val="7"/>
        <w:tabs>
          <w:tab w:val="right" w:leader="dot" w:pos="8844"/>
        </w:tabs>
        <w:rPr>
          <w:rFonts w:ascii="Times New Roman" w:hAnsi="Times New Roman"/>
        </w:rPr>
      </w:pPr>
    </w:p>
    <w:p w14:paraId="4BDBA071">
      <w:pPr>
        <w:spacing w:line="580" w:lineRule="exact"/>
        <w:rPr>
          <w:lang w:val="zh-CN"/>
        </w:rPr>
      </w:pPr>
      <w:r>
        <w:rPr>
          <w:rFonts w:eastAsia="方正黑体_GBK"/>
          <w:sz w:val="32"/>
          <w:szCs w:val="32"/>
          <w:lang w:val="zh-CN"/>
        </w:rPr>
        <w:fldChar w:fldCharType="end"/>
      </w:r>
    </w:p>
    <w:p w14:paraId="4D6ECB12">
      <w:pPr>
        <w:pStyle w:val="7"/>
        <w:spacing w:line="580" w:lineRule="exact"/>
        <w:rPr>
          <w:rFonts w:ascii="Times New Roman" w:hAnsi="Times New Roman"/>
        </w:rPr>
      </w:pPr>
      <w:r>
        <w:rPr>
          <w:rFonts w:ascii="Times New Roman" w:hAnsi="Times New Roman"/>
        </w:rPr>
        <w:t xml:space="preserve"> </w:t>
      </w:r>
    </w:p>
    <w:p w14:paraId="4C3E3410">
      <w:pPr>
        <w:pStyle w:val="2"/>
        <w:spacing w:before="0" w:after="0" w:line="580" w:lineRule="exact"/>
        <w:jc w:val="center"/>
        <w:rPr>
          <w:rFonts w:eastAsia="方正小标宋_GBK"/>
          <w:b w:val="0"/>
          <w:bCs w:val="0"/>
          <w:sz w:val="36"/>
          <w:szCs w:val="36"/>
        </w:rPr>
      </w:pPr>
      <w:r>
        <w:rPr>
          <w:b w:val="0"/>
          <w:bCs w:val="0"/>
        </w:rPr>
        <w:br w:type="page"/>
      </w:r>
      <w:bookmarkStart w:id="0" w:name="_Toc6689"/>
      <w:r>
        <w:rPr>
          <w:rFonts w:eastAsia="方正小标宋_GBK"/>
          <w:b w:val="0"/>
          <w:bCs w:val="0"/>
          <w:sz w:val="36"/>
          <w:szCs w:val="36"/>
        </w:rPr>
        <w:t>第一章</w:t>
      </w:r>
      <w:r>
        <w:rPr>
          <w:b w:val="0"/>
          <w:bCs w:val="0"/>
          <w:sz w:val="36"/>
          <w:szCs w:val="36"/>
        </w:rPr>
        <w:t>　</w:t>
      </w:r>
      <w:r>
        <w:rPr>
          <w:rFonts w:eastAsia="方正小标宋_GBK"/>
          <w:b w:val="0"/>
          <w:bCs w:val="0"/>
          <w:sz w:val="36"/>
          <w:szCs w:val="36"/>
        </w:rPr>
        <w:t>总则</w:t>
      </w:r>
      <w:bookmarkEnd w:id="0"/>
    </w:p>
    <w:p w14:paraId="6D095B2A">
      <w:pPr>
        <w:spacing w:line="580" w:lineRule="exact"/>
        <w:rPr>
          <w:rFonts w:eastAsia="方正黑体_GBK"/>
          <w:sz w:val="32"/>
          <w:szCs w:val="32"/>
        </w:rPr>
      </w:pPr>
    </w:p>
    <w:p w14:paraId="3C118926">
      <w:pPr>
        <w:spacing w:line="580" w:lineRule="exact"/>
        <w:ind w:firstLine="640" w:firstLineChars="200"/>
        <w:rPr>
          <w:rFonts w:eastAsia="方正仿宋_GBK"/>
          <w:sz w:val="32"/>
          <w:szCs w:val="32"/>
        </w:rPr>
      </w:pPr>
      <w:r>
        <w:rPr>
          <w:rFonts w:eastAsia="方正黑体_GBK"/>
          <w:sz w:val="32"/>
          <w:szCs w:val="32"/>
        </w:rPr>
        <w:t xml:space="preserve">第一条  </w:t>
      </w:r>
      <w:r>
        <w:rPr>
          <w:rFonts w:eastAsia="方正仿宋_GBK"/>
          <w:sz w:val="32"/>
          <w:szCs w:val="32"/>
        </w:rPr>
        <w:t>为加强新就业形态人员职业伤害保障业务经办和征收管理，规范统一业务操作程序，依据人力资源社会保障部等九部门《关于扩大新就业形态人员职业伤害保障试点的通知》（人社部发〔2025〕24号</w:t>
      </w:r>
      <w:r>
        <w:rPr>
          <w:rFonts w:hint="eastAsia" w:eastAsia="方正仿宋_GBK"/>
          <w:sz w:val="32"/>
          <w:szCs w:val="32"/>
          <w:lang w:eastAsia="zh-CN"/>
        </w:rPr>
        <w:t>）及其</w:t>
      </w:r>
      <w:r>
        <w:rPr>
          <w:rFonts w:eastAsia="方正仿宋_GBK"/>
          <w:sz w:val="32"/>
          <w:szCs w:val="32"/>
        </w:rPr>
        <w:t>《新就业形态人员职业伤害保障办法（试行）》（以下简称《办法》）、《新就业形态人员职业伤害保障业务经办和征收管理规程（试行）》（人社厅函〔2025〕79号</w:t>
      </w:r>
      <w:r>
        <w:rPr>
          <w:rFonts w:hint="eastAsia" w:eastAsia="方正仿宋_GBK"/>
          <w:sz w:val="32"/>
          <w:szCs w:val="32"/>
          <w:lang w:eastAsia="zh-CN"/>
        </w:rPr>
        <w:t>，</w:t>
      </w:r>
      <w:r>
        <w:rPr>
          <w:rFonts w:eastAsia="方正仿宋_GBK"/>
          <w:sz w:val="32"/>
          <w:szCs w:val="32"/>
        </w:rPr>
        <w:t>以下简称《规程》）</w:t>
      </w:r>
      <w:r>
        <w:rPr>
          <w:rFonts w:hint="eastAsia" w:eastAsia="方正仿宋_GBK"/>
          <w:sz w:val="32"/>
          <w:szCs w:val="32"/>
          <w:lang w:eastAsia="zh-CN"/>
        </w:rPr>
        <w:t>、</w:t>
      </w:r>
      <w:r>
        <w:rPr>
          <w:rFonts w:hint="eastAsia" w:eastAsia="方正仿宋_GBK"/>
          <w:sz w:val="32"/>
          <w:szCs w:val="32"/>
        </w:rPr>
        <w:t>《省人力资源社会保障等十部门关于扩大新就业形态人员职业伤害保障试点工作的通知》</w:t>
      </w:r>
      <w:r>
        <w:rPr>
          <w:rFonts w:eastAsia="方正仿宋_GBK"/>
          <w:sz w:val="32"/>
          <w:szCs w:val="32"/>
        </w:rPr>
        <w:t>（</w:t>
      </w:r>
      <w:r>
        <w:rPr>
          <w:rFonts w:hint="eastAsia" w:eastAsia="方正仿宋_GBK"/>
          <w:sz w:val="32"/>
          <w:szCs w:val="32"/>
        </w:rPr>
        <w:t>苏</w:t>
      </w:r>
      <w:r>
        <w:rPr>
          <w:rFonts w:eastAsia="方正仿宋_GBK"/>
          <w:sz w:val="32"/>
          <w:szCs w:val="32"/>
        </w:rPr>
        <w:t>人社</w:t>
      </w:r>
      <w:r>
        <w:rPr>
          <w:rFonts w:hint="eastAsia" w:eastAsia="方正仿宋_GBK"/>
          <w:sz w:val="32"/>
          <w:szCs w:val="32"/>
        </w:rPr>
        <w:t>发</w:t>
      </w:r>
      <w:r>
        <w:rPr>
          <w:rFonts w:eastAsia="方正仿宋_GBK"/>
          <w:sz w:val="32"/>
          <w:szCs w:val="32"/>
        </w:rPr>
        <w:t>〔2025〕</w:t>
      </w:r>
      <w:r>
        <w:rPr>
          <w:rFonts w:hint="eastAsia" w:eastAsia="方正仿宋_GBK"/>
          <w:sz w:val="32"/>
          <w:szCs w:val="32"/>
        </w:rPr>
        <w:t>31</w:t>
      </w:r>
      <w:r>
        <w:rPr>
          <w:rFonts w:eastAsia="方正仿宋_GBK"/>
          <w:sz w:val="32"/>
          <w:szCs w:val="32"/>
        </w:rPr>
        <w:t>号</w:t>
      </w:r>
      <w:r>
        <w:rPr>
          <w:rFonts w:hint="eastAsia" w:eastAsia="方正仿宋_GBK"/>
          <w:sz w:val="32"/>
          <w:szCs w:val="32"/>
          <w:lang w:eastAsia="zh-CN"/>
        </w:rPr>
        <w:t>）及其</w:t>
      </w:r>
      <w:r>
        <w:rPr>
          <w:rFonts w:eastAsia="方正仿宋_GBK"/>
          <w:sz w:val="32"/>
          <w:szCs w:val="32"/>
        </w:rPr>
        <w:t>《江苏省新就业形态人员职业伤害保障试点实施</w:t>
      </w:r>
      <w:r>
        <w:rPr>
          <w:rFonts w:hint="eastAsia" w:eastAsia="方正仿宋_GBK"/>
          <w:sz w:val="32"/>
          <w:szCs w:val="32"/>
        </w:rPr>
        <w:t>方案</w:t>
      </w:r>
      <w:r>
        <w:rPr>
          <w:rFonts w:eastAsia="方正仿宋_GBK"/>
          <w:sz w:val="32"/>
          <w:szCs w:val="32"/>
        </w:rPr>
        <w:t>》（以下简称《实施</w:t>
      </w:r>
      <w:r>
        <w:rPr>
          <w:rFonts w:hint="eastAsia" w:eastAsia="方正仿宋_GBK"/>
          <w:sz w:val="32"/>
          <w:szCs w:val="32"/>
        </w:rPr>
        <w:t>方案</w:t>
      </w:r>
      <w:r>
        <w:rPr>
          <w:rFonts w:eastAsia="方正仿宋_GBK"/>
          <w:sz w:val="32"/>
          <w:szCs w:val="32"/>
        </w:rPr>
        <w:t>》）等有关规定，结合我省实际情况，制定本规程。</w:t>
      </w:r>
    </w:p>
    <w:p w14:paraId="789BB9D1">
      <w:pPr>
        <w:spacing w:line="580" w:lineRule="exact"/>
        <w:ind w:firstLine="640" w:firstLineChars="200"/>
        <w:rPr>
          <w:rFonts w:eastAsia="方正仿宋_GBK"/>
          <w:sz w:val="32"/>
          <w:szCs w:val="32"/>
        </w:rPr>
      </w:pPr>
      <w:r>
        <w:rPr>
          <w:rFonts w:eastAsia="方正黑体_GBK"/>
          <w:sz w:val="32"/>
          <w:szCs w:val="32"/>
        </w:rPr>
        <w:t xml:space="preserve">第二条  </w:t>
      </w:r>
      <w:r>
        <w:rPr>
          <w:rFonts w:eastAsia="方正仿宋_GBK"/>
          <w:sz w:val="32"/>
          <w:szCs w:val="32"/>
        </w:rPr>
        <w:t>本规程适用于全省人力资源社会保障部门（包括人力资源社会保障行政部门、劳动能力鉴定机构、社会保险经办机构和信息化综合管理机构，以下统称人社部门）、税务机关，以及工伤保险服务协议机构、试点平台企业及其平台服务机构、新就业形态人员等办理职业伤害保障业务的活动。</w:t>
      </w:r>
    </w:p>
    <w:p w14:paraId="02A05DBF">
      <w:pPr>
        <w:spacing w:line="580" w:lineRule="exact"/>
        <w:ind w:firstLine="640" w:firstLineChars="200"/>
        <w:rPr>
          <w:rFonts w:eastAsia="方正仿宋_GBK"/>
          <w:sz w:val="32"/>
          <w:szCs w:val="32"/>
        </w:rPr>
      </w:pPr>
      <w:r>
        <w:rPr>
          <w:rFonts w:eastAsia="方正黑体_GBK"/>
          <w:sz w:val="32"/>
          <w:szCs w:val="32"/>
        </w:rPr>
        <w:t>第三条</w:t>
      </w:r>
      <w:r>
        <w:rPr>
          <w:rFonts w:eastAsia="黑体"/>
          <w:sz w:val="32"/>
          <w:szCs w:val="32"/>
        </w:rPr>
        <w:t xml:space="preserve">  </w:t>
      </w:r>
      <w:r>
        <w:rPr>
          <w:rFonts w:eastAsia="方正仿宋_GBK"/>
          <w:sz w:val="32"/>
          <w:szCs w:val="32"/>
        </w:rPr>
        <w:t>平台企业缴纳的职业伤害保障费纳入工伤保险基金统一管理，资金在全省范围内统一归集和使用，统一核算和结算。职业伤害保障费预算和财务管理按照国家和省有关规定执行。</w:t>
      </w:r>
    </w:p>
    <w:p w14:paraId="5E8C528C">
      <w:pPr>
        <w:spacing w:line="580" w:lineRule="exact"/>
        <w:ind w:firstLine="640" w:firstLineChars="200"/>
        <w:rPr>
          <w:rFonts w:eastAsia="方正仿宋_GBK"/>
          <w:sz w:val="32"/>
          <w:szCs w:val="32"/>
        </w:rPr>
      </w:pPr>
      <w:r>
        <w:rPr>
          <w:rFonts w:eastAsia="方正黑体_GBK"/>
          <w:sz w:val="32"/>
          <w:szCs w:val="32"/>
        </w:rPr>
        <w:t>第四条</w:t>
      </w:r>
      <w:r>
        <w:rPr>
          <w:rFonts w:eastAsia="黑体"/>
          <w:sz w:val="32"/>
          <w:szCs w:val="32"/>
        </w:rPr>
        <w:t xml:space="preserve"> </w:t>
      </w:r>
      <w:r>
        <w:rPr>
          <w:rFonts w:eastAsia="方正仿宋_GBK"/>
          <w:sz w:val="32"/>
          <w:szCs w:val="32"/>
        </w:rPr>
        <w:t xml:space="preserve"> 人社部门负责社会保险省级集中信</w:t>
      </w:r>
      <w:r>
        <w:rPr>
          <w:rFonts w:eastAsia="方正仿宋_GBK"/>
          <w:sz w:val="32"/>
          <w:szCs w:val="32"/>
          <w:highlight w:val="none"/>
        </w:rPr>
        <w:t>息系统（以下简称省级集中系统）建设和运维；负责职业伤害保障参保登记、</w:t>
      </w:r>
      <w:r>
        <w:rPr>
          <w:rFonts w:hint="eastAsia" w:eastAsia="方正仿宋_GBK"/>
          <w:sz w:val="32"/>
          <w:szCs w:val="32"/>
          <w:highlight w:val="none"/>
        </w:rPr>
        <w:t>费率浮动、</w:t>
      </w:r>
      <w:r>
        <w:rPr>
          <w:rFonts w:eastAsia="方正仿宋_GBK"/>
          <w:sz w:val="32"/>
          <w:szCs w:val="32"/>
          <w:highlight w:val="none"/>
        </w:rPr>
        <w:t>资金管理、委托承办机构协议管理及职业伤害确认、劳动能力鉴定、用款计划申请、待遇支付、职业伤害预防等工</w:t>
      </w:r>
      <w:r>
        <w:rPr>
          <w:rFonts w:eastAsia="方正仿宋_GBK"/>
          <w:sz w:val="32"/>
          <w:szCs w:val="32"/>
        </w:rPr>
        <w:t>作。</w:t>
      </w:r>
    </w:p>
    <w:p w14:paraId="058BDC2D">
      <w:pPr>
        <w:spacing w:line="580" w:lineRule="exact"/>
        <w:ind w:firstLine="640" w:firstLineChars="200"/>
        <w:rPr>
          <w:rFonts w:eastAsia="方正仿宋_GBK"/>
          <w:sz w:val="32"/>
          <w:szCs w:val="32"/>
        </w:rPr>
      </w:pPr>
      <w:r>
        <w:rPr>
          <w:rFonts w:eastAsia="方正黑体_GBK"/>
          <w:sz w:val="32"/>
          <w:szCs w:val="32"/>
        </w:rPr>
        <w:t>第五条</w:t>
      </w:r>
      <w:r>
        <w:rPr>
          <w:rFonts w:eastAsia="黑体"/>
          <w:sz w:val="32"/>
          <w:szCs w:val="32"/>
        </w:rPr>
        <w:t xml:space="preserve"> </w:t>
      </w:r>
      <w:r>
        <w:rPr>
          <w:rFonts w:eastAsia="方正仿宋_GBK"/>
          <w:sz w:val="32"/>
          <w:szCs w:val="32"/>
        </w:rPr>
        <w:t xml:space="preserve"> 税务机关负责职业伤害保障费征收管理工作，并及时将缴费信息回传给省级社会保险经办机构（以下简称省级经办机构）。</w:t>
      </w:r>
    </w:p>
    <w:p w14:paraId="1E9BD965">
      <w:pPr>
        <w:spacing w:line="580" w:lineRule="exact"/>
        <w:ind w:firstLine="640" w:firstLineChars="200"/>
        <w:rPr>
          <w:rFonts w:eastAsia="方正仿宋_GBK"/>
          <w:sz w:val="32"/>
          <w:szCs w:val="32"/>
        </w:rPr>
      </w:pPr>
      <w:r>
        <w:rPr>
          <w:rFonts w:eastAsia="方正黑体_GBK"/>
          <w:sz w:val="32"/>
          <w:szCs w:val="32"/>
        </w:rPr>
        <w:t>第六条</w:t>
      </w:r>
      <w:r>
        <w:rPr>
          <w:rFonts w:eastAsia="方正仿宋_GBK"/>
          <w:sz w:val="32"/>
          <w:szCs w:val="32"/>
        </w:rPr>
        <w:t xml:space="preserve">  省级集中系统对接人力资源社会保障部建设的全国集中的职业伤害保障信息平台（以下简称全国信息平台），实现部省间业务协同和信息流转，定期归集平台单量、参保登记、申报缴费、待遇申领核付等相关信息。</w:t>
      </w:r>
    </w:p>
    <w:p w14:paraId="6E40FFF1">
      <w:pPr>
        <w:spacing w:line="580" w:lineRule="exact"/>
        <w:ind w:firstLine="640" w:firstLineChars="200"/>
        <w:rPr>
          <w:rFonts w:eastAsia="方正仿宋_GBK"/>
          <w:sz w:val="32"/>
          <w:szCs w:val="32"/>
        </w:rPr>
      </w:pPr>
      <w:r>
        <w:rPr>
          <w:rFonts w:eastAsia="方正仿宋_GBK"/>
          <w:sz w:val="32"/>
          <w:szCs w:val="32"/>
        </w:rPr>
        <w:t>人社部门和税务机关加快推进经办、征管数字化转型，大力推行线上服务及咨询，优化办事流程，提供规范、便捷、高效的便民便企服务。</w:t>
      </w:r>
    </w:p>
    <w:p w14:paraId="57A1E961">
      <w:pPr>
        <w:spacing w:line="580" w:lineRule="exact"/>
        <w:ind w:firstLine="640" w:firstLineChars="200"/>
        <w:rPr>
          <w:rFonts w:eastAsia="方正仿宋_GBK"/>
          <w:kern w:val="0"/>
          <w:sz w:val="32"/>
          <w:szCs w:val="32"/>
        </w:rPr>
      </w:pPr>
      <w:r>
        <w:rPr>
          <w:rFonts w:eastAsia="方正黑体_GBK"/>
          <w:sz w:val="32"/>
          <w:szCs w:val="32"/>
        </w:rPr>
        <w:t xml:space="preserve">第七条 </w:t>
      </w:r>
      <w:r>
        <w:rPr>
          <w:rFonts w:eastAsia="方正仿宋_GBK"/>
          <w:sz w:val="32"/>
          <w:szCs w:val="32"/>
        </w:rPr>
        <w:t xml:space="preserve"> </w:t>
      </w:r>
      <w:r>
        <w:rPr>
          <w:rFonts w:eastAsia="方正仿宋_GBK"/>
          <w:kern w:val="0"/>
          <w:sz w:val="32"/>
          <w:szCs w:val="32"/>
        </w:rPr>
        <w:t>人社部门负责社会保障卡在职业伤害保障领域的应用服务工作，以社会保障卡（含电子社保卡）作为职业伤害保障参保人员身份凭证，推动职业伤害保障待遇通过社会保障卡进行社会化发放。</w:t>
      </w:r>
    </w:p>
    <w:p w14:paraId="0F27B836">
      <w:pPr>
        <w:spacing w:line="580" w:lineRule="exact"/>
        <w:ind w:firstLine="420" w:firstLineChars="200"/>
        <w:jc w:val="center"/>
      </w:pPr>
    </w:p>
    <w:p w14:paraId="57F13C03">
      <w:pPr>
        <w:pStyle w:val="2"/>
        <w:spacing w:before="0" w:after="0" w:line="580" w:lineRule="exact"/>
        <w:jc w:val="center"/>
        <w:rPr>
          <w:rFonts w:eastAsia="方正小标宋_GBK"/>
          <w:b w:val="0"/>
          <w:bCs w:val="0"/>
          <w:sz w:val="36"/>
          <w:szCs w:val="36"/>
        </w:rPr>
      </w:pPr>
      <w:bookmarkStart w:id="1" w:name="_Toc2154"/>
      <w:r>
        <w:rPr>
          <w:rFonts w:eastAsia="方正小标宋_GBK"/>
          <w:b w:val="0"/>
          <w:bCs w:val="0"/>
          <w:sz w:val="36"/>
          <w:szCs w:val="36"/>
        </w:rPr>
        <w:t>第二章　参保登记</w:t>
      </w:r>
      <w:bookmarkEnd w:id="1"/>
    </w:p>
    <w:p w14:paraId="67A8C27D">
      <w:pPr>
        <w:spacing w:line="580" w:lineRule="exact"/>
      </w:pPr>
    </w:p>
    <w:p w14:paraId="1176AFA5">
      <w:pPr>
        <w:spacing w:line="580" w:lineRule="exact"/>
        <w:ind w:firstLine="640" w:firstLineChars="200"/>
        <w:rPr>
          <w:rFonts w:eastAsia="方正仿宋_GBK"/>
          <w:sz w:val="32"/>
          <w:szCs w:val="32"/>
        </w:rPr>
      </w:pPr>
      <w:r>
        <w:rPr>
          <w:rFonts w:eastAsia="方正黑体_GBK"/>
          <w:sz w:val="32"/>
          <w:szCs w:val="32"/>
        </w:rPr>
        <w:t>第八条</w:t>
      </w:r>
      <w:r>
        <w:rPr>
          <w:rFonts w:eastAsia="黑体"/>
          <w:sz w:val="32"/>
          <w:szCs w:val="32"/>
        </w:rPr>
        <w:t xml:space="preserve">  </w:t>
      </w:r>
      <w:r>
        <w:rPr>
          <w:rFonts w:eastAsia="方正仿宋_GBK"/>
          <w:sz w:val="32"/>
          <w:szCs w:val="32"/>
        </w:rPr>
        <w:t>省级经办机构通过省级集中系统接收到平台企业总部报送的参加职业伤害保障的登记信息后，应当及时为平台企业办理职业伤害保障登记，登记信息包括：单位名称、统一社会信用代码、法定代表人、成立日期、注册地址、行业主管部门、单位联系人、联系电话等事项。</w:t>
      </w:r>
    </w:p>
    <w:p w14:paraId="7F442EE2">
      <w:pPr>
        <w:spacing w:line="580" w:lineRule="exact"/>
        <w:ind w:firstLine="640" w:firstLineChars="200"/>
        <w:rPr>
          <w:rFonts w:eastAsia="方正仿宋_GBK"/>
          <w:sz w:val="32"/>
          <w:szCs w:val="32"/>
        </w:rPr>
      </w:pPr>
      <w:r>
        <w:rPr>
          <w:rFonts w:eastAsia="方正仿宋_GBK"/>
          <w:sz w:val="32"/>
          <w:szCs w:val="32"/>
        </w:rPr>
        <w:t>省级经办机构通过省级集中系统接收到平台企业职业伤害保障的登记变更信息后，应当及时为平台企业办理职业伤害保障登记变更。</w:t>
      </w:r>
    </w:p>
    <w:p w14:paraId="721149D6">
      <w:pPr>
        <w:spacing w:line="580" w:lineRule="exact"/>
        <w:ind w:firstLine="640" w:firstLineChars="200"/>
        <w:rPr>
          <w:rFonts w:eastAsia="方正仿宋_GBK"/>
          <w:sz w:val="32"/>
          <w:szCs w:val="32"/>
        </w:rPr>
      </w:pPr>
      <w:r>
        <w:rPr>
          <w:rFonts w:eastAsia="方正仿宋_GBK"/>
          <w:sz w:val="32"/>
          <w:szCs w:val="32"/>
        </w:rPr>
        <w:t>省级经办机构通过省级集中系统将平台企业职业伤害保障登记或者变更信息通过社会保险费信息共享平台（以下简称社税信息共享平台）同步推送至省级税务机关。</w:t>
      </w:r>
    </w:p>
    <w:p w14:paraId="1297B65F">
      <w:pPr>
        <w:spacing w:line="580" w:lineRule="exact"/>
        <w:ind w:firstLine="640" w:firstLineChars="200"/>
        <w:rPr>
          <w:rFonts w:eastAsia="方正仿宋_GBK"/>
          <w:sz w:val="32"/>
          <w:szCs w:val="32"/>
        </w:rPr>
      </w:pPr>
      <w:r>
        <w:rPr>
          <w:rFonts w:eastAsia="方正黑体_GBK"/>
          <w:sz w:val="32"/>
          <w:szCs w:val="32"/>
        </w:rPr>
        <w:t>第九条</w:t>
      </w:r>
      <w:r>
        <w:rPr>
          <w:rFonts w:eastAsia="方正仿宋_GBK"/>
          <w:sz w:val="32"/>
          <w:szCs w:val="32"/>
        </w:rPr>
        <w:t xml:space="preserve">  省级经办机构从全国信息平台获取到平台企业总部每日4时前报送的前一日平台接单人员基础信息和接单汇总信息后，由省级经办机构为新就业形态人员办理参保登记。</w:t>
      </w:r>
    </w:p>
    <w:p w14:paraId="2C535DF2">
      <w:pPr>
        <w:spacing w:line="580" w:lineRule="exact"/>
        <w:ind w:firstLine="640" w:firstLineChars="200"/>
        <w:rPr>
          <w:rFonts w:eastAsia="方正仿宋_GBK"/>
          <w:sz w:val="32"/>
          <w:szCs w:val="32"/>
        </w:rPr>
      </w:pPr>
      <w:r>
        <w:rPr>
          <w:rFonts w:eastAsia="方正仿宋_GBK"/>
          <w:sz w:val="32"/>
          <w:szCs w:val="32"/>
        </w:rPr>
        <w:t>接单人员基础信息包括姓名、性别、出生日期、证件类型、证件号码、联系电话等。</w:t>
      </w:r>
    </w:p>
    <w:p w14:paraId="7EBF71E3">
      <w:pPr>
        <w:spacing w:line="580" w:lineRule="exact"/>
        <w:ind w:firstLine="640" w:firstLineChars="200"/>
        <w:rPr>
          <w:rFonts w:eastAsia="方正仿宋_GBK"/>
          <w:sz w:val="32"/>
          <w:szCs w:val="32"/>
        </w:rPr>
      </w:pPr>
      <w:r>
        <w:rPr>
          <w:rFonts w:eastAsia="方正仿宋_GBK"/>
          <w:sz w:val="32"/>
          <w:szCs w:val="32"/>
        </w:rPr>
        <w:t>接单汇总信息包括接单人员姓名、证件类型、证件号码、就业（职业）类型、行业类别（出行、即时配送、同城货运等）、接单日期、接单所属设区市、每日总单量等信息。</w:t>
      </w:r>
    </w:p>
    <w:p w14:paraId="0E3585AA">
      <w:pPr>
        <w:spacing w:line="580" w:lineRule="exact"/>
        <w:ind w:firstLine="640" w:firstLineChars="200"/>
        <w:rPr>
          <w:rFonts w:eastAsia="方正仿宋_GBK"/>
          <w:sz w:val="32"/>
          <w:szCs w:val="32"/>
        </w:rPr>
      </w:pPr>
      <w:r>
        <w:rPr>
          <w:rFonts w:eastAsia="方正仿宋_GBK"/>
          <w:sz w:val="32"/>
          <w:szCs w:val="32"/>
        </w:rPr>
        <w:t>省级人社部门每月5日前（如遇到法定节假日顺延）将本省上月平台企业及新就业形态人员相关信息进行比对后，通过社税信息共享平台传递给省级税务机关。</w:t>
      </w:r>
    </w:p>
    <w:p w14:paraId="37A6AF4B">
      <w:pPr>
        <w:spacing w:line="580" w:lineRule="exact"/>
        <w:ind w:firstLine="640" w:firstLineChars="200"/>
        <w:rPr>
          <w:rFonts w:eastAsia="方正仿宋_GBK"/>
          <w:sz w:val="32"/>
          <w:szCs w:val="32"/>
        </w:rPr>
      </w:pPr>
      <w:r>
        <w:rPr>
          <w:rFonts w:eastAsia="方正仿宋_GBK"/>
          <w:sz w:val="32"/>
          <w:szCs w:val="32"/>
        </w:rPr>
        <w:t>人社部门和税务机关经比对发现相关数据有误的，平台企业应积极配合省级人社部门核实修正，省级人社部门按规定及时将修正的数据推送至省级税务机关，确保平台企业按时申报缴费。</w:t>
      </w:r>
    </w:p>
    <w:p w14:paraId="13A56EE2">
      <w:pPr>
        <w:pStyle w:val="3"/>
        <w:spacing w:line="580" w:lineRule="exact"/>
        <w:ind w:firstLine="640" w:firstLineChars="200"/>
        <w:rPr>
          <w:rFonts w:ascii="Times New Roman" w:hAnsi="Times New Roman" w:eastAsia="方正仿宋_GBK"/>
          <w:b w:val="0"/>
          <w:szCs w:val="32"/>
        </w:rPr>
      </w:pPr>
      <w:r>
        <w:rPr>
          <w:rFonts w:ascii="Times New Roman" w:hAnsi="Times New Roman" w:eastAsia="方正黑体_GBK"/>
          <w:b w:val="0"/>
          <w:szCs w:val="32"/>
        </w:rPr>
        <w:t>第十条</w:t>
      </w:r>
      <w:r>
        <w:rPr>
          <w:rFonts w:ascii="Times New Roman" w:hAnsi="Times New Roman" w:eastAsia="方正仿宋_GBK"/>
          <w:b w:val="0"/>
          <w:szCs w:val="32"/>
        </w:rPr>
        <w:t xml:space="preserve">  每日24时前执行结束的订单计入当日应缴费订单范围，应缴费订单应当同时满足下列条件</w:t>
      </w:r>
      <w:r>
        <w:rPr>
          <w:rFonts w:ascii="Times New Roman" w:hAnsi="Times New Roman" w:eastAsia="方正楷体_GBK"/>
          <w:b w:val="0"/>
          <w:szCs w:val="36"/>
        </w:rPr>
        <w:t>：</w:t>
      </w:r>
    </w:p>
    <w:p w14:paraId="1F709E8C">
      <w:pPr>
        <w:spacing w:line="580" w:lineRule="exact"/>
        <w:ind w:firstLine="640" w:firstLineChars="200"/>
        <w:rPr>
          <w:rFonts w:eastAsia="方正仿宋_GBK"/>
          <w:sz w:val="32"/>
          <w:szCs w:val="32"/>
        </w:rPr>
      </w:pPr>
      <w:r>
        <w:rPr>
          <w:rFonts w:eastAsia="方正仿宋_GBK"/>
          <w:sz w:val="32"/>
          <w:szCs w:val="32"/>
        </w:rPr>
        <w:t>（一）接单人员已经在平台注册且符合平台企业新就业形态人员参保范围；</w:t>
      </w:r>
    </w:p>
    <w:p w14:paraId="7BF83865">
      <w:pPr>
        <w:spacing w:line="580" w:lineRule="exact"/>
        <w:ind w:firstLine="640" w:firstLineChars="200"/>
        <w:rPr>
          <w:rFonts w:eastAsia="方正仿宋_GBK"/>
          <w:sz w:val="32"/>
          <w:szCs w:val="32"/>
        </w:rPr>
      </w:pPr>
      <w:r>
        <w:rPr>
          <w:rFonts w:eastAsia="方正仿宋_GBK"/>
          <w:sz w:val="32"/>
          <w:szCs w:val="32"/>
        </w:rPr>
        <w:t>（二）接单人员实际接单并开始执行地点位于本省所辖行政区域内；</w:t>
      </w:r>
    </w:p>
    <w:p w14:paraId="22B73FAA">
      <w:pPr>
        <w:spacing w:line="580" w:lineRule="exact"/>
        <w:ind w:firstLine="640" w:firstLineChars="200"/>
        <w:rPr>
          <w:rFonts w:eastAsia="方正黑体_GBK"/>
          <w:sz w:val="32"/>
          <w:szCs w:val="32"/>
        </w:rPr>
      </w:pPr>
      <w:r>
        <w:rPr>
          <w:rFonts w:eastAsia="方正仿宋_GBK"/>
          <w:sz w:val="32"/>
          <w:szCs w:val="32"/>
        </w:rPr>
        <w:t>（三）接单人员接单后已经实际执行结束的订单，执行结束的情形包括实际送达、中途转出等。</w:t>
      </w:r>
    </w:p>
    <w:p w14:paraId="0D8160A7">
      <w:pPr>
        <w:spacing w:line="580" w:lineRule="exact"/>
        <w:ind w:firstLine="640" w:firstLineChars="200"/>
        <w:rPr>
          <w:rFonts w:eastAsia="方正仿宋_GBK"/>
          <w:sz w:val="32"/>
          <w:szCs w:val="32"/>
        </w:rPr>
      </w:pPr>
      <w:r>
        <w:rPr>
          <w:rFonts w:eastAsia="方正黑体_GBK"/>
          <w:sz w:val="32"/>
          <w:szCs w:val="32"/>
        </w:rPr>
        <w:t>第十一条</w:t>
      </w:r>
      <w:r>
        <w:rPr>
          <w:rFonts w:eastAsia="方正仿宋_GBK"/>
          <w:sz w:val="32"/>
          <w:szCs w:val="32"/>
        </w:rPr>
        <w:t xml:space="preserve">  试行期间，出行行业按照每单0.01元执行；即时配送行业按照每单0.07元、0.25元执行；同城货运行业按照每单0.18元执行。省级人社部门会同相关部门可以根据职业伤害保障费收支情况，合理调整我省行业缴费基准额具体标准。</w:t>
      </w:r>
    </w:p>
    <w:p w14:paraId="0CC36219">
      <w:pPr>
        <w:spacing w:line="580" w:lineRule="exact"/>
        <w:ind w:firstLine="640" w:firstLineChars="200"/>
        <w:rPr>
          <w:rFonts w:eastAsia="方正仿宋_GBK"/>
          <w:sz w:val="32"/>
          <w:szCs w:val="32"/>
        </w:rPr>
      </w:pPr>
      <w:r>
        <w:rPr>
          <w:rFonts w:eastAsia="方正黑体_GBK"/>
          <w:sz w:val="32"/>
          <w:szCs w:val="32"/>
        </w:rPr>
        <w:t>第十二条</w:t>
      </w:r>
      <w:r>
        <w:rPr>
          <w:rFonts w:eastAsia="方正仿宋_GBK"/>
          <w:sz w:val="32"/>
          <w:szCs w:val="32"/>
        </w:rPr>
        <w:t xml:space="preserve">  省级经办机构根据《实施</w:t>
      </w:r>
      <w:r>
        <w:rPr>
          <w:rFonts w:hint="eastAsia" w:eastAsia="方正仿宋_GBK"/>
          <w:sz w:val="32"/>
          <w:szCs w:val="32"/>
        </w:rPr>
        <w:t>方案</w:t>
      </w:r>
      <w:r>
        <w:rPr>
          <w:rFonts w:eastAsia="方正仿宋_GBK"/>
          <w:sz w:val="32"/>
          <w:szCs w:val="32"/>
        </w:rPr>
        <w:t>》负责本省行政区域内平台企业费率核定工作。</w:t>
      </w:r>
    </w:p>
    <w:p w14:paraId="5AAF402E">
      <w:pPr>
        <w:spacing w:line="580" w:lineRule="exact"/>
        <w:ind w:firstLine="640" w:firstLineChars="200"/>
        <w:rPr>
          <w:rFonts w:eastAsia="方正仿宋_GBK"/>
          <w:sz w:val="32"/>
          <w:szCs w:val="32"/>
        </w:rPr>
      </w:pPr>
      <w:r>
        <w:rPr>
          <w:rFonts w:eastAsia="方正黑体_GBK"/>
          <w:sz w:val="32"/>
          <w:szCs w:val="32"/>
        </w:rPr>
        <w:t xml:space="preserve">第十三条 </w:t>
      </w:r>
      <w:r>
        <w:rPr>
          <w:rFonts w:hint="eastAsia" w:eastAsia="方正黑体_GBK"/>
          <w:sz w:val="32"/>
          <w:szCs w:val="32"/>
        </w:rPr>
        <w:t xml:space="preserve"> </w:t>
      </w:r>
      <w:r>
        <w:rPr>
          <w:rFonts w:eastAsia="方正仿宋_GBK"/>
          <w:sz w:val="32"/>
          <w:szCs w:val="32"/>
        </w:rPr>
        <w:t>平台企业缴费标准实行浮动管理，每年浮动调整一次，调整时间为调整年度的1月1日。</w:t>
      </w:r>
    </w:p>
    <w:p w14:paraId="463C5B77">
      <w:pPr>
        <w:spacing w:line="580" w:lineRule="exact"/>
        <w:ind w:firstLine="640" w:firstLineChars="200"/>
        <w:rPr>
          <w:rFonts w:eastAsia="方正仿宋_GBK"/>
          <w:sz w:val="32"/>
          <w:szCs w:val="32"/>
        </w:rPr>
      </w:pPr>
      <w:r>
        <w:rPr>
          <w:rFonts w:eastAsia="方正仿宋_GBK"/>
          <w:sz w:val="32"/>
          <w:szCs w:val="32"/>
        </w:rPr>
        <w:t>省级经办机构应于每个缴费标准执行周期开始的上一年度11月30日前将确定的缴费基准额、浮动档次和缴费标准函件告知平台企业。平台企业对缴费标准有异议的，应在收到或者应当收到告知后的10个工作日内，向省级经办机构提出重新核定缴费标准的申请。省级经办机构应自收到平台企业申请之日起10个工作日内重新核定，并将重新核定结果和依据告知平台企业。</w:t>
      </w:r>
    </w:p>
    <w:p w14:paraId="1AAB34D8">
      <w:pPr>
        <w:spacing w:line="580" w:lineRule="exact"/>
        <w:ind w:firstLine="640" w:firstLineChars="200"/>
        <w:rPr>
          <w:rFonts w:eastAsia="方正仿宋_GBK"/>
          <w:sz w:val="32"/>
          <w:szCs w:val="32"/>
        </w:rPr>
      </w:pPr>
      <w:r>
        <w:rPr>
          <w:rFonts w:eastAsia="方正黑体_GBK"/>
          <w:sz w:val="32"/>
          <w:szCs w:val="32"/>
        </w:rPr>
        <w:t>第十四条</w:t>
      </w:r>
      <w:r>
        <w:rPr>
          <w:rFonts w:hint="eastAsia" w:eastAsia="方正黑体_GBK"/>
          <w:sz w:val="32"/>
          <w:szCs w:val="32"/>
        </w:rPr>
        <w:t xml:space="preserve"> </w:t>
      </w:r>
      <w:r>
        <w:rPr>
          <w:rFonts w:eastAsia="方正仿宋_GBK"/>
          <w:sz w:val="32"/>
          <w:szCs w:val="32"/>
        </w:rPr>
        <w:t xml:space="preserve"> 省级经办机构根据平台企业上</w:t>
      </w:r>
      <w:r>
        <w:rPr>
          <w:rFonts w:hint="eastAsia" w:eastAsia="方正仿宋_GBK"/>
          <w:sz w:val="32"/>
          <w:szCs w:val="32"/>
        </w:rPr>
        <w:t>一</w:t>
      </w:r>
      <w:r>
        <w:rPr>
          <w:rFonts w:eastAsia="方正仿宋_GBK"/>
          <w:sz w:val="32"/>
          <w:szCs w:val="32"/>
        </w:rPr>
        <w:t>年度11月至</w:t>
      </w:r>
      <w:r>
        <w:rPr>
          <w:rFonts w:hint="eastAsia" w:eastAsia="方正仿宋_GBK"/>
          <w:sz w:val="32"/>
          <w:szCs w:val="32"/>
        </w:rPr>
        <w:t>当</w:t>
      </w:r>
      <w:r>
        <w:rPr>
          <w:rFonts w:eastAsia="方正仿宋_GBK"/>
          <w:sz w:val="32"/>
          <w:szCs w:val="32"/>
        </w:rPr>
        <w:t>年度10月期间（以下简称测算周期）的支缴率确定其在下一浮动周期内的缴费标准。</w:t>
      </w:r>
    </w:p>
    <w:p w14:paraId="4CEE5D83">
      <w:pPr>
        <w:spacing w:line="580" w:lineRule="exact"/>
        <w:ind w:firstLine="640" w:firstLineChars="200"/>
        <w:rPr>
          <w:rFonts w:eastAsia="方正仿宋_GBK"/>
          <w:sz w:val="32"/>
          <w:szCs w:val="32"/>
        </w:rPr>
      </w:pPr>
      <w:r>
        <w:rPr>
          <w:rFonts w:eastAsia="方正仿宋_GBK"/>
          <w:sz w:val="32"/>
          <w:szCs w:val="32"/>
        </w:rPr>
        <w:t>平台企业支缴率，是指测算周期内支付给该平台企业职业伤害人员的职业伤害保障待遇，占该平台企业</w:t>
      </w:r>
      <w:r>
        <w:rPr>
          <w:rFonts w:hint="eastAsia" w:eastAsia="方正仿宋_GBK"/>
          <w:sz w:val="32"/>
          <w:szCs w:val="32"/>
        </w:rPr>
        <w:t>当年</w:t>
      </w:r>
      <w:r>
        <w:rPr>
          <w:rFonts w:eastAsia="方正仿宋_GBK"/>
          <w:sz w:val="32"/>
          <w:szCs w:val="32"/>
        </w:rPr>
        <w:t>度缴费基准额乘以测算周期内实际缴费订单之积的比例。</w:t>
      </w:r>
    </w:p>
    <w:p w14:paraId="196B83BA">
      <w:pPr>
        <w:pStyle w:val="3"/>
        <w:spacing w:line="580" w:lineRule="exact"/>
        <w:ind w:firstLine="640"/>
        <w:rPr>
          <w:rFonts w:ascii="Times New Roman" w:hAnsi="Times New Roman" w:eastAsia="方正仿宋_GBK"/>
          <w:b w:val="0"/>
          <w:szCs w:val="32"/>
        </w:rPr>
      </w:pPr>
      <w:r>
        <w:rPr>
          <w:rFonts w:ascii="Times New Roman" w:hAnsi="Times New Roman" w:eastAsia="方正仿宋_GBK"/>
          <w:b w:val="0"/>
          <w:szCs w:val="32"/>
        </w:rPr>
        <w:t>属于下列情形之一的，产生的职业伤害保障待遇不纳入支缴率核算范围：</w:t>
      </w:r>
    </w:p>
    <w:p w14:paraId="02173749">
      <w:pPr>
        <w:numPr>
          <w:ilvl w:val="0"/>
          <w:numId w:val="1"/>
        </w:numPr>
        <w:spacing w:line="580" w:lineRule="exact"/>
        <w:ind w:firstLine="640"/>
        <w:rPr>
          <w:rFonts w:eastAsia="方正仿宋_GBK"/>
          <w:sz w:val="32"/>
          <w:szCs w:val="32"/>
        </w:rPr>
      </w:pPr>
      <w:r>
        <w:rPr>
          <w:rFonts w:eastAsia="方正仿宋_GBK"/>
          <w:sz w:val="32"/>
          <w:szCs w:val="32"/>
        </w:rPr>
        <w:t>新就业形态人员在抢险救灾等维护国家利益、公共利益活动中受到伤害的；</w:t>
      </w:r>
    </w:p>
    <w:p w14:paraId="1982BD43">
      <w:pPr>
        <w:pStyle w:val="3"/>
        <w:numPr>
          <w:ilvl w:val="0"/>
          <w:numId w:val="1"/>
        </w:numPr>
        <w:spacing w:line="580" w:lineRule="exact"/>
        <w:ind w:firstLine="640"/>
        <w:rPr>
          <w:rFonts w:ascii="Times New Roman" w:hAnsi="Times New Roman" w:eastAsia="方正仿宋_GBK"/>
          <w:b w:val="0"/>
          <w:szCs w:val="32"/>
        </w:rPr>
      </w:pPr>
      <w:r>
        <w:rPr>
          <w:rFonts w:ascii="Times New Roman" w:hAnsi="Times New Roman" w:eastAsia="方正仿宋_GBK"/>
          <w:b w:val="0"/>
          <w:bCs/>
          <w:szCs w:val="32"/>
        </w:rPr>
        <w:t>新就业形态人员原在军队服役，因战、因公负伤致残，已取得《中华人民共和国残疾军人证》，在平台企业就业期间旧伤复发的。</w:t>
      </w:r>
    </w:p>
    <w:p w14:paraId="447251DB">
      <w:pPr>
        <w:pStyle w:val="3"/>
        <w:spacing w:line="580" w:lineRule="exact"/>
        <w:ind w:firstLine="640" w:firstLineChars="200"/>
        <w:rPr>
          <w:rFonts w:ascii="Times New Roman" w:hAnsi="Times New Roman" w:eastAsia="方正仿宋_GBK"/>
          <w:b w:val="0"/>
          <w:szCs w:val="32"/>
        </w:rPr>
      </w:pPr>
      <w:r>
        <w:rPr>
          <w:rFonts w:ascii="Times New Roman" w:hAnsi="Times New Roman" w:eastAsia="方正仿宋_GBK"/>
          <w:b w:val="0"/>
          <w:szCs w:val="32"/>
        </w:rPr>
        <w:t>平台企业首次参保且缴费不满1年的，累计至下一年度浮动。</w:t>
      </w:r>
    </w:p>
    <w:p w14:paraId="2BC92E80"/>
    <w:p w14:paraId="165E1FE2">
      <w:pPr>
        <w:pStyle w:val="2"/>
        <w:spacing w:before="0" w:after="0" w:line="580" w:lineRule="exact"/>
        <w:jc w:val="center"/>
        <w:rPr>
          <w:rFonts w:eastAsia="方正小标宋_GBK"/>
          <w:b w:val="0"/>
          <w:bCs w:val="0"/>
          <w:sz w:val="36"/>
          <w:szCs w:val="36"/>
        </w:rPr>
      </w:pPr>
      <w:bookmarkStart w:id="2" w:name="_Toc20607"/>
      <w:r>
        <w:rPr>
          <w:rFonts w:eastAsia="方正小标宋_GBK"/>
          <w:b w:val="0"/>
          <w:bCs w:val="0"/>
          <w:sz w:val="36"/>
          <w:szCs w:val="36"/>
        </w:rPr>
        <w:t>第三章　申报缴费</w:t>
      </w:r>
      <w:bookmarkEnd w:id="2"/>
    </w:p>
    <w:p w14:paraId="095D9F59">
      <w:pPr>
        <w:rPr>
          <w:sz w:val="44"/>
          <w:szCs w:val="48"/>
        </w:rPr>
      </w:pPr>
    </w:p>
    <w:p w14:paraId="61D2D515">
      <w:pPr>
        <w:spacing w:line="580" w:lineRule="exact"/>
        <w:ind w:firstLine="640" w:firstLineChars="200"/>
        <w:rPr>
          <w:rFonts w:eastAsia="方正仿宋_GBK"/>
          <w:sz w:val="32"/>
          <w:szCs w:val="32"/>
        </w:rPr>
      </w:pPr>
      <w:r>
        <w:rPr>
          <w:rFonts w:eastAsia="方正黑体_GBK"/>
          <w:sz w:val="32"/>
          <w:szCs w:val="32"/>
        </w:rPr>
        <w:t>第十五条</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省级税务机关收到平台企业总部职业伤害保障参保登记（变更）信息后，确定职业伤害保障费主管税务机关（以下简称主管税务机关）。</w:t>
      </w:r>
    </w:p>
    <w:p w14:paraId="1C8EE41A">
      <w:pPr>
        <w:spacing w:line="580" w:lineRule="exact"/>
        <w:ind w:firstLine="640" w:firstLineChars="200"/>
        <w:rPr>
          <w:rFonts w:eastAsia="方正仿宋_GBK"/>
          <w:sz w:val="32"/>
          <w:szCs w:val="32"/>
        </w:rPr>
      </w:pPr>
      <w:r>
        <w:rPr>
          <w:rFonts w:eastAsia="方正仿宋_GBK"/>
          <w:sz w:val="32"/>
          <w:szCs w:val="32"/>
        </w:rPr>
        <w:t>主管税务机关应及时将其名称、地址、联系方式等相关信息通知平台企业总部。</w:t>
      </w:r>
    </w:p>
    <w:p w14:paraId="1B3960F5">
      <w:pPr>
        <w:spacing w:line="580" w:lineRule="exact"/>
        <w:ind w:firstLine="640" w:firstLineChars="200"/>
        <w:rPr>
          <w:rFonts w:eastAsia="方正仿宋_GBK"/>
          <w:sz w:val="32"/>
          <w:szCs w:val="32"/>
        </w:rPr>
      </w:pPr>
      <w:r>
        <w:rPr>
          <w:rFonts w:eastAsia="方正仿宋_GBK"/>
          <w:sz w:val="32"/>
          <w:szCs w:val="32"/>
        </w:rPr>
        <w:t>平台企业总部应于收到通知后10个工作日内向主管税务机关办理缴费登记，所需资料包括：</w:t>
      </w:r>
    </w:p>
    <w:p w14:paraId="0C015D6E">
      <w:pPr>
        <w:numPr>
          <w:ilvl w:val="0"/>
          <w:numId w:val="2"/>
        </w:numPr>
        <w:spacing w:line="580" w:lineRule="exact"/>
        <w:ind w:left="638" w:leftChars="304"/>
        <w:rPr>
          <w:rFonts w:eastAsia="方正仿宋_GBK"/>
          <w:sz w:val="32"/>
          <w:szCs w:val="32"/>
        </w:rPr>
      </w:pPr>
      <w:r>
        <w:rPr>
          <w:rFonts w:eastAsia="方正仿宋_GBK"/>
          <w:sz w:val="32"/>
          <w:szCs w:val="32"/>
        </w:rPr>
        <w:t>新就业形态人员职业伤害保障费缴费登记表；</w:t>
      </w:r>
    </w:p>
    <w:p w14:paraId="650B3139">
      <w:pPr>
        <w:spacing w:line="580" w:lineRule="exact"/>
        <w:ind w:firstLine="640" w:firstLineChars="200"/>
        <w:rPr>
          <w:rFonts w:eastAsia="方正仿宋_GBK"/>
          <w:sz w:val="32"/>
          <w:szCs w:val="32"/>
        </w:rPr>
      </w:pPr>
      <w:r>
        <w:rPr>
          <w:rFonts w:eastAsia="方正仿宋_GBK"/>
          <w:sz w:val="32"/>
          <w:szCs w:val="32"/>
        </w:rPr>
        <w:t>（二）加载统一社会信用代码的营业执照副本（未换照的出示税务登记证副本）或者加盖纳税人印章的副本复印件；</w:t>
      </w:r>
    </w:p>
    <w:p w14:paraId="737F0054">
      <w:pPr>
        <w:spacing w:line="580" w:lineRule="exact"/>
        <w:ind w:firstLine="640" w:firstLineChars="200"/>
        <w:rPr>
          <w:rFonts w:eastAsia="方正仿宋_GBK"/>
          <w:sz w:val="32"/>
          <w:szCs w:val="32"/>
        </w:rPr>
      </w:pPr>
      <w:r>
        <w:rPr>
          <w:rFonts w:eastAsia="方正仿宋_GBK"/>
          <w:sz w:val="32"/>
          <w:szCs w:val="32"/>
        </w:rPr>
        <w:t>（三）</w:t>
      </w:r>
      <w:r>
        <w:rPr>
          <w:rFonts w:hint="eastAsia" w:eastAsia="方正仿宋_GBK"/>
          <w:sz w:val="32"/>
          <w:szCs w:val="32"/>
        </w:rPr>
        <w:t>法定代表人</w:t>
      </w:r>
      <w:r>
        <w:rPr>
          <w:rFonts w:eastAsia="方正仿宋_GBK"/>
          <w:sz w:val="32"/>
          <w:szCs w:val="32"/>
        </w:rPr>
        <w:t>身份证复印件；</w:t>
      </w:r>
    </w:p>
    <w:p w14:paraId="0267885B">
      <w:pPr>
        <w:spacing w:line="580" w:lineRule="exact"/>
        <w:ind w:left="638" w:leftChars="304"/>
        <w:rPr>
          <w:rFonts w:eastAsia="方正仿宋_GBK"/>
          <w:sz w:val="32"/>
          <w:szCs w:val="32"/>
        </w:rPr>
      </w:pPr>
      <w:r>
        <w:rPr>
          <w:rFonts w:eastAsia="方正仿宋_GBK"/>
          <w:sz w:val="32"/>
          <w:szCs w:val="32"/>
        </w:rPr>
        <w:t>（四）经办人身份证复印件。</w:t>
      </w:r>
    </w:p>
    <w:p w14:paraId="635E40EE">
      <w:pPr>
        <w:spacing w:line="580" w:lineRule="exact"/>
        <w:ind w:firstLine="640" w:firstLineChars="200"/>
        <w:rPr>
          <w:rFonts w:eastAsia="方正仿宋_GBK"/>
          <w:sz w:val="32"/>
          <w:szCs w:val="32"/>
        </w:rPr>
      </w:pPr>
      <w:r>
        <w:rPr>
          <w:rFonts w:eastAsia="方正黑体_GBK"/>
          <w:sz w:val="32"/>
          <w:szCs w:val="32"/>
        </w:rPr>
        <w:t>第十六条</w:t>
      </w:r>
      <w:r>
        <w:rPr>
          <w:rFonts w:eastAsia="方正仿宋_GBK"/>
          <w:sz w:val="32"/>
          <w:szCs w:val="32"/>
        </w:rPr>
        <w:t xml:space="preserve">  职业伤害保障费按月申报缴纳。平台企业总部应当于月份终了之日起15日内（最后一日是法定休假日的，以休假日期满的次日为申报期限的最后一日；在申报期内有连续3日以上法定休假日的，按休假日天数顺延）向主管税务机关申报缴纳职业伤害保障费。</w:t>
      </w:r>
    </w:p>
    <w:p w14:paraId="1FD36DA1">
      <w:pPr>
        <w:spacing w:line="580" w:lineRule="exact"/>
        <w:ind w:firstLine="640" w:firstLineChars="200"/>
        <w:rPr>
          <w:rFonts w:eastAsia="方正仿宋_GBK"/>
          <w:sz w:val="32"/>
          <w:szCs w:val="32"/>
        </w:rPr>
      </w:pPr>
      <w:r>
        <w:rPr>
          <w:rFonts w:eastAsia="方正仿宋_GBK"/>
          <w:sz w:val="32"/>
          <w:szCs w:val="32"/>
        </w:rPr>
        <w:t>平台企业总部应每日及时核对报送的日单量数据，按月接收全国信息平台推送的单量对账单，按照对账单上列明的本省上月总单量与省级经办机构确定的每单缴费标准之积计算应缴费额，填写《新就业形态人员职业伤害保障费缴费申报表》（附件1）。 </w:t>
      </w:r>
    </w:p>
    <w:p w14:paraId="55FCC3BF">
      <w:pPr>
        <w:spacing w:line="580" w:lineRule="exact"/>
        <w:ind w:firstLine="640" w:firstLineChars="200"/>
        <w:rPr>
          <w:rFonts w:eastAsia="方正仿宋_GBK"/>
          <w:sz w:val="32"/>
          <w:szCs w:val="32"/>
        </w:rPr>
      </w:pPr>
      <w:r>
        <w:rPr>
          <w:rFonts w:eastAsia="方正黑体_GBK"/>
          <w:sz w:val="32"/>
          <w:szCs w:val="32"/>
        </w:rPr>
        <w:t>第十七条</w:t>
      </w:r>
      <w:r>
        <w:rPr>
          <w:rFonts w:eastAsia="方正仿宋_GBK"/>
          <w:sz w:val="32"/>
          <w:szCs w:val="32"/>
        </w:rPr>
        <w:t xml:space="preserve">  平台企业总部跨省异地缴纳职业伤害保障费的，通过税务机关提供的跨省异地电子缴税等渠道，或者按照与省级税务机关约定的方式办理。职业伤害保障费款先缴入国库再划转至省级社会保障基金财政专户。</w:t>
      </w:r>
    </w:p>
    <w:p w14:paraId="070078B7">
      <w:pPr>
        <w:spacing w:line="580" w:lineRule="exact"/>
        <w:ind w:firstLine="640" w:firstLineChars="200"/>
      </w:pPr>
      <w:r>
        <w:rPr>
          <w:rFonts w:eastAsia="方正黑体_GBK"/>
          <w:sz w:val="32"/>
          <w:szCs w:val="32"/>
        </w:rPr>
        <w:t>第十八条</w:t>
      </w:r>
      <w:r>
        <w:rPr>
          <w:rFonts w:eastAsia="方正仿宋_GBK"/>
          <w:sz w:val="32"/>
          <w:szCs w:val="32"/>
        </w:rPr>
        <w:t xml:space="preserve">  平台企业总部在申报缴费过程中因操作错误、系统故障造成多缴费款的，可以申请退还。主管税务机关应当及时受理核验退费申请，并通知经办机构依照有关规定办理。</w:t>
      </w:r>
    </w:p>
    <w:p w14:paraId="52740277">
      <w:pPr>
        <w:spacing w:line="580" w:lineRule="exact"/>
        <w:ind w:firstLine="880" w:firstLineChars="200"/>
        <w:jc w:val="center"/>
        <w:rPr>
          <w:rFonts w:eastAsia="方正小标宋_GBK"/>
          <w:sz w:val="44"/>
          <w:szCs w:val="44"/>
        </w:rPr>
      </w:pPr>
    </w:p>
    <w:p w14:paraId="22A0848F">
      <w:pPr>
        <w:pStyle w:val="2"/>
        <w:spacing w:before="0" w:after="0" w:line="580" w:lineRule="exact"/>
        <w:jc w:val="center"/>
        <w:rPr>
          <w:rFonts w:eastAsia="方正小标宋_GBK"/>
          <w:b w:val="0"/>
          <w:bCs w:val="0"/>
          <w:sz w:val="36"/>
          <w:szCs w:val="36"/>
        </w:rPr>
      </w:pPr>
      <w:bookmarkStart w:id="3" w:name="_Toc27936"/>
      <w:r>
        <w:rPr>
          <w:rFonts w:eastAsia="方正小标宋_GBK"/>
          <w:b w:val="0"/>
          <w:bCs w:val="0"/>
          <w:sz w:val="36"/>
          <w:szCs w:val="36"/>
        </w:rPr>
        <w:t>第四章　职业伤害确认与劳动能力鉴定</w:t>
      </w:r>
      <w:bookmarkEnd w:id="3"/>
    </w:p>
    <w:p w14:paraId="03F6C887">
      <w:pPr>
        <w:pStyle w:val="2"/>
        <w:spacing w:before="0" w:after="0" w:line="580" w:lineRule="exact"/>
        <w:jc w:val="center"/>
        <w:rPr>
          <w:rFonts w:eastAsia="方正小标宋_GBK"/>
          <w:b w:val="0"/>
          <w:bCs w:val="0"/>
        </w:rPr>
      </w:pPr>
    </w:p>
    <w:p w14:paraId="11E97781">
      <w:pPr>
        <w:spacing w:line="580" w:lineRule="exact"/>
        <w:ind w:firstLine="640" w:firstLineChars="200"/>
        <w:rPr>
          <w:rFonts w:eastAsia="方正仿宋_GBK"/>
          <w:sz w:val="32"/>
          <w:szCs w:val="32"/>
        </w:rPr>
      </w:pPr>
      <w:r>
        <w:rPr>
          <w:rFonts w:eastAsia="方正黑体_GBK"/>
          <w:sz w:val="32"/>
          <w:szCs w:val="32"/>
        </w:rPr>
        <w:t xml:space="preserve">第十九条  </w:t>
      </w:r>
      <w:r>
        <w:rPr>
          <w:rFonts w:eastAsia="方正仿宋_GBK"/>
          <w:sz w:val="32"/>
          <w:szCs w:val="32"/>
        </w:rPr>
        <w:t>《办法》第十一条第一款第（一）项中</w:t>
      </w:r>
      <w:r>
        <w:rPr>
          <w:rFonts w:hint="eastAsia" w:eastAsia="方正仿宋_GBK"/>
          <w:sz w:val="32"/>
          <w:szCs w:val="32"/>
        </w:rPr>
        <w:t>“执行平台订单任务期间”指新就业形态人员从事与执行平台订单任务有关的工作，原则上应掌握自接单开始执行之时起，至该接单任务完成之时止。</w:t>
      </w:r>
    </w:p>
    <w:p w14:paraId="36306892">
      <w:pPr>
        <w:spacing w:line="580" w:lineRule="exact"/>
        <w:ind w:firstLine="640" w:firstLineChars="200"/>
        <w:rPr>
          <w:rFonts w:eastAsia="方正仿宋_GBK"/>
          <w:sz w:val="32"/>
          <w:szCs w:val="32"/>
        </w:rPr>
      </w:pPr>
      <w:r>
        <w:rPr>
          <w:rFonts w:eastAsia="方正仿宋_GBK"/>
          <w:sz w:val="32"/>
          <w:szCs w:val="32"/>
        </w:rPr>
        <w:t>《办法》第十一条第一款第（一）项中“履行平台服务内容”分别是指网约车司机提供驾乘、即时配送提供的食品（物品）配送、同城货运提供</w:t>
      </w:r>
      <w:r>
        <w:rPr>
          <w:rFonts w:hint="eastAsia" w:eastAsia="方正仿宋_GBK"/>
          <w:sz w:val="32"/>
          <w:szCs w:val="32"/>
        </w:rPr>
        <w:t>的</w:t>
      </w:r>
      <w:r>
        <w:rPr>
          <w:rFonts w:eastAsia="方正仿宋_GBK"/>
          <w:sz w:val="32"/>
          <w:szCs w:val="32"/>
        </w:rPr>
        <w:t>货物运输及搬运服务</w:t>
      </w:r>
      <w:r>
        <w:rPr>
          <w:rFonts w:hint="eastAsia" w:eastAsia="方正仿宋_GBK"/>
          <w:sz w:val="32"/>
          <w:szCs w:val="32"/>
        </w:rPr>
        <w:t>等</w:t>
      </w:r>
      <w:r>
        <w:rPr>
          <w:rFonts w:eastAsia="方正仿宋_GBK"/>
          <w:sz w:val="32"/>
          <w:szCs w:val="32"/>
        </w:rPr>
        <w:t>。</w:t>
      </w:r>
    </w:p>
    <w:p w14:paraId="75046994">
      <w:pPr>
        <w:pStyle w:val="3"/>
        <w:spacing w:line="580" w:lineRule="exact"/>
        <w:ind w:firstLine="640" w:firstLineChars="200"/>
        <w:rPr>
          <w:rFonts w:ascii="Times New Roman" w:hAnsi="Times New Roman" w:eastAsia="方正仿宋_GBK"/>
          <w:b w:val="0"/>
          <w:szCs w:val="32"/>
        </w:rPr>
      </w:pPr>
      <w:r>
        <w:rPr>
          <w:rFonts w:ascii="Times New Roman" w:hAnsi="Times New Roman" w:eastAsia="方正仿宋_GBK"/>
          <w:b w:val="0"/>
          <w:szCs w:val="32"/>
        </w:rPr>
        <w:t>《办法》第十一条第一款第（二）项确认的情形，主要是指受平台企业常规管理的新就业形态人员（包括已注册但当日尚未接单的人员），根据平台</w:t>
      </w:r>
      <w:r>
        <w:rPr>
          <w:rFonts w:hint="eastAsia" w:ascii="Times New Roman" w:hAnsi="Times New Roman" w:eastAsia="方正仿宋_GBK"/>
          <w:b w:val="0"/>
          <w:szCs w:val="32"/>
        </w:rPr>
        <w:t>企业</w:t>
      </w:r>
      <w:r>
        <w:rPr>
          <w:rFonts w:ascii="Times New Roman" w:hAnsi="Times New Roman" w:eastAsia="方正仿宋_GBK"/>
          <w:b w:val="0"/>
          <w:szCs w:val="32"/>
        </w:rPr>
        <w:t>管理要求，在指定时间前往指定场所进行定位考勤考核、参加业务培训等事宜，或者在执行平台订单任务后返回日常居所的合理路线途中，受到非本人主要责任的交通事故或者城市轨道交通、客运轮渡、火车事故伤害的，属于职业伤害保障范围。</w:t>
      </w:r>
    </w:p>
    <w:p w14:paraId="51037FE1">
      <w:pPr>
        <w:spacing w:line="580" w:lineRule="exact"/>
        <w:ind w:firstLine="640" w:firstLineChars="200"/>
        <w:rPr>
          <w:rFonts w:eastAsia="方正仿宋_GBK"/>
          <w:sz w:val="32"/>
          <w:szCs w:val="32"/>
        </w:rPr>
      </w:pPr>
      <w:r>
        <w:rPr>
          <w:rFonts w:eastAsia="方正黑体_GBK"/>
          <w:sz w:val="32"/>
          <w:szCs w:val="32"/>
        </w:rPr>
        <w:t xml:space="preserve">第二十条  </w:t>
      </w:r>
      <w:r>
        <w:rPr>
          <w:rFonts w:eastAsia="方正仿宋_GBK"/>
          <w:sz w:val="32"/>
          <w:szCs w:val="32"/>
        </w:rPr>
        <w:t>新就业形态人员发生事故伤害的，可以通过平台企业在应用客户端中设置的“一键报案”功能，向平台企业发送事故报案信息，平台企业初步核实后将事故报案信息及时报送全国信息平台。事故报案信息包括：</w:t>
      </w:r>
    </w:p>
    <w:p w14:paraId="0AF58E5D">
      <w:pPr>
        <w:spacing w:line="580" w:lineRule="exact"/>
        <w:ind w:firstLine="640" w:firstLineChars="200"/>
        <w:rPr>
          <w:rFonts w:eastAsia="方正仿宋_GBK"/>
          <w:sz w:val="32"/>
          <w:szCs w:val="32"/>
        </w:rPr>
      </w:pPr>
      <w:r>
        <w:rPr>
          <w:rFonts w:eastAsia="方正仿宋_GBK"/>
          <w:sz w:val="32"/>
          <w:szCs w:val="32"/>
        </w:rPr>
        <w:t>（一）个人信息：受伤害人姓名、证件类型、证件号码、手机号码；</w:t>
      </w:r>
    </w:p>
    <w:p w14:paraId="11891968">
      <w:pPr>
        <w:spacing w:line="580" w:lineRule="exact"/>
        <w:ind w:firstLine="640" w:firstLineChars="200"/>
        <w:rPr>
          <w:rFonts w:eastAsia="方正仿宋_GBK"/>
          <w:sz w:val="32"/>
          <w:szCs w:val="32"/>
        </w:rPr>
      </w:pPr>
      <w:r>
        <w:rPr>
          <w:rFonts w:eastAsia="方正仿宋_GBK"/>
          <w:sz w:val="32"/>
          <w:szCs w:val="32"/>
        </w:rPr>
        <w:t>（二）事故信息：发生时间，发生地所在县（市、区）行政区划，发生地所在县（市、区）名称，发生地具体地点，事故或者伤害类型（如交通事故、暴力等意外伤害），事故或者伤害情况（含受伤部位及发生过程）等；</w:t>
      </w:r>
    </w:p>
    <w:p w14:paraId="51116A7E">
      <w:pPr>
        <w:spacing w:line="580" w:lineRule="exact"/>
        <w:ind w:firstLine="640" w:firstLineChars="200"/>
        <w:rPr>
          <w:rFonts w:eastAsia="方正仿宋_GBK"/>
          <w:sz w:val="32"/>
          <w:szCs w:val="32"/>
        </w:rPr>
      </w:pPr>
      <w:r>
        <w:rPr>
          <w:rFonts w:eastAsia="方正仿宋_GBK"/>
          <w:sz w:val="32"/>
          <w:szCs w:val="32"/>
        </w:rPr>
        <w:t>（三）接单信息：订单执行开始时间、结束时间，订单出发地、目的地所在县（市、区）行政区划、所在县（市、区）名称，出发地、目的地具体地点，就业（职业）类型，行业类别等；</w:t>
      </w:r>
    </w:p>
    <w:p w14:paraId="006B4D1A">
      <w:pPr>
        <w:spacing w:line="580" w:lineRule="exact"/>
        <w:ind w:firstLine="640" w:firstLineChars="200"/>
        <w:rPr>
          <w:rFonts w:eastAsia="方正仿宋_GBK"/>
          <w:sz w:val="32"/>
          <w:szCs w:val="32"/>
        </w:rPr>
      </w:pPr>
      <w:r>
        <w:rPr>
          <w:rFonts w:eastAsia="方正仿宋_GBK"/>
          <w:sz w:val="32"/>
          <w:szCs w:val="32"/>
        </w:rPr>
        <w:t>（四）其他信息：《办法》第十一条规定的其他确认情形的相关信息。</w:t>
      </w:r>
    </w:p>
    <w:p w14:paraId="7448F29F">
      <w:pPr>
        <w:spacing w:line="580" w:lineRule="exact"/>
        <w:ind w:firstLine="640" w:firstLineChars="200"/>
        <w:rPr>
          <w:rFonts w:eastAsia="方正仿宋_GBK"/>
          <w:sz w:val="32"/>
          <w:szCs w:val="32"/>
        </w:rPr>
      </w:pPr>
      <w:r>
        <w:rPr>
          <w:rFonts w:eastAsia="方正仿宋_GBK"/>
          <w:sz w:val="32"/>
          <w:szCs w:val="32"/>
        </w:rPr>
        <w:t>新就业形态人员因伤情较重等无法自行报案的，平台企业可通过技术手段及时识别未完成的异常订单，核实情况后向全国信息平台进行报案。</w:t>
      </w:r>
    </w:p>
    <w:p w14:paraId="11020228">
      <w:pPr>
        <w:spacing w:line="580" w:lineRule="exact"/>
        <w:ind w:firstLine="640" w:firstLineChars="200"/>
        <w:rPr>
          <w:rFonts w:eastAsia="方正仿宋_GBK"/>
          <w:sz w:val="32"/>
          <w:szCs w:val="32"/>
        </w:rPr>
      </w:pPr>
      <w:r>
        <w:rPr>
          <w:rFonts w:eastAsia="方正仿宋_GBK"/>
          <w:sz w:val="32"/>
          <w:szCs w:val="32"/>
        </w:rPr>
        <w:t>全国信息平台收到平台企业事故报案后，同步推送至职业伤害发生地的省级集中系统，进行事故备案。</w:t>
      </w:r>
    </w:p>
    <w:p w14:paraId="73385CA6">
      <w:pPr>
        <w:spacing w:line="580" w:lineRule="exact"/>
        <w:ind w:firstLine="640" w:firstLineChars="200"/>
        <w:rPr>
          <w:rFonts w:eastAsia="方正仿宋_GBK"/>
          <w:sz w:val="32"/>
          <w:szCs w:val="32"/>
        </w:rPr>
      </w:pPr>
      <w:r>
        <w:rPr>
          <w:rFonts w:eastAsia="方正黑体_GBK"/>
          <w:sz w:val="32"/>
          <w:szCs w:val="32"/>
        </w:rPr>
        <w:t xml:space="preserve">第二十一条 </w:t>
      </w:r>
      <w:r>
        <w:rPr>
          <w:rFonts w:hint="eastAsia" w:eastAsia="方正黑体_GBK"/>
          <w:sz w:val="32"/>
          <w:szCs w:val="32"/>
        </w:rPr>
        <w:t xml:space="preserve"> </w:t>
      </w:r>
      <w:r>
        <w:rPr>
          <w:rFonts w:eastAsia="方正仿宋_GBK"/>
          <w:sz w:val="32"/>
          <w:szCs w:val="32"/>
        </w:rPr>
        <w:t>在本省行政区域内发生的职业伤害，由发生地的县级以上人社部门负责受理；职业伤害发生地跨省内行政区划的，由出具交通事故认定书或者出具接处警记录的公安部门所在地的县（市、区）的人社部门处理。</w:t>
      </w:r>
    </w:p>
    <w:p w14:paraId="25E237C1">
      <w:pPr>
        <w:spacing w:line="580" w:lineRule="exact"/>
        <w:ind w:firstLine="640" w:firstLineChars="200"/>
        <w:rPr>
          <w:rFonts w:eastAsia="方正仿宋_GBK"/>
          <w:sz w:val="32"/>
          <w:szCs w:val="32"/>
        </w:rPr>
      </w:pPr>
      <w:r>
        <w:rPr>
          <w:rFonts w:eastAsia="方正仿宋_GBK"/>
          <w:sz w:val="32"/>
          <w:szCs w:val="32"/>
        </w:rPr>
        <w:t>跨省执行平台订单任务发生事故伤害的，以实际参保缴费的接单地（省份-市或者直辖市-区县）作为职业伤害发生地，由当地人社部门负责受理。</w:t>
      </w:r>
    </w:p>
    <w:p w14:paraId="4EE551A4">
      <w:pPr>
        <w:spacing w:line="580" w:lineRule="exact"/>
        <w:ind w:firstLine="640" w:firstLineChars="200"/>
        <w:rPr>
          <w:rFonts w:eastAsia="方正仿宋_GBK"/>
          <w:sz w:val="32"/>
          <w:szCs w:val="32"/>
        </w:rPr>
      </w:pPr>
      <w:r>
        <w:rPr>
          <w:rFonts w:eastAsia="方正黑体_GBK"/>
          <w:sz w:val="32"/>
          <w:szCs w:val="32"/>
        </w:rPr>
        <w:t>第二十二条</w:t>
      </w:r>
      <w:r>
        <w:rPr>
          <w:rFonts w:eastAsia="黑体"/>
          <w:sz w:val="32"/>
          <w:szCs w:val="32"/>
        </w:rPr>
        <w:t xml:space="preserve"> </w:t>
      </w:r>
      <w:r>
        <w:rPr>
          <w:rFonts w:eastAsia="方正仿宋_GBK"/>
          <w:sz w:val="32"/>
          <w:szCs w:val="32"/>
        </w:rPr>
        <w:t xml:space="preserve"> 在本省行政区域内参保缴费的新就业形态人员发生职业伤害的，平台企业应当在伤害发生之日起30日内，通过全国信息平台或者省级集中系统提出</w:t>
      </w:r>
      <w:r>
        <w:rPr>
          <w:rFonts w:hint="eastAsia" w:eastAsia="方正仿宋_GBK"/>
          <w:sz w:val="32"/>
          <w:szCs w:val="32"/>
        </w:rPr>
        <w:t>职业伤害保障待遇</w:t>
      </w:r>
      <w:r>
        <w:rPr>
          <w:rFonts w:eastAsia="方正仿宋_GBK"/>
          <w:bCs/>
          <w:sz w:val="32"/>
          <w:szCs w:val="32"/>
        </w:rPr>
        <w:t>给付</w:t>
      </w:r>
      <w:r>
        <w:rPr>
          <w:rFonts w:eastAsia="方正仿宋_GBK"/>
          <w:sz w:val="32"/>
          <w:szCs w:val="32"/>
        </w:rPr>
        <w:t>申请，并配合做好事故调查等工作。</w:t>
      </w:r>
    </w:p>
    <w:p w14:paraId="4F17DB14">
      <w:pPr>
        <w:spacing w:line="560" w:lineRule="exact"/>
        <w:ind w:firstLine="570"/>
        <w:rPr>
          <w:rFonts w:eastAsia="方正仿宋_GBK"/>
          <w:bCs/>
          <w:sz w:val="32"/>
          <w:szCs w:val="32"/>
        </w:rPr>
      </w:pPr>
      <w:r>
        <w:rPr>
          <w:rFonts w:eastAsia="方正仿宋_GBK"/>
          <w:bCs/>
          <w:sz w:val="32"/>
          <w:szCs w:val="32"/>
        </w:rPr>
        <w:t>平台企业总部也可以委托当地的平台服务机构，向职业伤害发生地的人社部门提出职业伤害保障待遇给付申请，并配合做好事故调查等工作。</w:t>
      </w:r>
    </w:p>
    <w:p w14:paraId="2120CA17">
      <w:pPr>
        <w:spacing w:line="580" w:lineRule="exact"/>
        <w:ind w:firstLine="640" w:firstLineChars="200"/>
        <w:rPr>
          <w:rFonts w:eastAsia="方正仿宋_GBK"/>
          <w:sz w:val="32"/>
          <w:szCs w:val="32"/>
        </w:rPr>
      </w:pPr>
      <w:r>
        <w:rPr>
          <w:rFonts w:eastAsia="方正仿宋_GBK"/>
          <w:sz w:val="32"/>
          <w:szCs w:val="32"/>
        </w:rPr>
        <w:t>平台企业未按规定提出</w:t>
      </w:r>
      <w:r>
        <w:rPr>
          <w:rFonts w:hint="eastAsia" w:eastAsia="方正仿宋_GBK"/>
          <w:sz w:val="32"/>
          <w:szCs w:val="32"/>
        </w:rPr>
        <w:t>职业伤害保障待遇</w:t>
      </w:r>
      <w:r>
        <w:rPr>
          <w:rFonts w:eastAsia="方正仿宋_GBK"/>
          <w:bCs/>
          <w:sz w:val="32"/>
          <w:szCs w:val="32"/>
        </w:rPr>
        <w:t>给付</w:t>
      </w:r>
      <w:r>
        <w:rPr>
          <w:rFonts w:eastAsia="方正仿宋_GBK"/>
          <w:sz w:val="32"/>
          <w:szCs w:val="32"/>
        </w:rPr>
        <w:t>申请的，新就业形态人员或者其近亲属、工会组织在事故伤害发生之日起90日内，直接向具有管辖权的人社部门提出</w:t>
      </w:r>
      <w:r>
        <w:rPr>
          <w:rFonts w:hint="eastAsia" w:eastAsia="方正仿宋_GBK"/>
          <w:sz w:val="32"/>
          <w:szCs w:val="32"/>
        </w:rPr>
        <w:t>职业伤害保障待遇</w:t>
      </w:r>
      <w:r>
        <w:rPr>
          <w:rFonts w:eastAsia="方正仿宋_GBK"/>
          <w:bCs/>
          <w:sz w:val="32"/>
          <w:szCs w:val="32"/>
        </w:rPr>
        <w:t>给付</w:t>
      </w:r>
      <w:r>
        <w:rPr>
          <w:rFonts w:eastAsia="方正仿宋_GBK"/>
          <w:sz w:val="32"/>
          <w:szCs w:val="32"/>
        </w:rPr>
        <w:t>申请。</w:t>
      </w:r>
    </w:p>
    <w:p w14:paraId="0CB23EE1">
      <w:pPr>
        <w:spacing w:line="580" w:lineRule="exact"/>
        <w:ind w:firstLine="640" w:firstLineChars="200"/>
        <w:rPr>
          <w:rFonts w:eastAsia="方正仿宋_GBK"/>
          <w:kern w:val="0"/>
          <w:sz w:val="32"/>
          <w:szCs w:val="32"/>
        </w:rPr>
      </w:pPr>
      <w:r>
        <w:rPr>
          <w:rFonts w:eastAsia="方正仿宋_GBK"/>
          <w:sz w:val="32"/>
          <w:szCs w:val="32"/>
        </w:rPr>
        <w:t>平台企业或者新就业形态人员等</w:t>
      </w:r>
      <w:r>
        <w:rPr>
          <w:rFonts w:eastAsia="方正仿宋_GBK"/>
          <w:kern w:val="0"/>
          <w:sz w:val="32"/>
          <w:szCs w:val="32"/>
        </w:rPr>
        <w:t>有下列情形之一的，被延误的时间不计算在</w:t>
      </w:r>
      <w:r>
        <w:rPr>
          <w:rFonts w:hint="eastAsia" w:eastAsia="方正仿宋_GBK"/>
          <w:kern w:val="0"/>
          <w:sz w:val="32"/>
          <w:szCs w:val="32"/>
        </w:rPr>
        <w:t>职业伤害保障待遇</w:t>
      </w:r>
      <w:r>
        <w:rPr>
          <w:rFonts w:eastAsia="方正仿宋_GBK"/>
          <w:kern w:val="0"/>
          <w:sz w:val="32"/>
          <w:szCs w:val="32"/>
        </w:rPr>
        <w:t>申请时限内：</w:t>
      </w:r>
    </w:p>
    <w:p w14:paraId="474641D3">
      <w:pPr>
        <w:spacing w:line="580" w:lineRule="exact"/>
        <w:ind w:firstLine="640" w:firstLineChars="200"/>
        <w:rPr>
          <w:rFonts w:eastAsia="方正仿宋_GBK"/>
          <w:kern w:val="0"/>
          <w:sz w:val="32"/>
          <w:szCs w:val="32"/>
        </w:rPr>
      </w:pPr>
      <w:r>
        <w:rPr>
          <w:rFonts w:eastAsia="方正仿宋_GBK"/>
          <w:kern w:val="0"/>
          <w:sz w:val="32"/>
          <w:szCs w:val="32"/>
        </w:rPr>
        <w:t>（一）受不可抗力影响的；</w:t>
      </w:r>
    </w:p>
    <w:p w14:paraId="72B1F4BB">
      <w:pPr>
        <w:spacing w:line="580" w:lineRule="exact"/>
        <w:ind w:firstLine="640" w:firstLineChars="200"/>
        <w:rPr>
          <w:rFonts w:eastAsia="方正仿宋_GBK"/>
          <w:kern w:val="0"/>
          <w:sz w:val="32"/>
          <w:szCs w:val="32"/>
        </w:rPr>
      </w:pPr>
      <w:r>
        <w:rPr>
          <w:rFonts w:eastAsia="方正仿宋_GBK"/>
          <w:kern w:val="0"/>
          <w:sz w:val="32"/>
          <w:szCs w:val="32"/>
        </w:rPr>
        <w:t>（二）新就业形态人员由于被国家机关依法采取强制措施等人身自由受到限制不能提出</w:t>
      </w:r>
      <w:r>
        <w:rPr>
          <w:rFonts w:hint="eastAsia" w:eastAsia="方正仿宋_GBK"/>
          <w:kern w:val="0"/>
          <w:sz w:val="32"/>
          <w:szCs w:val="32"/>
        </w:rPr>
        <w:t>职业伤害保障待遇</w:t>
      </w:r>
      <w:r>
        <w:rPr>
          <w:rFonts w:eastAsia="方正仿宋_GBK"/>
          <w:kern w:val="0"/>
          <w:sz w:val="32"/>
          <w:szCs w:val="32"/>
        </w:rPr>
        <w:t>申请的；</w:t>
      </w:r>
    </w:p>
    <w:p w14:paraId="59E6F509">
      <w:pPr>
        <w:spacing w:line="580" w:lineRule="exact"/>
        <w:ind w:firstLine="640" w:firstLineChars="200"/>
        <w:rPr>
          <w:rFonts w:eastAsia="方正仿宋_GBK"/>
          <w:kern w:val="0"/>
          <w:sz w:val="32"/>
          <w:szCs w:val="32"/>
        </w:rPr>
      </w:pPr>
      <w:r>
        <w:rPr>
          <w:rFonts w:eastAsia="方正仿宋_GBK"/>
          <w:kern w:val="0"/>
          <w:sz w:val="32"/>
          <w:szCs w:val="32"/>
        </w:rPr>
        <w:t>（三）其他符合法律法规规定的情形。</w:t>
      </w:r>
    </w:p>
    <w:p w14:paraId="7CECDE83">
      <w:pPr>
        <w:spacing w:line="560" w:lineRule="exact"/>
        <w:ind w:firstLine="570"/>
        <w:rPr>
          <w:rFonts w:eastAsia="方正仿宋_GBK"/>
          <w:sz w:val="32"/>
          <w:szCs w:val="32"/>
        </w:rPr>
      </w:pPr>
      <w:r>
        <w:rPr>
          <w:rFonts w:eastAsia="方正黑体_GBK"/>
          <w:sz w:val="32"/>
          <w:szCs w:val="32"/>
        </w:rPr>
        <w:t>第二十三条</w:t>
      </w:r>
      <w:r>
        <w:rPr>
          <w:rFonts w:eastAsia="黑体"/>
          <w:sz w:val="32"/>
          <w:szCs w:val="32"/>
        </w:rPr>
        <w:t xml:space="preserve"> </w:t>
      </w:r>
      <w:r>
        <w:rPr>
          <w:rFonts w:eastAsia="方正仿宋_GBK"/>
          <w:sz w:val="32"/>
          <w:szCs w:val="32"/>
        </w:rPr>
        <w:t xml:space="preserve"> 平台企业或者新就业形态人员等遇有特殊情况，不能在规定的申请期限内提出职业伤害保障待遇申请的，应在申请期限到期前</w:t>
      </w:r>
      <w:r>
        <w:rPr>
          <w:rFonts w:hint="eastAsia" w:eastAsia="方正仿宋_GBK"/>
          <w:sz w:val="32"/>
          <w:szCs w:val="32"/>
        </w:rPr>
        <w:t>，</w:t>
      </w:r>
      <w:r>
        <w:rPr>
          <w:rFonts w:eastAsia="方正仿宋_GBK"/>
          <w:sz w:val="32"/>
          <w:szCs w:val="32"/>
        </w:rPr>
        <w:t>向</w:t>
      </w:r>
      <w:r>
        <w:rPr>
          <w:rFonts w:hint="eastAsia" w:eastAsia="方正仿宋_GBK"/>
          <w:sz w:val="32"/>
          <w:szCs w:val="32"/>
        </w:rPr>
        <w:t>具有管辖权的</w:t>
      </w:r>
      <w:r>
        <w:rPr>
          <w:rFonts w:eastAsia="方正仿宋_GBK"/>
          <w:sz w:val="32"/>
          <w:szCs w:val="32"/>
        </w:rPr>
        <w:t>人社部门说明合理原因，提交职业伤害保障待遇申请超期说明（附件2）</w:t>
      </w:r>
      <w:r>
        <w:rPr>
          <w:rFonts w:hint="eastAsia" w:eastAsia="方正仿宋_GBK"/>
          <w:sz w:val="32"/>
          <w:szCs w:val="32"/>
        </w:rPr>
        <w:t>。经报具有管辖权的</w:t>
      </w:r>
      <w:r>
        <w:rPr>
          <w:rFonts w:eastAsia="方正仿宋_GBK"/>
          <w:sz w:val="32"/>
          <w:szCs w:val="32"/>
        </w:rPr>
        <w:t>人社部门同意，申请时限</w:t>
      </w:r>
      <w:r>
        <w:rPr>
          <w:rFonts w:hint="eastAsia" w:eastAsia="方正仿宋_GBK"/>
          <w:sz w:val="32"/>
          <w:szCs w:val="32"/>
        </w:rPr>
        <w:t>最长可延期至职业伤害发生之日起1年内。平台企业或者新就业形态人员应当在延长期满前提出职业伤害保障待遇申请。</w:t>
      </w:r>
    </w:p>
    <w:p w14:paraId="3394EA7F">
      <w:pPr>
        <w:spacing w:line="560" w:lineRule="exact"/>
        <w:ind w:firstLine="570"/>
        <w:rPr>
          <w:rFonts w:eastAsia="方正仿宋_GBK"/>
          <w:sz w:val="32"/>
          <w:szCs w:val="32"/>
        </w:rPr>
      </w:pPr>
      <w:r>
        <w:rPr>
          <w:rFonts w:eastAsia="方正仿宋_GBK"/>
          <w:sz w:val="32"/>
          <w:szCs w:val="32"/>
        </w:rPr>
        <w:t>平台企业未在规定的时限内或者人社部门同意延长的申请时限内提交职业伤害保障待遇给付申请的，在平台企业提交职业伤害保障待遇给付申请前发生的符合《办法》《规程》《实施</w:t>
      </w:r>
      <w:r>
        <w:rPr>
          <w:rFonts w:hint="eastAsia" w:eastAsia="方正仿宋_GBK"/>
          <w:sz w:val="32"/>
          <w:szCs w:val="32"/>
        </w:rPr>
        <w:t>方案</w:t>
      </w:r>
      <w:r>
        <w:rPr>
          <w:rFonts w:eastAsia="方正仿宋_GBK"/>
          <w:sz w:val="32"/>
          <w:szCs w:val="32"/>
        </w:rPr>
        <w:t>》和本规程规定的职业伤害保障待遇等费用由平台企业承担。</w:t>
      </w:r>
    </w:p>
    <w:p w14:paraId="34DFE3A0">
      <w:pPr>
        <w:spacing w:line="580" w:lineRule="exact"/>
        <w:ind w:firstLine="640" w:firstLineChars="200"/>
        <w:rPr>
          <w:rFonts w:eastAsia="方正仿宋_GBK"/>
          <w:sz w:val="32"/>
          <w:szCs w:val="32"/>
        </w:rPr>
      </w:pPr>
      <w:r>
        <w:rPr>
          <w:rFonts w:eastAsia="方正黑体_GBK"/>
          <w:sz w:val="32"/>
          <w:szCs w:val="32"/>
        </w:rPr>
        <w:t>第二十四条</w:t>
      </w:r>
      <w:r>
        <w:rPr>
          <w:rFonts w:eastAsia="方正仿宋_GBK"/>
          <w:bCs/>
          <w:sz w:val="32"/>
          <w:szCs w:val="32"/>
        </w:rPr>
        <w:t xml:space="preserve">  </w:t>
      </w:r>
      <w:r>
        <w:rPr>
          <w:rFonts w:eastAsia="方正仿宋_GBK"/>
          <w:sz w:val="32"/>
          <w:szCs w:val="32"/>
        </w:rPr>
        <w:t>提出职业伤害保障待遇给付申请应当填报《职业伤害保障伤残待遇申请表》（附件3）或者《职业伤害保障死亡待遇申请表》（附件4），并依照申报情形提供相应材料（附件5）。</w:t>
      </w:r>
    </w:p>
    <w:p w14:paraId="71B3ED7A">
      <w:pPr>
        <w:spacing w:line="580" w:lineRule="exact"/>
        <w:ind w:firstLine="640" w:firstLineChars="200"/>
        <w:rPr>
          <w:rFonts w:eastAsia="方正仿宋_GBK"/>
          <w:sz w:val="32"/>
          <w:szCs w:val="32"/>
        </w:rPr>
      </w:pPr>
      <w:r>
        <w:rPr>
          <w:rFonts w:eastAsia="方正仿宋_GBK"/>
          <w:sz w:val="32"/>
          <w:szCs w:val="32"/>
        </w:rPr>
        <w:t>（一）新就业形态人员的居民身份证或者社会保障卡等其他有效身份证明；</w:t>
      </w:r>
    </w:p>
    <w:p w14:paraId="22B68FE9">
      <w:pPr>
        <w:spacing w:line="580" w:lineRule="exact"/>
        <w:ind w:firstLine="640" w:firstLineChars="200"/>
        <w:rPr>
          <w:rFonts w:eastAsia="方正仿宋_GBK"/>
          <w:sz w:val="32"/>
          <w:szCs w:val="32"/>
        </w:rPr>
      </w:pPr>
      <w:r>
        <w:rPr>
          <w:rFonts w:eastAsia="方正仿宋_GBK"/>
          <w:sz w:val="32"/>
          <w:szCs w:val="32"/>
        </w:rPr>
        <w:t>（二）事故现场的图片、报警、出警记录等；</w:t>
      </w:r>
    </w:p>
    <w:p w14:paraId="43C08772">
      <w:pPr>
        <w:spacing w:line="580" w:lineRule="exact"/>
        <w:ind w:firstLine="640" w:firstLineChars="200"/>
        <w:rPr>
          <w:rFonts w:eastAsia="方正仿宋_GBK"/>
          <w:sz w:val="32"/>
          <w:szCs w:val="32"/>
        </w:rPr>
      </w:pPr>
      <w:r>
        <w:rPr>
          <w:rFonts w:eastAsia="方正仿宋_GBK"/>
          <w:sz w:val="32"/>
          <w:szCs w:val="32"/>
        </w:rPr>
        <w:t>（三）平台企业提交的新就业形态人员事故发生当日订单执行开始时间、出发地点、结束时间、结束地点、行程轨迹等接单数据，如该订单存在转单的，需另外提供该订单的转单时间、转单地点、转单原因等接单数据；</w:t>
      </w:r>
    </w:p>
    <w:p w14:paraId="022BB947">
      <w:pPr>
        <w:spacing w:line="580" w:lineRule="exact"/>
        <w:ind w:firstLine="640" w:firstLineChars="200"/>
        <w:rPr>
          <w:rFonts w:eastAsia="方正仿宋_GBK"/>
          <w:sz w:val="32"/>
          <w:szCs w:val="32"/>
        </w:rPr>
      </w:pPr>
      <w:r>
        <w:rPr>
          <w:rFonts w:eastAsia="方正仿宋_GBK"/>
          <w:sz w:val="32"/>
          <w:szCs w:val="32"/>
        </w:rPr>
        <w:t>新就业形态人员或者其近亲属等难以提供上述接单数据时，当地人社部门可以通过省级集中系统向全国信息平台申请查询新就业形态人员当天接单数据；</w:t>
      </w:r>
    </w:p>
    <w:p w14:paraId="558CAA53">
      <w:pPr>
        <w:spacing w:line="580" w:lineRule="exact"/>
        <w:ind w:firstLine="640" w:firstLineChars="200"/>
        <w:rPr>
          <w:rFonts w:eastAsia="方正仿宋_GBK"/>
          <w:sz w:val="32"/>
          <w:szCs w:val="32"/>
        </w:rPr>
      </w:pPr>
      <w:r>
        <w:rPr>
          <w:rFonts w:eastAsia="方正仿宋_GBK"/>
          <w:sz w:val="32"/>
          <w:szCs w:val="32"/>
        </w:rPr>
        <w:t>（四）医疗机构出具的受伤后诊断证明或者救治记录；</w:t>
      </w:r>
    </w:p>
    <w:p w14:paraId="18E762CA">
      <w:pPr>
        <w:spacing w:line="580" w:lineRule="exact"/>
        <w:ind w:firstLine="640" w:firstLineChars="200"/>
        <w:rPr>
          <w:rFonts w:eastAsia="方正仿宋_GBK"/>
          <w:sz w:val="32"/>
          <w:szCs w:val="32"/>
        </w:rPr>
      </w:pPr>
      <w:r>
        <w:rPr>
          <w:rFonts w:eastAsia="方正仿宋_GBK"/>
          <w:sz w:val="32"/>
          <w:szCs w:val="32"/>
        </w:rPr>
        <w:t>（五）新就业形态人员社会保障卡银行账户或者银行卡等支付账户信息；由平台企业或者平台企业授权的平台服务机构费用的，提供平台企业或者平台服务机构银行账号和双方确认垫付事实的书面材料（附件6）；</w:t>
      </w:r>
    </w:p>
    <w:p w14:paraId="62743156">
      <w:pPr>
        <w:spacing w:line="580" w:lineRule="exact"/>
        <w:ind w:firstLine="640" w:firstLineChars="200"/>
        <w:rPr>
          <w:rFonts w:eastAsia="方正仿宋_GBK"/>
          <w:sz w:val="32"/>
          <w:szCs w:val="32"/>
        </w:rPr>
      </w:pPr>
      <w:r>
        <w:rPr>
          <w:rFonts w:eastAsia="方正仿宋_GBK"/>
          <w:sz w:val="32"/>
          <w:szCs w:val="32"/>
        </w:rPr>
        <w:t>（六）《知情同意确认书》（附件7），即签署确认接收职业伤害相关结论线上线下通知的书面文件。职业伤害相关结论包括职业伤害确认结论、鉴定结论、待遇支付结果等。确认内容包括送达对象、送达地址、送达方式等；</w:t>
      </w:r>
    </w:p>
    <w:p w14:paraId="110B8D84">
      <w:pPr>
        <w:spacing w:line="580" w:lineRule="exact"/>
        <w:ind w:firstLine="640" w:firstLineChars="200"/>
        <w:rPr>
          <w:rFonts w:eastAsia="方正仿宋_GBK"/>
          <w:b/>
          <w:sz w:val="32"/>
          <w:szCs w:val="32"/>
        </w:rPr>
      </w:pPr>
      <w:r>
        <w:rPr>
          <w:rFonts w:eastAsia="方正仿宋_GBK"/>
          <w:sz w:val="32"/>
          <w:szCs w:val="32"/>
        </w:rPr>
        <w:t>（七）有下列情形之一的，还应当分别提交相应证明材料：</w:t>
      </w:r>
      <w:r>
        <w:rPr>
          <w:rFonts w:eastAsia="方正仿宋_GBK"/>
          <w:b/>
          <w:sz w:val="32"/>
          <w:szCs w:val="32"/>
        </w:rPr>
        <w:t xml:space="preserve"> </w:t>
      </w:r>
    </w:p>
    <w:p w14:paraId="0FFD23BE">
      <w:pPr>
        <w:spacing w:line="580" w:lineRule="exact"/>
        <w:ind w:firstLine="640" w:firstLineChars="200"/>
        <w:rPr>
          <w:rFonts w:eastAsia="方正仿宋_GBK"/>
          <w:sz w:val="32"/>
          <w:szCs w:val="32"/>
        </w:rPr>
      </w:pPr>
      <w:r>
        <w:rPr>
          <w:rFonts w:eastAsia="方正仿宋_GBK"/>
          <w:sz w:val="32"/>
          <w:szCs w:val="32"/>
        </w:rPr>
        <w:t>1．在执行平台订单任务期间，因履行平台服务内容受到事故伤害、暴力等意外伤害或者发生事故下落不明的，提交公安机关的证明或者其他相关部门的证明；</w:t>
      </w:r>
    </w:p>
    <w:p w14:paraId="2C00CD15">
      <w:pPr>
        <w:pStyle w:val="14"/>
        <w:spacing w:line="580" w:lineRule="exact"/>
        <w:ind w:firstLine="640"/>
        <w:rPr>
          <w:rFonts w:ascii="Times New Roman" w:hAnsi="Times New Roman" w:eastAsia="方正仿宋_GBK"/>
          <w:sz w:val="32"/>
          <w:szCs w:val="32"/>
        </w:rPr>
      </w:pPr>
      <w:r>
        <w:rPr>
          <w:rFonts w:ascii="Times New Roman" w:hAnsi="Times New Roman" w:eastAsia="方正仿宋_GBK"/>
          <w:sz w:val="32"/>
          <w:szCs w:val="32"/>
        </w:rPr>
        <w:t>2．在指定时间前往指定场所接受平台服务机构常规管理要求，或者在执行平台订单任务返回日常居所的合理路线途中，受到非本人主要责任的交通事故或者城市轨道交通、客运轮渡、火车事故伤害的，提交平台企业常规管理制度和公安机关交通管理部门或者其他相关部门的证明；</w:t>
      </w:r>
    </w:p>
    <w:p w14:paraId="55E18833">
      <w:pPr>
        <w:spacing w:line="580" w:lineRule="exact"/>
        <w:ind w:firstLine="640" w:firstLineChars="200"/>
        <w:rPr>
          <w:rFonts w:eastAsia="方正仿宋_GBK"/>
          <w:sz w:val="32"/>
          <w:szCs w:val="32"/>
        </w:rPr>
      </w:pPr>
      <w:r>
        <w:rPr>
          <w:rFonts w:eastAsia="方正仿宋_GBK"/>
          <w:sz w:val="32"/>
          <w:szCs w:val="32"/>
        </w:rPr>
        <w:t>3．在执行平台订单任务期间，突发疾病死亡或者在48小时之内经抢救无效死亡的，提交医疗机构的抢救证明及死亡证明；</w:t>
      </w:r>
    </w:p>
    <w:p w14:paraId="44491322">
      <w:pPr>
        <w:spacing w:line="580" w:lineRule="exact"/>
        <w:ind w:firstLine="640" w:firstLineChars="200"/>
        <w:rPr>
          <w:rFonts w:eastAsia="方正仿宋_GBK"/>
          <w:sz w:val="32"/>
          <w:szCs w:val="32"/>
        </w:rPr>
      </w:pPr>
      <w:r>
        <w:rPr>
          <w:rFonts w:eastAsia="方正仿宋_GBK"/>
          <w:sz w:val="32"/>
          <w:szCs w:val="32"/>
        </w:rPr>
        <w:t>4．在抢险救灾等维护国家利益、公共利益活动中受到伤害的，提交民政部门或者其他相关部门的证明；</w:t>
      </w:r>
    </w:p>
    <w:p w14:paraId="544EB94E">
      <w:pPr>
        <w:spacing w:line="580" w:lineRule="exact"/>
        <w:ind w:firstLine="640" w:firstLineChars="200"/>
        <w:rPr>
          <w:rFonts w:eastAsia="方正仿宋_GBK"/>
          <w:sz w:val="32"/>
          <w:szCs w:val="32"/>
        </w:rPr>
      </w:pPr>
      <w:r>
        <w:rPr>
          <w:rFonts w:eastAsia="方正仿宋_GBK"/>
          <w:sz w:val="32"/>
          <w:szCs w:val="32"/>
        </w:rPr>
        <w:t>5．新就业形态人员原在军队服役，因战、因公负伤致残，已取得《中华人民共和国残疾军人证》，在平台就业期间旧伤复发的，提交《中华人民共和国残疾军人证》，及户籍所在地设区的市级以上人民政府退役军人事务部门组织医疗卫生专家小组确认出具的旧伤复发医学鉴定意见等证明。</w:t>
      </w:r>
    </w:p>
    <w:p w14:paraId="1761CAF1">
      <w:pPr>
        <w:spacing w:line="560" w:lineRule="exact"/>
        <w:ind w:firstLine="640" w:firstLineChars="200"/>
        <w:rPr>
          <w:rFonts w:eastAsia="方正仿宋_GBK"/>
          <w:sz w:val="32"/>
          <w:szCs w:val="32"/>
        </w:rPr>
      </w:pPr>
      <w:r>
        <w:rPr>
          <w:rFonts w:eastAsia="方正仿宋_GBK"/>
          <w:sz w:val="32"/>
          <w:szCs w:val="32"/>
        </w:rPr>
        <w:t>申请人在职业伤害确认结论出具前，可以通过原申请途径提出撤销</w:t>
      </w:r>
      <w:r>
        <w:rPr>
          <w:rFonts w:hint="eastAsia" w:eastAsia="方正仿宋_GBK"/>
          <w:sz w:val="32"/>
          <w:szCs w:val="32"/>
        </w:rPr>
        <w:t>职业伤害保障</w:t>
      </w:r>
      <w:r>
        <w:rPr>
          <w:rFonts w:eastAsia="方正仿宋_GBK"/>
          <w:sz w:val="32"/>
          <w:szCs w:val="32"/>
        </w:rPr>
        <w:t>待遇申请。</w:t>
      </w:r>
    </w:p>
    <w:p w14:paraId="2B07A985">
      <w:pPr>
        <w:spacing w:line="580" w:lineRule="exact"/>
        <w:ind w:firstLine="640" w:firstLineChars="200"/>
        <w:rPr>
          <w:rFonts w:eastAsia="方正仿宋_GBK"/>
          <w:sz w:val="32"/>
          <w:szCs w:val="32"/>
        </w:rPr>
      </w:pPr>
      <w:r>
        <w:rPr>
          <w:rFonts w:eastAsia="方正黑体_GBK"/>
          <w:sz w:val="32"/>
          <w:szCs w:val="32"/>
        </w:rPr>
        <w:t xml:space="preserve">第二十五条 </w:t>
      </w:r>
      <w:r>
        <w:rPr>
          <w:rFonts w:eastAsia="方正仿宋_GBK"/>
          <w:sz w:val="32"/>
          <w:szCs w:val="32"/>
        </w:rPr>
        <w:t xml:space="preserve"> 人社部门收到</w:t>
      </w:r>
      <w:r>
        <w:rPr>
          <w:rFonts w:hint="eastAsia" w:eastAsia="方正仿宋_GBK"/>
          <w:sz w:val="32"/>
          <w:szCs w:val="32"/>
        </w:rPr>
        <w:t>职业伤害保障待遇</w:t>
      </w:r>
      <w:r>
        <w:rPr>
          <w:rFonts w:eastAsia="方正仿宋_GBK"/>
          <w:sz w:val="32"/>
          <w:szCs w:val="32"/>
        </w:rPr>
        <w:t>申请后，应及时审核申请材料。遇有申请人提供材料不完整的，人社部门应当自收到申请之日起5个工作日内一次性告知申请人需要补正的全部材料。申请人收到《职业伤害确认申请材料一次性补正告知书》（附件8）后，应当在10日内提交补正材料。其中，需相关部门出具证明材料的，出具时间不计入提交补正材料的时限。申请人无正当理由在规定时限内不提交补正材料的，人社部门可以根据已经提供的申请材料开展或者终止职业伤害确认程序。补正材料的时间不计入职业伤害确认期限。</w:t>
      </w:r>
    </w:p>
    <w:p w14:paraId="549E4002">
      <w:pPr>
        <w:spacing w:line="580" w:lineRule="exact"/>
        <w:ind w:firstLine="640" w:firstLineChars="200"/>
        <w:rPr>
          <w:rFonts w:eastAsia="方正仿宋_GBK"/>
          <w:sz w:val="32"/>
          <w:szCs w:val="32"/>
        </w:rPr>
      </w:pPr>
      <w:r>
        <w:rPr>
          <w:rFonts w:eastAsia="方正黑体_GBK"/>
          <w:sz w:val="32"/>
          <w:szCs w:val="32"/>
        </w:rPr>
        <w:t>第二十六条</w:t>
      </w:r>
      <w:r>
        <w:rPr>
          <w:rFonts w:eastAsia="方正仿宋_GBK"/>
          <w:sz w:val="32"/>
          <w:szCs w:val="32"/>
        </w:rPr>
        <w:t xml:space="preserve">  人社部门收到</w:t>
      </w:r>
      <w:r>
        <w:rPr>
          <w:rFonts w:hint="eastAsia" w:eastAsia="方正仿宋_GBK"/>
          <w:sz w:val="32"/>
          <w:szCs w:val="32"/>
        </w:rPr>
        <w:t>职业伤害保障待遇</w:t>
      </w:r>
      <w:r>
        <w:rPr>
          <w:rFonts w:eastAsia="方正仿宋_GBK"/>
          <w:sz w:val="32"/>
          <w:szCs w:val="32"/>
        </w:rPr>
        <w:t>申请后，应当及时开展职业伤害确认调查核实，结合有权机关和申请人提供的证明信息材料，在30个工作日内作出确认结论。事实清楚、权利义务明确的职业伤害确认申请，应当在7个工作日内作出确认结论。</w:t>
      </w:r>
    </w:p>
    <w:p w14:paraId="1A2808AD">
      <w:pPr>
        <w:spacing w:line="580" w:lineRule="exact"/>
        <w:ind w:firstLine="640" w:firstLineChars="200"/>
        <w:rPr>
          <w:rFonts w:eastAsia="方正仿宋_GBK"/>
          <w:sz w:val="32"/>
          <w:szCs w:val="32"/>
        </w:rPr>
      </w:pPr>
      <w:r>
        <w:rPr>
          <w:rFonts w:eastAsia="方正黑体_GBK"/>
          <w:sz w:val="32"/>
          <w:szCs w:val="32"/>
        </w:rPr>
        <w:t>第二十七条</w:t>
      </w:r>
      <w:r>
        <w:rPr>
          <w:rFonts w:eastAsia="方正仿宋_GBK"/>
          <w:sz w:val="32"/>
          <w:szCs w:val="32"/>
        </w:rPr>
        <w:t xml:space="preserve">  人社部门收到</w:t>
      </w:r>
      <w:r>
        <w:rPr>
          <w:rFonts w:hint="eastAsia" w:eastAsia="方正仿宋_GBK"/>
          <w:sz w:val="32"/>
          <w:szCs w:val="32"/>
        </w:rPr>
        <w:t>职业伤害保障待遇</w:t>
      </w:r>
      <w:r>
        <w:rPr>
          <w:rFonts w:eastAsia="方正仿宋_GBK"/>
          <w:sz w:val="32"/>
          <w:szCs w:val="32"/>
        </w:rPr>
        <w:t>申请后，有下列情形之一的，可以中止</w:t>
      </w:r>
      <w:r>
        <w:rPr>
          <w:rFonts w:hint="eastAsia" w:eastAsia="方正仿宋_GBK"/>
          <w:sz w:val="32"/>
          <w:szCs w:val="32"/>
        </w:rPr>
        <w:t>职业伤害</w:t>
      </w:r>
      <w:r>
        <w:rPr>
          <w:rFonts w:eastAsia="方正仿宋_GBK"/>
          <w:sz w:val="32"/>
          <w:szCs w:val="32"/>
        </w:rPr>
        <w:t>确认程序：</w:t>
      </w:r>
    </w:p>
    <w:p w14:paraId="351CEA5F">
      <w:pPr>
        <w:spacing w:line="580" w:lineRule="exact"/>
        <w:ind w:firstLine="640" w:firstLineChars="200"/>
        <w:rPr>
          <w:rFonts w:eastAsia="方正仿宋_GBK"/>
          <w:sz w:val="32"/>
          <w:szCs w:val="32"/>
        </w:rPr>
      </w:pPr>
      <w:r>
        <w:rPr>
          <w:rFonts w:eastAsia="方正仿宋_GBK"/>
          <w:sz w:val="32"/>
          <w:szCs w:val="32"/>
        </w:rPr>
        <w:t>（一）需要以司法机关、有关行政主管部门或者相关机构的结论为依据，而司法机关、有关行政主管部门或者相关机构尚未作出结论的；</w:t>
      </w:r>
    </w:p>
    <w:p w14:paraId="66674A67">
      <w:pPr>
        <w:spacing w:line="580" w:lineRule="exact"/>
        <w:ind w:firstLine="640" w:firstLineChars="200"/>
        <w:rPr>
          <w:rFonts w:eastAsia="方正仿宋_GBK"/>
          <w:sz w:val="32"/>
          <w:szCs w:val="32"/>
        </w:rPr>
      </w:pPr>
      <w:r>
        <w:rPr>
          <w:rFonts w:eastAsia="方正仿宋_GBK"/>
          <w:sz w:val="32"/>
          <w:szCs w:val="32"/>
        </w:rPr>
        <w:t>（二）由于不可抗力导致</w:t>
      </w:r>
      <w:r>
        <w:rPr>
          <w:rFonts w:hint="eastAsia" w:eastAsia="方正仿宋_GBK"/>
          <w:sz w:val="32"/>
          <w:szCs w:val="32"/>
        </w:rPr>
        <w:t>职业伤害确认</w:t>
      </w:r>
      <w:r>
        <w:rPr>
          <w:rFonts w:eastAsia="方正仿宋_GBK"/>
          <w:sz w:val="32"/>
          <w:szCs w:val="32"/>
        </w:rPr>
        <w:t>难以进行的；</w:t>
      </w:r>
    </w:p>
    <w:p w14:paraId="66E73EF9">
      <w:pPr>
        <w:spacing w:line="580" w:lineRule="exact"/>
        <w:ind w:firstLine="640" w:firstLineChars="200"/>
        <w:rPr>
          <w:rFonts w:eastAsia="方正仿宋_GBK"/>
          <w:sz w:val="32"/>
          <w:szCs w:val="32"/>
        </w:rPr>
      </w:pPr>
      <w:r>
        <w:rPr>
          <w:rFonts w:eastAsia="方正仿宋_GBK"/>
          <w:sz w:val="32"/>
          <w:szCs w:val="32"/>
        </w:rPr>
        <w:t>（三）法律、法规、规章规定需要中止的其他情形。</w:t>
      </w:r>
    </w:p>
    <w:p w14:paraId="1B85FDC1">
      <w:pPr>
        <w:spacing w:line="580" w:lineRule="exact"/>
        <w:ind w:firstLine="640" w:firstLineChars="200"/>
        <w:rPr>
          <w:rFonts w:eastAsia="方正仿宋_GBK"/>
          <w:sz w:val="32"/>
          <w:szCs w:val="32"/>
        </w:rPr>
      </w:pPr>
      <w:r>
        <w:rPr>
          <w:rFonts w:eastAsia="方正仿宋_GBK"/>
          <w:sz w:val="32"/>
          <w:szCs w:val="32"/>
        </w:rPr>
        <w:t>中止职业伤害确认</w:t>
      </w:r>
      <w:r>
        <w:rPr>
          <w:rFonts w:hint="eastAsia" w:eastAsia="方正仿宋_GBK"/>
          <w:sz w:val="32"/>
          <w:szCs w:val="32"/>
        </w:rPr>
        <w:t>程序</w:t>
      </w:r>
      <w:r>
        <w:rPr>
          <w:rFonts w:eastAsia="方正仿宋_GBK"/>
          <w:sz w:val="32"/>
          <w:szCs w:val="32"/>
        </w:rPr>
        <w:t>的，应当向平台企业、新就业形态人员或者其近亲属、工会组织送达《职业伤害确认中止通知书》（附件9）。中止情形消失的，应当恢复</w:t>
      </w:r>
      <w:r>
        <w:rPr>
          <w:rFonts w:hint="eastAsia" w:eastAsia="方正仿宋_GBK"/>
          <w:sz w:val="32"/>
          <w:szCs w:val="32"/>
        </w:rPr>
        <w:t>职业伤害</w:t>
      </w:r>
      <w:r>
        <w:rPr>
          <w:rFonts w:eastAsia="方正仿宋_GBK"/>
          <w:sz w:val="32"/>
          <w:szCs w:val="32"/>
        </w:rPr>
        <w:t>确认程序。中止</w:t>
      </w:r>
      <w:r>
        <w:rPr>
          <w:rFonts w:hint="eastAsia" w:eastAsia="方正仿宋_GBK"/>
          <w:sz w:val="32"/>
          <w:szCs w:val="32"/>
        </w:rPr>
        <w:t>职业伤害</w:t>
      </w:r>
      <w:r>
        <w:rPr>
          <w:rFonts w:eastAsia="方正仿宋_GBK"/>
          <w:sz w:val="32"/>
          <w:szCs w:val="32"/>
        </w:rPr>
        <w:t>确认的时间不计入</w:t>
      </w:r>
      <w:r>
        <w:rPr>
          <w:rFonts w:hint="eastAsia" w:eastAsia="方正仿宋_GBK"/>
          <w:sz w:val="32"/>
          <w:szCs w:val="32"/>
        </w:rPr>
        <w:t>职业伤害</w:t>
      </w:r>
      <w:r>
        <w:rPr>
          <w:rFonts w:eastAsia="方正仿宋_GBK"/>
          <w:sz w:val="32"/>
          <w:szCs w:val="32"/>
        </w:rPr>
        <w:t>确认期限。</w:t>
      </w:r>
    </w:p>
    <w:p w14:paraId="03D3A254">
      <w:pPr>
        <w:spacing w:line="580" w:lineRule="exact"/>
        <w:ind w:firstLine="640" w:firstLineChars="200"/>
        <w:rPr>
          <w:rFonts w:eastAsia="方正仿宋_GBK"/>
          <w:sz w:val="32"/>
          <w:szCs w:val="32"/>
        </w:rPr>
      </w:pPr>
      <w:r>
        <w:rPr>
          <w:rFonts w:eastAsia="方正黑体_GBK"/>
          <w:sz w:val="32"/>
          <w:szCs w:val="32"/>
        </w:rPr>
        <w:t xml:space="preserve">第二十八条  </w:t>
      </w:r>
      <w:r>
        <w:rPr>
          <w:rFonts w:eastAsia="方正仿宋_GBK"/>
          <w:sz w:val="32"/>
          <w:szCs w:val="32"/>
        </w:rPr>
        <w:t>人社部门收到</w:t>
      </w:r>
      <w:r>
        <w:rPr>
          <w:rFonts w:hint="eastAsia" w:eastAsia="方正仿宋_GBK"/>
          <w:sz w:val="32"/>
          <w:szCs w:val="32"/>
        </w:rPr>
        <w:t>职业伤害保障待遇</w:t>
      </w:r>
      <w:r>
        <w:rPr>
          <w:rFonts w:eastAsia="方正仿宋_GBK"/>
          <w:sz w:val="32"/>
          <w:szCs w:val="32"/>
        </w:rPr>
        <w:t>申请后，有下列情形之一的，可以终止</w:t>
      </w:r>
      <w:r>
        <w:rPr>
          <w:rFonts w:hint="eastAsia" w:eastAsia="方正仿宋_GBK"/>
          <w:sz w:val="32"/>
          <w:szCs w:val="32"/>
        </w:rPr>
        <w:t>职业伤害</w:t>
      </w:r>
      <w:r>
        <w:rPr>
          <w:rFonts w:eastAsia="方正仿宋_GBK"/>
          <w:sz w:val="32"/>
          <w:szCs w:val="32"/>
        </w:rPr>
        <w:t>确认程序：</w:t>
      </w:r>
    </w:p>
    <w:p w14:paraId="34556F23">
      <w:pPr>
        <w:spacing w:line="580" w:lineRule="exact"/>
        <w:ind w:firstLine="640" w:firstLineChars="200"/>
        <w:rPr>
          <w:rFonts w:eastAsia="方正仿宋_GBK"/>
          <w:sz w:val="32"/>
          <w:szCs w:val="32"/>
        </w:rPr>
      </w:pPr>
      <w:r>
        <w:rPr>
          <w:rFonts w:eastAsia="方正仿宋_GBK"/>
          <w:sz w:val="32"/>
          <w:szCs w:val="32"/>
        </w:rPr>
        <w:t>（一）申请人不具备申请资格的；</w:t>
      </w:r>
    </w:p>
    <w:p w14:paraId="0E772180">
      <w:pPr>
        <w:spacing w:line="580" w:lineRule="exact"/>
        <w:ind w:firstLine="640" w:firstLineChars="200"/>
        <w:rPr>
          <w:rFonts w:eastAsia="方正仿宋_GBK"/>
          <w:sz w:val="32"/>
          <w:szCs w:val="32"/>
        </w:rPr>
      </w:pPr>
      <w:r>
        <w:rPr>
          <w:rFonts w:eastAsia="方正仿宋_GBK"/>
          <w:sz w:val="32"/>
          <w:szCs w:val="32"/>
        </w:rPr>
        <w:t>（二）申请人撤回</w:t>
      </w:r>
      <w:r>
        <w:rPr>
          <w:rFonts w:hint="eastAsia" w:eastAsia="方正仿宋_GBK"/>
          <w:sz w:val="32"/>
          <w:szCs w:val="32"/>
        </w:rPr>
        <w:t>职业伤害保障待遇</w:t>
      </w:r>
      <w:r>
        <w:rPr>
          <w:rFonts w:eastAsia="方正仿宋_GBK"/>
          <w:sz w:val="32"/>
          <w:szCs w:val="32"/>
        </w:rPr>
        <w:t>申请的；</w:t>
      </w:r>
    </w:p>
    <w:p w14:paraId="50350803">
      <w:pPr>
        <w:spacing w:line="580" w:lineRule="exact"/>
        <w:ind w:firstLine="640" w:firstLineChars="200"/>
        <w:rPr>
          <w:rFonts w:eastAsia="方正仿宋_GBK"/>
          <w:sz w:val="32"/>
          <w:szCs w:val="32"/>
        </w:rPr>
      </w:pPr>
      <w:r>
        <w:rPr>
          <w:rFonts w:eastAsia="方正仿宋_GBK"/>
          <w:sz w:val="32"/>
          <w:szCs w:val="32"/>
        </w:rPr>
        <w:t>（三）</w:t>
      </w:r>
      <w:r>
        <w:rPr>
          <w:rFonts w:hint="eastAsia" w:eastAsia="方正仿宋_GBK"/>
          <w:sz w:val="32"/>
          <w:szCs w:val="32"/>
        </w:rPr>
        <w:t>职业伤害保障待遇</w:t>
      </w:r>
      <w:r>
        <w:rPr>
          <w:rFonts w:eastAsia="方正仿宋_GBK"/>
          <w:sz w:val="32"/>
          <w:szCs w:val="32"/>
        </w:rPr>
        <w:t>申请超过规定时限且无法定理由的；</w:t>
      </w:r>
    </w:p>
    <w:p w14:paraId="363262C8">
      <w:pPr>
        <w:spacing w:line="580" w:lineRule="exact"/>
        <w:ind w:firstLine="640" w:firstLineChars="200"/>
        <w:rPr>
          <w:rFonts w:hint="eastAsia" w:eastAsia="方正仿宋_GBK"/>
          <w:sz w:val="32"/>
          <w:szCs w:val="32"/>
        </w:rPr>
      </w:pPr>
      <w:r>
        <w:rPr>
          <w:rFonts w:eastAsia="方正仿宋_GBK"/>
          <w:sz w:val="32"/>
          <w:szCs w:val="32"/>
        </w:rPr>
        <w:t>（四）法律、法规、规章规定的可以终止的其他情形。</w:t>
      </w:r>
    </w:p>
    <w:p w14:paraId="551C1D98">
      <w:pPr>
        <w:spacing w:line="580" w:lineRule="exact"/>
        <w:ind w:firstLine="640" w:firstLineChars="200"/>
        <w:rPr>
          <w:rFonts w:eastAsia="方正仿宋_GBK"/>
          <w:sz w:val="32"/>
          <w:szCs w:val="32"/>
        </w:rPr>
      </w:pPr>
      <w:r>
        <w:rPr>
          <w:rFonts w:eastAsia="方正仿宋_GBK"/>
          <w:sz w:val="32"/>
          <w:szCs w:val="32"/>
        </w:rPr>
        <w:t>终止职业伤害确认，应当向平台企业、新就业形态人员或者其近亲属、工会组织送达《职业伤害确认终止通知书》（附件10）。因申请人撤回</w:t>
      </w:r>
      <w:r>
        <w:rPr>
          <w:rFonts w:hint="eastAsia" w:eastAsia="方正仿宋_GBK"/>
          <w:sz w:val="32"/>
          <w:szCs w:val="32"/>
        </w:rPr>
        <w:t>职业伤害保障待遇</w:t>
      </w:r>
      <w:r>
        <w:rPr>
          <w:rFonts w:eastAsia="方正仿宋_GBK"/>
          <w:sz w:val="32"/>
          <w:szCs w:val="32"/>
        </w:rPr>
        <w:t>申请终止</w:t>
      </w:r>
      <w:r>
        <w:rPr>
          <w:rFonts w:hint="eastAsia" w:eastAsia="方正仿宋_GBK"/>
          <w:sz w:val="32"/>
          <w:szCs w:val="32"/>
        </w:rPr>
        <w:t>职业伤害</w:t>
      </w:r>
      <w:r>
        <w:rPr>
          <w:rFonts w:eastAsia="方正仿宋_GBK"/>
          <w:sz w:val="32"/>
          <w:szCs w:val="32"/>
        </w:rPr>
        <w:t>确认的，在法定时限内，申请人可以再次提出</w:t>
      </w:r>
      <w:r>
        <w:rPr>
          <w:rFonts w:hint="eastAsia" w:eastAsia="方正仿宋_GBK"/>
          <w:sz w:val="32"/>
          <w:szCs w:val="32"/>
        </w:rPr>
        <w:t>职业伤害保障待遇</w:t>
      </w:r>
      <w:r>
        <w:rPr>
          <w:rFonts w:eastAsia="方正仿宋_GBK"/>
          <w:sz w:val="32"/>
          <w:szCs w:val="32"/>
        </w:rPr>
        <w:t>申请。</w:t>
      </w:r>
    </w:p>
    <w:p w14:paraId="094A0FEE">
      <w:pPr>
        <w:spacing w:line="580" w:lineRule="exact"/>
        <w:ind w:firstLine="640" w:firstLineChars="200"/>
        <w:rPr>
          <w:rFonts w:eastAsia="方正仿宋_GBK"/>
          <w:sz w:val="32"/>
          <w:szCs w:val="32"/>
        </w:rPr>
      </w:pPr>
      <w:r>
        <w:rPr>
          <w:rFonts w:eastAsia="方正黑体_GBK"/>
          <w:sz w:val="32"/>
          <w:szCs w:val="32"/>
        </w:rPr>
        <w:t>第二十九条</w:t>
      </w:r>
      <w:r>
        <w:rPr>
          <w:rFonts w:hint="eastAsia" w:eastAsia="方正黑体_GBK"/>
          <w:sz w:val="32"/>
          <w:szCs w:val="32"/>
        </w:rPr>
        <w:t xml:space="preserve">  </w:t>
      </w:r>
      <w:r>
        <w:rPr>
          <w:rFonts w:eastAsia="方正仿宋_GBK"/>
          <w:sz w:val="32"/>
          <w:szCs w:val="32"/>
        </w:rPr>
        <w:t>人社部门受理</w:t>
      </w:r>
      <w:r>
        <w:rPr>
          <w:rFonts w:hint="eastAsia" w:eastAsia="方正仿宋_GBK"/>
          <w:sz w:val="32"/>
          <w:szCs w:val="32"/>
        </w:rPr>
        <w:t>职业伤害保障待遇</w:t>
      </w:r>
      <w:r>
        <w:rPr>
          <w:rFonts w:eastAsia="方正仿宋_GBK"/>
          <w:sz w:val="32"/>
          <w:szCs w:val="32"/>
        </w:rPr>
        <w:t>申请后，可以根据需要对案件进行调查核实。平台企业、新就业形态人员或者其近亲属、工会组织等应当配合人社部门调查核实，并提供有关证据材料。</w:t>
      </w:r>
    </w:p>
    <w:p w14:paraId="210B6AEE">
      <w:pPr>
        <w:spacing w:line="580" w:lineRule="exact"/>
        <w:ind w:firstLine="640" w:firstLineChars="200"/>
        <w:rPr>
          <w:rFonts w:eastAsia="方正仿宋_GBK"/>
          <w:sz w:val="32"/>
          <w:szCs w:val="32"/>
        </w:rPr>
      </w:pPr>
      <w:r>
        <w:rPr>
          <w:rFonts w:eastAsia="方正仿宋_GBK"/>
          <w:sz w:val="32"/>
          <w:szCs w:val="32"/>
        </w:rPr>
        <w:t>进行调查核实时，应由两名以上工作人员共同进行，与职业伤害确认案件有利害关系的工作人员应当回避。</w:t>
      </w:r>
    </w:p>
    <w:p w14:paraId="519E2BC2">
      <w:pPr>
        <w:spacing w:line="580" w:lineRule="exact"/>
        <w:ind w:firstLine="640" w:firstLineChars="200"/>
        <w:rPr>
          <w:rFonts w:eastAsia="方正仿宋_GBK"/>
          <w:sz w:val="32"/>
          <w:szCs w:val="32"/>
        </w:rPr>
      </w:pPr>
      <w:r>
        <w:rPr>
          <w:rFonts w:eastAsia="方正黑体_GBK"/>
          <w:sz w:val="32"/>
          <w:szCs w:val="32"/>
        </w:rPr>
        <w:t xml:space="preserve">第三十条  </w:t>
      </w:r>
      <w:r>
        <w:rPr>
          <w:rFonts w:eastAsia="方正仿宋_GBK"/>
          <w:sz w:val="32"/>
          <w:szCs w:val="32"/>
        </w:rPr>
        <w:t>在进行职业伤害确认时，可以进行以下工作：</w:t>
      </w:r>
    </w:p>
    <w:p w14:paraId="47E9FC75">
      <w:pPr>
        <w:numPr>
          <w:ilvl w:val="0"/>
          <w:numId w:val="3"/>
        </w:numPr>
        <w:spacing w:line="580" w:lineRule="exact"/>
        <w:ind w:firstLine="640" w:firstLineChars="200"/>
        <w:rPr>
          <w:rFonts w:eastAsia="方正仿宋_GBK"/>
          <w:sz w:val="32"/>
          <w:szCs w:val="32"/>
        </w:rPr>
      </w:pPr>
      <w:r>
        <w:rPr>
          <w:rFonts w:eastAsia="方正仿宋_GBK"/>
          <w:sz w:val="32"/>
          <w:szCs w:val="32"/>
        </w:rPr>
        <w:t>根据工作需要，进入有关单位和事故现场；</w:t>
      </w:r>
    </w:p>
    <w:p w14:paraId="6826089B">
      <w:pPr>
        <w:numPr>
          <w:ilvl w:val="0"/>
          <w:numId w:val="3"/>
        </w:numPr>
        <w:spacing w:line="580" w:lineRule="exact"/>
        <w:ind w:firstLine="640" w:firstLineChars="200"/>
        <w:rPr>
          <w:rFonts w:eastAsia="方正仿宋_GBK"/>
          <w:sz w:val="32"/>
          <w:szCs w:val="32"/>
        </w:rPr>
      </w:pPr>
      <w:r>
        <w:rPr>
          <w:rFonts w:eastAsia="方正仿宋_GBK"/>
          <w:sz w:val="32"/>
          <w:szCs w:val="32"/>
        </w:rPr>
        <w:t>依法查阅与职业伤害确认有关的资料，询问现场人员、知情人员和相关人员，重点核实受伤害人员的身份，受伤害时间、地点、原因、过程，相关部门的认定和处理情况等，并作出调查笔录；</w:t>
      </w:r>
    </w:p>
    <w:p w14:paraId="00B63C86">
      <w:pPr>
        <w:numPr>
          <w:ilvl w:val="0"/>
          <w:numId w:val="3"/>
        </w:numPr>
        <w:spacing w:line="580" w:lineRule="exact"/>
        <w:ind w:firstLine="640" w:firstLineChars="200"/>
        <w:rPr>
          <w:rFonts w:eastAsia="方正仿宋_GBK"/>
          <w:sz w:val="32"/>
          <w:szCs w:val="32"/>
        </w:rPr>
      </w:pPr>
      <w:r>
        <w:rPr>
          <w:rFonts w:eastAsia="方正仿宋_GBK"/>
          <w:sz w:val="32"/>
          <w:szCs w:val="32"/>
        </w:rPr>
        <w:t>勘验、记录、录音、录像、照像、复制与职业伤害确认有关的资料</w:t>
      </w:r>
      <w:r>
        <w:rPr>
          <w:rFonts w:hint="eastAsia" w:eastAsia="方正仿宋_GBK"/>
          <w:sz w:val="32"/>
          <w:szCs w:val="32"/>
        </w:rPr>
        <w:t>。</w:t>
      </w:r>
    </w:p>
    <w:p w14:paraId="7CBF2FBA">
      <w:pPr>
        <w:numPr>
          <w:ilvl w:val="0"/>
          <w:numId w:val="0"/>
        </w:numPr>
        <w:spacing w:line="580" w:lineRule="exact"/>
        <w:ind w:firstLine="640" w:firstLineChars="200"/>
        <w:rPr>
          <w:rFonts w:eastAsia="方正仿宋_GBK"/>
          <w:sz w:val="32"/>
          <w:szCs w:val="32"/>
        </w:rPr>
      </w:pPr>
      <w:r>
        <w:rPr>
          <w:rFonts w:eastAsia="方正仿宋_GBK"/>
          <w:sz w:val="32"/>
          <w:szCs w:val="32"/>
        </w:rPr>
        <w:t>现场勘验应当制作现场勘验记录。调查询问应当制作调查笔录，制作调查笔录时，应当告知被调查人的权利、义务和提供虚假证词的后果，调查笔录经被调查人查看并无异议后签名确认。查阅材料应当做好阅卷记录</w:t>
      </w:r>
      <w:r>
        <w:rPr>
          <w:rFonts w:hint="eastAsia" w:eastAsia="方正仿宋_GBK"/>
          <w:sz w:val="32"/>
          <w:szCs w:val="32"/>
        </w:rPr>
        <w:t>。</w:t>
      </w:r>
    </w:p>
    <w:p w14:paraId="10F2E5F3">
      <w:pPr>
        <w:numPr>
          <w:ilvl w:val="0"/>
          <w:numId w:val="0"/>
        </w:numPr>
        <w:spacing w:line="580" w:lineRule="exact"/>
        <w:ind w:firstLine="640" w:firstLineChars="200"/>
        <w:rPr>
          <w:rFonts w:eastAsia="方正仿宋_GBK"/>
          <w:sz w:val="32"/>
          <w:szCs w:val="32"/>
        </w:rPr>
      </w:pPr>
      <w:r>
        <w:rPr>
          <w:rFonts w:eastAsia="方正仿宋_GBK"/>
          <w:sz w:val="32"/>
          <w:szCs w:val="32"/>
        </w:rPr>
        <w:t>调查核实工作的证据收集参照行政诉讼证据收集的有关规定执行。</w:t>
      </w:r>
    </w:p>
    <w:p w14:paraId="1287AC76">
      <w:pPr>
        <w:spacing w:line="580" w:lineRule="exact"/>
        <w:ind w:firstLine="640" w:firstLineChars="200"/>
        <w:rPr>
          <w:rFonts w:eastAsia="方正仿宋_GBK"/>
          <w:sz w:val="32"/>
          <w:szCs w:val="32"/>
        </w:rPr>
      </w:pPr>
      <w:r>
        <w:rPr>
          <w:rFonts w:eastAsia="方正黑体_GBK"/>
          <w:sz w:val="32"/>
          <w:szCs w:val="32"/>
        </w:rPr>
        <w:t xml:space="preserve">第三十一条  </w:t>
      </w:r>
      <w:r>
        <w:rPr>
          <w:rFonts w:eastAsia="方正仿宋_GBK"/>
          <w:sz w:val="32"/>
          <w:szCs w:val="32"/>
        </w:rPr>
        <w:t>人社部门工作人员进行调查核实时，有关单位和个人应当予以协助。平台企业、工会组织、医疗机构以及有关部门应当安排相关人员配合工作，据实提供情况和证明材料。</w:t>
      </w:r>
    </w:p>
    <w:p w14:paraId="514F9AA2">
      <w:pPr>
        <w:spacing w:line="580" w:lineRule="exact"/>
        <w:ind w:firstLine="640" w:firstLineChars="200"/>
        <w:rPr>
          <w:rFonts w:eastAsia="方正仿宋_GBK"/>
          <w:sz w:val="32"/>
          <w:szCs w:val="32"/>
        </w:rPr>
      </w:pPr>
      <w:r>
        <w:rPr>
          <w:rFonts w:eastAsia="方正仿宋_GBK"/>
          <w:sz w:val="32"/>
          <w:szCs w:val="32"/>
        </w:rPr>
        <w:t>人社部门进行调查核实时，应当履行下列义务：</w:t>
      </w:r>
    </w:p>
    <w:p w14:paraId="63691B2F">
      <w:pPr>
        <w:spacing w:line="580" w:lineRule="exact"/>
        <w:ind w:firstLine="640" w:firstLineChars="200"/>
        <w:rPr>
          <w:rFonts w:eastAsia="方正仿宋_GBK"/>
          <w:sz w:val="32"/>
          <w:szCs w:val="32"/>
        </w:rPr>
      </w:pPr>
      <w:r>
        <w:rPr>
          <w:rFonts w:eastAsia="方正仿宋_GBK"/>
          <w:sz w:val="32"/>
          <w:szCs w:val="32"/>
        </w:rPr>
        <w:t>（一）保守国家秘密、商业秘密以及个人隐私；</w:t>
      </w:r>
    </w:p>
    <w:p w14:paraId="729EF744">
      <w:pPr>
        <w:spacing w:line="580" w:lineRule="exact"/>
        <w:ind w:firstLine="640" w:firstLineChars="200"/>
        <w:rPr>
          <w:rFonts w:eastAsia="方正仿宋_GBK"/>
          <w:sz w:val="32"/>
          <w:szCs w:val="32"/>
        </w:rPr>
      </w:pPr>
      <w:r>
        <w:rPr>
          <w:rFonts w:eastAsia="方正仿宋_GBK"/>
          <w:sz w:val="32"/>
          <w:szCs w:val="32"/>
        </w:rPr>
        <w:t>（二）为提供情况的有关人员保密。</w:t>
      </w:r>
    </w:p>
    <w:p w14:paraId="381E6287">
      <w:pPr>
        <w:spacing w:line="580" w:lineRule="exact"/>
        <w:ind w:firstLine="640" w:firstLineChars="200"/>
        <w:rPr>
          <w:rFonts w:eastAsia="方正仿宋_GBK"/>
          <w:sz w:val="32"/>
          <w:szCs w:val="32"/>
        </w:rPr>
      </w:pPr>
      <w:r>
        <w:rPr>
          <w:rFonts w:eastAsia="方正黑体_GBK"/>
          <w:sz w:val="32"/>
          <w:szCs w:val="32"/>
        </w:rPr>
        <w:t xml:space="preserve">第三十二条 </w:t>
      </w:r>
      <w:r>
        <w:rPr>
          <w:rFonts w:eastAsia="方正仿宋_GBK"/>
          <w:sz w:val="32"/>
          <w:szCs w:val="32"/>
        </w:rPr>
        <w:t xml:space="preserve"> 新就业形态人员或者其近亲属、工会组织认为</w:t>
      </w:r>
      <w:r>
        <w:rPr>
          <w:rFonts w:hint="eastAsia" w:eastAsia="方正仿宋_GBK"/>
          <w:sz w:val="32"/>
          <w:szCs w:val="32"/>
        </w:rPr>
        <w:t>是</w:t>
      </w:r>
      <w:r>
        <w:rPr>
          <w:rFonts w:eastAsia="方正仿宋_GBK"/>
          <w:sz w:val="32"/>
          <w:szCs w:val="32"/>
        </w:rPr>
        <w:t>职业伤害，平台企业</w:t>
      </w:r>
      <w:r>
        <w:rPr>
          <w:rFonts w:hint="eastAsia" w:eastAsia="方正仿宋_GBK"/>
          <w:sz w:val="32"/>
          <w:szCs w:val="32"/>
        </w:rPr>
        <w:t>不</w:t>
      </w:r>
      <w:r>
        <w:rPr>
          <w:rFonts w:eastAsia="方正仿宋_GBK"/>
          <w:sz w:val="32"/>
          <w:szCs w:val="32"/>
        </w:rPr>
        <w:t>认为</w:t>
      </w:r>
      <w:r>
        <w:rPr>
          <w:rFonts w:hint="eastAsia" w:eastAsia="方正仿宋_GBK"/>
          <w:sz w:val="32"/>
          <w:szCs w:val="32"/>
        </w:rPr>
        <w:t>是职业伤害</w:t>
      </w:r>
      <w:r>
        <w:rPr>
          <w:rFonts w:eastAsia="方正仿宋_GBK"/>
          <w:sz w:val="32"/>
          <w:szCs w:val="32"/>
        </w:rPr>
        <w:t>的，由平台企业承担举证责任。人社部门应当书面通知平台企业举证。平台企业应当在收到《职业伤害确认限期举证通知书》（附件11）后15日内进行举证，无正当理由在规定时限内不提供证据的，人社部门可以根据新就业形态人员或者其近亲属、工会组织以及相关部门提供的证据，或者调查核实取得的证据，依法作出职业伤害确认结论。举证时间不计入职业伤害确认期限。</w:t>
      </w:r>
    </w:p>
    <w:p w14:paraId="64EC0DFF">
      <w:pPr>
        <w:spacing w:line="580" w:lineRule="exact"/>
        <w:ind w:firstLine="640" w:firstLineChars="200"/>
        <w:rPr>
          <w:rFonts w:eastAsia="方正仿宋_GBK"/>
          <w:sz w:val="32"/>
          <w:szCs w:val="32"/>
        </w:rPr>
      </w:pPr>
      <w:r>
        <w:rPr>
          <w:rFonts w:eastAsia="方正黑体_GBK"/>
          <w:sz w:val="32"/>
          <w:szCs w:val="32"/>
        </w:rPr>
        <w:t>第三十三条</w:t>
      </w:r>
      <w:r>
        <w:rPr>
          <w:rFonts w:eastAsia="方正仿宋_GBK"/>
          <w:b/>
          <w:sz w:val="32"/>
          <w:szCs w:val="32"/>
        </w:rPr>
        <w:t xml:space="preserve">  </w:t>
      </w:r>
      <w:r>
        <w:rPr>
          <w:rFonts w:eastAsia="方正仿宋_GBK"/>
          <w:sz w:val="32"/>
          <w:szCs w:val="32"/>
        </w:rPr>
        <w:t>人社部门作出的职业伤害确认结论（附件12），包括下列内容：</w:t>
      </w:r>
    </w:p>
    <w:p w14:paraId="7B455D00">
      <w:pPr>
        <w:numPr>
          <w:ilvl w:val="0"/>
          <w:numId w:val="4"/>
        </w:numPr>
        <w:spacing w:line="580" w:lineRule="exact"/>
        <w:ind w:firstLine="640" w:firstLineChars="200"/>
        <w:rPr>
          <w:rFonts w:eastAsia="方正仿宋_GBK"/>
          <w:sz w:val="32"/>
          <w:szCs w:val="32"/>
        </w:rPr>
      </w:pPr>
      <w:r>
        <w:rPr>
          <w:rFonts w:eastAsia="方正仿宋_GBK"/>
          <w:sz w:val="32"/>
          <w:szCs w:val="32"/>
        </w:rPr>
        <w:t>平台企业、新就业形态人员或者其他申请人的基本信息；</w:t>
      </w:r>
    </w:p>
    <w:p w14:paraId="13F284DF">
      <w:pPr>
        <w:numPr>
          <w:ilvl w:val="0"/>
          <w:numId w:val="4"/>
        </w:numPr>
        <w:spacing w:line="580" w:lineRule="exact"/>
        <w:ind w:firstLine="640" w:firstLineChars="200"/>
        <w:rPr>
          <w:rFonts w:eastAsia="方正仿宋_GBK"/>
          <w:sz w:val="32"/>
          <w:szCs w:val="32"/>
        </w:rPr>
      </w:pPr>
      <w:r>
        <w:rPr>
          <w:rFonts w:eastAsia="方正仿宋_GBK"/>
          <w:sz w:val="32"/>
          <w:szCs w:val="32"/>
        </w:rPr>
        <w:t>调查核实的受伤部位、事故发生时间和伤害经过、诊断救治等情况；</w:t>
      </w:r>
    </w:p>
    <w:p w14:paraId="41B28481">
      <w:pPr>
        <w:numPr>
          <w:ilvl w:val="0"/>
          <w:numId w:val="4"/>
        </w:numPr>
        <w:spacing w:line="580" w:lineRule="exact"/>
        <w:ind w:firstLine="640" w:firstLineChars="200"/>
        <w:rPr>
          <w:rFonts w:eastAsia="方正仿宋_GBK"/>
          <w:sz w:val="32"/>
          <w:szCs w:val="32"/>
        </w:rPr>
      </w:pPr>
      <w:r>
        <w:rPr>
          <w:rFonts w:eastAsia="方正仿宋_GBK"/>
          <w:sz w:val="32"/>
          <w:szCs w:val="32"/>
        </w:rPr>
        <w:t>确认职业伤害的理由和依据；</w:t>
      </w:r>
    </w:p>
    <w:p w14:paraId="111F09ED">
      <w:pPr>
        <w:numPr>
          <w:ilvl w:val="0"/>
          <w:numId w:val="4"/>
        </w:numPr>
        <w:spacing w:line="580" w:lineRule="exact"/>
        <w:ind w:firstLine="640" w:firstLineChars="200"/>
        <w:rPr>
          <w:rFonts w:eastAsia="方正仿宋_GBK"/>
          <w:sz w:val="32"/>
          <w:szCs w:val="32"/>
        </w:rPr>
      </w:pPr>
      <w:r>
        <w:rPr>
          <w:rFonts w:eastAsia="方正仿宋_GBK"/>
          <w:sz w:val="32"/>
          <w:szCs w:val="32"/>
        </w:rPr>
        <w:t>不服确认结论申请行政复议或者提起行政诉讼的途径和期限；</w:t>
      </w:r>
    </w:p>
    <w:p w14:paraId="39B47351">
      <w:pPr>
        <w:numPr>
          <w:ilvl w:val="0"/>
          <w:numId w:val="4"/>
        </w:numPr>
        <w:spacing w:line="580" w:lineRule="exact"/>
        <w:ind w:firstLine="640" w:firstLineChars="200"/>
        <w:rPr>
          <w:rFonts w:eastAsia="方正仿宋_GBK"/>
          <w:sz w:val="32"/>
          <w:szCs w:val="32"/>
        </w:rPr>
      </w:pPr>
      <w:r>
        <w:rPr>
          <w:rFonts w:eastAsia="方正仿宋_GBK"/>
          <w:sz w:val="32"/>
          <w:szCs w:val="32"/>
        </w:rPr>
        <w:t>作出伤害确认结论的时间。</w:t>
      </w:r>
    </w:p>
    <w:p w14:paraId="32B810C0">
      <w:pPr>
        <w:spacing w:line="580" w:lineRule="exact"/>
        <w:ind w:firstLine="640" w:firstLineChars="200"/>
        <w:rPr>
          <w:rFonts w:eastAsia="方正仿宋_GBK"/>
          <w:sz w:val="32"/>
          <w:szCs w:val="32"/>
        </w:rPr>
      </w:pPr>
      <w:r>
        <w:rPr>
          <w:rFonts w:eastAsia="方正黑体_GBK"/>
          <w:sz w:val="32"/>
          <w:szCs w:val="32"/>
        </w:rPr>
        <w:t xml:space="preserve">第三十四条  </w:t>
      </w:r>
      <w:r>
        <w:rPr>
          <w:rFonts w:eastAsia="方正仿宋_GBK"/>
          <w:sz w:val="32"/>
          <w:szCs w:val="32"/>
        </w:rPr>
        <w:t>人社部门作出的不予确认职业伤害结论（附件13），包括下列内容：</w:t>
      </w:r>
    </w:p>
    <w:p w14:paraId="0AA19718">
      <w:pPr>
        <w:spacing w:line="580" w:lineRule="exact"/>
        <w:ind w:firstLine="640" w:firstLineChars="200"/>
        <w:rPr>
          <w:rFonts w:eastAsia="方正仿宋_GBK"/>
          <w:sz w:val="32"/>
          <w:szCs w:val="32"/>
        </w:rPr>
      </w:pPr>
      <w:r>
        <w:rPr>
          <w:rFonts w:eastAsia="方正仿宋_GBK"/>
          <w:sz w:val="32"/>
          <w:szCs w:val="32"/>
        </w:rPr>
        <w:t>（一）平台企业、新就业形态人员或者其他申请人的基本信息；</w:t>
      </w:r>
    </w:p>
    <w:p w14:paraId="607E03AD">
      <w:pPr>
        <w:spacing w:line="580" w:lineRule="exact"/>
        <w:ind w:firstLine="640" w:firstLineChars="200"/>
        <w:rPr>
          <w:rFonts w:eastAsia="方正仿宋_GBK"/>
          <w:sz w:val="32"/>
          <w:szCs w:val="32"/>
        </w:rPr>
      </w:pPr>
      <w:r>
        <w:rPr>
          <w:rFonts w:eastAsia="方正仿宋_GBK"/>
          <w:sz w:val="32"/>
          <w:szCs w:val="32"/>
        </w:rPr>
        <w:t>（二）调查核实的事实经过和不予确认的理由和依据；</w:t>
      </w:r>
    </w:p>
    <w:p w14:paraId="7265860A">
      <w:pPr>
        <w:spacing w:line="580" w:lineRule="exact"/>
        <w:ind w:firstLine="640" w:firstLineChars="200"/>
        <w:rPr>
          <w:rFonts w:eastAsia="方正仿宋_GBK"/>
          <w:sz w:val="32"/>
          <w:szCs w:val="32"/>
        </w:rPr>
      </w:pPr>
      <w:r>
        <w:rPr>
          <w:rFonts w:eastAsia="方正仿宋_GBK"/>
          <w:sz w:val="32"/>
          <w:szCs w:val="32"/>
        </w:rPr>
        <w:t>（三）不服确认结论申请行政复议或者提起行政诉讼的途径和期限；</w:t>
      </w:r>
    </w:p>
    <w:p w14:paraId="6B0A703C">
      <w:pPr>
        <w:spacing w:line="580" w:lineRule="exact"/>
        <w:ind w:firstLine="640" w:firstLineChars="200"/>
        <w:rPr>
          <w:rFonts w:eastAsia="方正仿宋_GBK"/>
          <w:sz w:val="32"/>
          <w:szCs w:val="32"/>
        </w:rPr>
      </w:pPr>
      <w:r>
        <w:rPr>
          <w:rFonts w:eastAsia="方正仿宋_GBK"/>
          <w:sz w:val="32"/>
          <w:szCs w:val="32"/>
        </w:rPr>
        <w:t>（四）作出不予伤害确认结论的时间。</w:t>
      </w:r>
    </w:p>
    <w:p w14:paraId="44E324B9">
      <w:pPr>
        <w:spacing w:line="580" w:lineRule="exact"/>
        <w:ind w:firstLine="640" w:firstLineChars="200"/>
        <w:rPr>
          <w:rFonts w:eastAsia="方正仿宋_GBK"/>
          <w:sz w:val="32"/>
          <w:szCs w:val="32"/>
        </w:rPr>
      </w:pPr>
      <w:r>
        <w:rPr>
          <w:rFonts w:eastAsia="方正仿宋_GBK"/>
          <w:sz w:val="32"/>
          <w:szCs w:val="32"/>
        </w:rPr>
        <w:t>人社部门作出职业伤害确认或者不予确认结论的，应当加盖职业伤害确认（电子）印章。</w:t>
      </w:r>
    </w:p>
    <w:p w14:paraId="688E3B29">
      <w:pPr>
        <w:spacing w:line="580" w:lineRule="exact"/>
        <w:ind w:firstLine="640" w:firstLineChars="200"/>
        <w:rPr>
          <w:rFonts w:eastAsia="方正仿宋_GBK"/>
          <w:sz w:val="32"/>
          <w:szCs w:val="32"/>
        </w:rPr>
      </w:pPr>
      <w:r>
        <w:rPr>
          <w:rFonts w:eastAsia="方正黑体_GBK"/>
          <w:sz w:val="32"/>
          <w:szCs w:val="32"/>
        </w:rPr>
        <w:t xml:space="preserve">第三十五条  </w:t>
      </w:r>
      <w:r>
        <w:rPr>
          <w:rFonts w:eastAsia="方正仿宋_GBK"/>
          <w:sz w:val="32"/>
          <w:szCs w:val="32"/>
        </w:rPr>
        <w:t>职业伤害确认结论文书送达后，存在下列情形之一的，可以对职业伤害确认结论文书作出变更：</w:t>
      </w:r>
    </w:p>
    <w:p w14:paraId="6B730EB2">
      <w:pPr>
        <w:spacing w:line="580" w:lineRule="exact"/>
        <w:ind w:firstLine="640" w:firstLineChars="200"/>
        <w:rPr>
          <w:rFonts w:eastAsia="方正仿宋_GBK"/>
          <w:sz w:val="32"/>
          <w:szCs w:val="32"/>
        </w:rPr>
      </w:pPr>
      <w:r>
        <w:rPr>
          <w:rFonts w:eastAsia="方正仿宋_GBK"/>
          <w:sz w:val="32"/>
          <w:szCs w:val="32"/>
        </w:rPr>
        <w:t>（一）受伤部位或者伤情没有载明或者有误的；</w:t>
      </w:r>
    </w:p>
    <w:p w14:paraId="63A40DD7">
      <w:pPr>
        <w:spacing w:line="580" w:lineRule="exact"/>
        <w:ind w:firstLine="640" w:firstLineChars="200"/>
        <w:rPr>
          <w:rFonts w:eastAsia="方正仿宋_GBK"/>
          <w:sz w:val="32"/>
          <w:szCs w:val="32"/>
        </w:rPr>
      </w:pPr>
      <w:r>
        <w:rPr>
          <w:rFonts w:eastAsia="方正仿宋_GBK"/>
          <w:sz w:val="32"/>
          <w:szCs w:val="32"/>
        </w:rPr>
        <w:t>（二）文书描述中存在事实疏漏或者书写错误的；</w:t>
      </w:r>
    </w:p>
    <w:p w14:paraId="5EE5A854">
      <w:pPr>
        <w:spacing w:line="580" w:lineRule="exact"/>
        <w:ind w:firstLine="640" w:firstLineChars="200"/>
        <w:rPr>
          <w:rFonts w:eastAsia="方正仿宋_GBK"/>
          <w:sz w:val="32"/>
          <w:szCs w:val="32"/>
        </w:rPr>
      </w:pPr>
      <w:r>
        <w:rPr>
          <w:rFonts w:eastAsia="方正仿宋_GBK"/>
          <w:sz w:val="32"/>
          <w:szCs w:val="32"/>
        </w:rPr>
        <w:t>（三）法律法规规定的其他可以变更职业伤害确认结论的情形。</w:t>
      </w:r>
    </w:p>
    <w:p w14:paraId="21BDD88E">
      <w:pPr>
        <w:spacing w:line="580" w:lineRule="exact"/>
        <w:ind w:firstLine="640" w:firstLineChars="200"/>
        <w:rPr>
          <w:rFonts w:eastAsia="方正仿宋_GBK"/>
          <w:sz w:val="32"/>
          <w:szCs w:val="32"/>
        </w:rPr>
      </w:pPr>
      <w:r>
        <w:rPr>
          <w:rFonts w:eastAsia="方正黑体_GBK"/>
          <w:sz w:val="32"/>
          <w:szCs w:val="32"/>
        </w:rPr>
        <w:t xml:space="preserve">第三十六条  </w:t>
      </w:r>
      <w:r>
        <w:rPr>
          <w:rFonts w:eastAsia="方正仿宋_GBK"/>
          <w:sz w:val="32"/>
          <w:szCs w:val="32"/>
        </w:rPr>
        <w:t>职业伤害确认结论文书送达后，存在下列情形之一的，可以对职业伤害确认结论文书作出撤销：</w:t>
      </w:r>
    </w:p>
    <w:p w14:paraId="23002C3D">
      <w:pPr>
        <w:spacing w:line="580" w:lineRule="exact"/>
        <w:ind w:firstLine="640" w:firstLineChars="200"/>
        <w:rPr>
          <w:rFonts w:eastAsia="方正仿宋_GBK"/>
          <w:sz w:val="32"/>
          <w:szCs w:val="32"/>
        </w:rPr>
      </w:pPr>
      <w:r>
        <w:rPr>
          <w:rFonts w:eastAsia="方正仿宋_GBK"/>
          <w:sz w:val="32"/>
          <w:szCs w:val="32"/>
        </w:rPr>
        <w:t>（一）主要证据改变、影响职业伤害确认结论的；</w:t>
      </w:r>
    </w:p>
    <w:p w14:paraId="2590D15F">
      <w:pPr>
        <w:spacing w:line="580" w:lineRule="exact"/>
        <w:ind w:firstLine="640" w:firstLineChars="200"/>
        <w:rPr>
          <w:rFonts w:eastAsia="方正仿宋_GBK"/>
          <w:spacing w:val="-10"/>
          <w:sz w:val="32"/>
          <w:szCs w:val="32"/>
        </w:rPr>
      </w:pPr>
      <w:r>
        <w:rPr>
          <w:rFonts w:eastAsia="方正仿宋_GBK"/>
          <w:sz w:val="32"/>
          <w:szCs w:val="32"/>
        </w:rPr>
        <w:t>（二）同</w:t>
      </w:r>
      <w:r>
        <w:rPr>
          <w:rFonts w:eastAsia="方正仿宋_GBK"/>
          <w:spacing w:val="-10"/>
          <w:sz w:val="32"/>
          <w:szCs w:val="32"/>
        </w:rPr>
        <w:t>一申请事项出具多个职业伤害确认或者工伤认定结论的；</w:t>
      </w:r>
    </w:p>
    <w:p w14:paraId="4B046D04">
      <w:pPr>
        <w:spacing w:line="580" w:lineRule="exact"/>
        <w:ind w:firstLine="640" w:firstLineChars="200"/>
        <w:rPr>
          <w:rFonts w:eastAsia="方正仿宋_GBK"/>
          <w:sz w:val="32"/>
          <w:szCs w:val="32"/>
        </w:rPr>
      </w:pPr>
      <w:r>
        <w:rPr>
          <w:rFonts w:eastAsia="方正仿宋_GBK"/>
          <w:sz w:val="32"/>
          <w:szCs w:val="32"/>
        </w:rPr>
        <w:t>（三）出具超越法定范围的行政文书的；</w:t>
      </w:r>
    </w:p>
    <w:p w14:paraId="5EA82BED">
      <w:pPr>
        <w:spacing w:line="580" w:lineRule="exact"/>
        <w:ind w:firstLine="640" w:firstLineChars="200"/>
        <w:rPr>
          <w:rFonts w:eastAsia="方正仿宋_GBK"/>
          <w:sz w:val="32"/>
          <w:szCs w:val="32"/>
        </w:rPr>
      </w:pPr>
      <w:r>
        <w:rPr>
          <w:rFonts w:eastAsia="方正仿宋_GBK"/>
          <w:sz w:val="32"/>
          <w:szCs w:val="32"/>
        </w:rPr>
        <w:t>（四）存在事实不清、程序错误或者适用法律依据有误的；</w:t>
      </w:r>
    </w:p>
    <w:p w14:paraId="373113AF">
      <w:pPr>
        <w:spacing w:line="580" w:lineRule="exact"/>
        <w:ind w:firstLine="640" w:firstLineChars="200"/>
        <w:rPr>
          <w:rFonts w:eastAsia="方正仿宋_GBK"/>
          <w:sz w:val="32"/>
          <w:szCs w:val="32"/>
        </w:rPr>
      </w:pPr>
      <w:r>
        <w:rPr>
          <w:rFonts w:eastAsia="方正仿宋_GBK"/>
          <w:sz w:val="32"/>
          <w:szCs w:val="32"/>
        </w:rPr>
        <w:t>（五）因当事人隐瞒有关情况或者提供虚假材料，导致职业伤害确认结论错误的；</w:t>
      </w:r>
    </w:p>
    <w:p w14:paraId="5BED5ED6">
      <w:pPr>
        <w:spacing w:line="580" w:lineRule="exact"/>
        <w:ind w:firstLine="640" w:firstLineChars="200"/>
        <w:rPr>
          <w:rFonts w:eastAsia="方正仿宋_GBK"/>
          <w:spacing w:val="-10"/>
          <w:sz w:val="32"/>
          <w:szCs w:val="32"/>
        </w:rPr>
      </w:pPr>
      <w:r>
        <w:rPr>
          <w:rFonts w:eastAsia="方正仿宋_GBK"/>
          <w:sz w:val="32"/>
          <w:szCs w:val="32"/>
        </w:rPr>
        <w:t>（六）法</w:t>
      </w:r>
      <w:r>
        <w:rPr>
          <w:rFonts w:eastAsia="方正仿宋_GBK"/>
          <w:spacing w:val="-10"/>
          <w:sz w:val="32"/>
          <w:szCs w:val="32"/>
        </w:rPr>
        <w:t>律法规规定的其他可以撤销职业伤害确认结论的情形。</w:t>
      </w:r>
    </w:p>
    <w:p w14:paraId="1F158425">
      <w:pPr>
        <w:spacing w:line="580" w:lineRule="exact"/>
        <w:ind w:firstLine="640" w:firstLineChars="200"/>
        <w:rPr>
          <w:rFonts w:eastAsia="方正仿宋_GBK"/>
          <w:sz w:val="32"/>
          <w:szCs w:val="32"/>
        </w:rPr>
      </w:pPr>
      <w:r>
        <w:rPr>
          <w:rFonts w:eastAsia="方正仿宋_GBK"/>
          <w:sz w:val="32"/>
          <w:szCs w:val="32"/>
        </w:rPr>
        <w:t>申请人提出撤销职业伤害确认结论的，应当提交书面申请、原职业伤害确认结论和相关证据材料。</w:t>
      </w:r>
    </w:p>
    <w:p w14:paraId="3574C4C3">
      <w:pPr>
        <w:spacing w:line="580" w:lineRule="exact"/>
        <w:ind w:firstLine="640" w:firstLineChars="200"/>
        <w:rPr>
          <w:rFonts w:eastAsia="方正仿宋_GBK"/>
          <w:sz w:val="32"/>
          <w:szCs w:val="32"/>
        </w:rPr>
      </w:pPr>
      <w:r>
        <w:rPr>
          <w:rFonts w:eastAsia="方正黑体_GBK"/>
          <w:sz w:val="32"/>
          <w:szCs w:val="32"/>
          <w:lang w:val="en"/>
        </w:rPr>
        <w:t>第</w:t>
      </w:r>
      <w:r>
        <w:rPr>
          <w:rFonts w:eastAsia="方正黑体_GBK"/>
          <w:sz w:val="32"/>
          <w:szCs w:val="32"/>
        </w:rPr>
        <w:t>三十七</w:t>
      </w:r>
      <w:r>
        <w:rPr>
          <w:rFonts w:eastAsia="方正黑体_GBK"/>
          <w:sz w:val="32"/>
          <w:szCs w:val="32"/>
          <w:lang w:val="en"/>
        </w:rPr>
        <w:t>条</w:t>
      </w:r>
      <w:r>
        <w:rPr>
          <w:rFonts w:eastAsia="方正黑体_GBK"/>
          <w:sz w:val="32"/>
          <w:szCs w:val="32"/>
        </w:rPr>
        <w:t xml:space="preserve">  </w:t>
      </w:r>
      <w:r>
        <w:rPr>
          <w:rFonts w:eastAsia="方正仿宋_GBK"/>
          <w:sz w:val="32"/>
          <w:szCs w:val="32"/>
        </w:rPr>
        <w:t>出现第三十五条、第三十六条情形的，人社部门应当进行核实。经核查属实的，可以变更或者撤销原职业伤害确认结论。经行政复议、行政诉讼程序的案件如有变更或者撤销情形的，应当向行政复议、行政诉讼机关进行报备。</w:t>
      </w:r>
    </w:p>
    <w:p w14:paraId="6A4F44AF">
      <w:pPr>
        <w:spacing w:line="580" w:lineRule="exact"/>
        <w:ind w:firstLine="640" w:firstLineChars="200"/>
        <w:rPr>
          <w:rFonts w:eastAsia="方正仿宋_GBK"/>
          <w:sz w:val="32"/>
          <w:szCs w:val="32"/>
        </w:rPr>
      </w:pPr>
      <w:r>
        <w:rPr>
          <w:rFonts w:eastAsia="方正仿宋_GBK"/>
          <w:sz w:val="32"/>
          <w:szCs w:val="32"/>
        </w:rPr>
        <w:t>有关部门和机构应以社会保险行政部门重新作出的确认结论为依据，办理相关业务。</w:t>
      </w:r>
    </w:p>
    <w:p w14:paraId="7A96F003">
      <w:pPr>
        <w:spacing w:line="580" w:lineRule="exact"/>
        <w:ind w:firstLine="640" w:firstLineChars="200"/>
        <w:rPr>
          <w:rFonts w:eastAsia="方正仿宋_GBK"/>
          <w:sz w:val="32"/>
          <w:szCs w:val="32"/>
        </w:rPr>
      </w:pPr>
      <w:r>
        <w:rPr>
          <w:rFonts w:eastAsia="方正黑体_GBK"/>
          <w:sz w:val="32"/>
          <w:szCs w:val="32"/>
        </w:rPr>
        <w:t xml:space="preserve">第三十八条  </w:t>
      </w:r>
      <w:r>
        <w:rPr>
          <w:rFonts w:eastAsia="方正仿宋_GBK"/>
          <w:sz w:val="32"/>
          <w:szCs w:val="32"/>
        </w:rPr>
        <w:t>新就业形态人员在多个平台注册接单的，发生职业伤害事故后，由发生事故伤害时正在执行订单任务的派单平台承担职业伤害保障的平台责任。</w:t>
      </w:r>
    </w:p>
    <w:p w14:paraId="7187388A">
      <w:pPr>
        <w:spacing w:line="560" w:lineRule="exact"/>
        <w:ind w:firstLine="560"/>
        <w:rPr>
          <w:rFonts w:eastAsia="方正仿宋_GBK"/>
          <w:sz w:val="32"/>
          <w:szCs w:val="32"/>
        </w:rPr>
      </w:pPr>
      <w:r>
        <w:rPr>
          <w:rFonts w:eastAsia="方正仿宋_GBK"/>
          <w:sz w:val="32"/>
          <w:szCs w:val="32"/>
        </w:rPr>
        <w:t>新就业形态人员同时接送多平台订单任务且路程相同或者重合，难以区分平台任务的，以同一路程首接单确认平台责任。多平台接单的新就业形态人员发生事故的，应当如实报告相关情况；平台企业和平台服务机构应当在事故发生后、平台责任确认前主动申报、配合调查，不得以非本平台责任为由推诿推脱。</w:t>
      </w:r>
    </w:p>
    <w:p w14:paraId="3EA477A9">
      <w:pPr>
        <w:spacing w:line="580" w:lineRule="exact"/>
        <w:ind w:firstLine="640" w:firstLineChars="200"/>
        <w:rPr>
          <w:rFonts w:eastAsia="方正仿宋_GBK"/>
          <w:sz w:val="32"/>
          <w:szCs w:val="32"/>
        </w:rPr>
      </w:pPr>
      <w:r>
        <w:rPr>
          <w:rFonts w:eastAsia="方正仿宋_GBK"/>
          <w:sz w:val="32"/>
          <w:szCs w:val="32"/>
        </w:rPr>
        <w:t>当地人社部门可以通过省级集中系统向全国信息平台申请按日查询新就业形态人员涉及的平台企业接单数据，全国信息平台将平台企业返回的订单执行开始时间、出发地点、结束时间、结束地点</w:t>
      </w:r>
      <w:r>
        <w:rPr>
          <w:rFonts w:hint="eastAsia" w:eastAsia="方正仿宋_GBK"/>
          <w:sz w:val="32"/>
          <w:szCs w:val="32"/>
        </w:rPr>
        <w:t>、行程轨迹</w:t>
      </w:r>
      <w:r>
        <w:rPr>
          <w:rFonts w:eastAsia="方正仿宋_GBK"/>
          <w:sz w:val="32"/>
          <w:szCs w:val="32"/>
        </w:rPr>
        <w:t>等接单数据推送至省级集中系统，当地人社部门经调查核实后确认首单平台责任。</w:t>
      </w:r>
    </w:p>
    <w:p w14:paraId="131F7B07">
      <w:pPr>
        <w:spacing w:line="580" w:lineRule="exact"/>
        <w:ind w:firstLine="640" w:firstLineChars="200"/>
        <w:rPr>
          <w:rFonts w:eastAsia="方正仿宋_GBK"/>
          <w:sz w:val="32"/>
          <w:szCs w:val="32"/>
        </w:rPr>
      </w:pPr>
      <w:r>
        <w:rPr>
          <w:rFonts w:eastAsia="方正黑体_GBK"/>
          <w:sz w:val="32"/>
          <w:szCs w:val="32"/>
        </w:rPr>
        <w:t xml:space="preserve">第三十九条  </w:t>
      </w:r>
      <w:r>
        <w:rPr>
          <w:rFonts w:eastAsia="方正仿宋_GBK"/>
          <w:sz w:val="32"/>
          <w:szCs w:val="32"/>
        </w:rPr>
        <w:t>职业伤害确认结论作出后</w:t>
      </w:r>
      <w:r>
        <w:rPr>
          <w:rFonts w:eastAsia="方正仿宋_GBK"/>
          <w:sz w:val="32"/>
          <w:szCs w:val="32"/>
          <w:highlight w:val="none"/>
        </w:rPr>
        <w:t>，</w:t>
      </w:r>
      <w:r>
        <w:rPr>
          <w:rFonts w:hint="eastAsia" w:eastAsia="方正仿宋_GBK"/>
          <w:sz w:val="32"/>
          <w:szCs w:val="32"/>
          <w:highlight w:val="none"/>
        </w:rPr>
        <w:t>人社部门</w:t>
      </w:r>
      <w:r>
        <w:rPr>
          <w:rFonts w:eastAsia="方正仿宋_GBK"/>
          <w:sz w:val="32"/>
          <w:szCs w:val="32"/>
          <w:highlight w:val="none"/>
        </w:rPr>
        <w:t>应</w:t>
      </w:r>
      <w:r>
        <w:rPr>
          <w:rFonts w:eastAsia="方正仿宋_GBK"/>
          <w:sz w:val="32"/>
          <w:szCs w:val="32"/>
        </w:rPr>
        <w:t>当做好</w:t>
      </w:r>
      <w:r>
        <w:rPr>
          <w:rFonts w:hint="eastAsia" w:eastAsia="方正仿宋_GBK"/>
          <w:sz w:val="32"/>
          <w:szCs w:val="32"/>
        </w:rPr>
        <w:t>后续环节的</w:t>
      </w:r>
      <w:r>
        <w:rPr>
          <w:rFonts w:eastAsia="方正仿宋_GBK"/>
          <w:sz w:val="32"/>
          <w:szCs w:val="32"/>
        </w:rPr>
        <w:t>工作衔接和指引，通过线上或者线下多种服务渠道及时提醒、告知新就业形态人员</w:t>
      </w:r>
      <w:r>
        <w:rPr>
          <w:rFonts w:hint="eastAsia" w:eastAsia="方正仿宋_GBK"/>
          <w:sz w:val="32"/>
          <w:szCs w:val="32"/>
        </w:rPr>
        <w:t>和平台企业关于</w:t>
      </w:r>
      <w:r>
        <w:rPr>
          <w:rFonts w:eastAsia="方正仿宋_GBK"/>
          <w:sz w:val="32"/>
          <w:szCs w:val="32"/>
        </w:rPr>
        <w:t>劳动能力鉴定申请、医疗费报销、待遇享受等有关工作安排和要求。</w:t>
      </w:r>
    </w:p>
    <w:p w14:paraId="6D89D653">
      <w:pPr>
        <w:spacing w:line="580" w:lineRule="exact"/>
        <w:ind w:firstLine="640" w:firstLineChars="200"/>
        <w:rPr>
          <w:rFonts w:eastAsia="方正仿宋_GBK"/>
          <w:sz w:val="32"/>
          <w:szCs w:val="32"/>
        </w:rPr>
      </w:pPr>
      <w:r>
        <w:rPr>
          <w:rFonts w:eastAsia="方正黑体_GBK"/>
          <w:sz w:val="32"/>
          <w:szCs w:val="32"/>
        </w:rPr>
        <w:t xml:space="preserve">第四十条  </w:t>
      </w:r>
      <w:r>
        <w:rPr>
          <w:rFonts w:eastAsia="方正仿宋_GBK"/>
          <w:sz w:val="32"/>
          <w:szCs w:val="32"/>
        </w:rPr>
        <w:t>职业伤害人员经治疗伤情相对稳定后存在残疾，影响劳动能力的，平台企业或者服务机构、本人或者其近亲属应当及时通过当地人社部门线上服务渠道或者当地经办大厅选择申请鉴定类型，预约劳动能力鉴定时间，按照规定持相关病历诊断材料等参加</w:t>
      </w:r>
      <w:r>
        <w:rPr>
          <w:rFonts w:hint="eastAsia" w:eastAsia="方正仿宋_GBK"/>
          <w:sz w:val="32"/>
          <w:szCs w:val="32"/>
        </w:rPr>
        <w:t>职业伤害确认</w:t>
      </w:r>
      <w:r>
        <w:rPr>
          <w:rFonts w:eastAsia="方正仿宋_GBK"/>
          <w:sz w:val="32"/>
          <w:szCs w:val="32"/>
        </w:rPr>
        <w:t>地的设区市劳动能力鉴定委员会组织的劳动能力鉴定。</w:t>
      </w:r>
    </w:p>
    <w:p w14:paraId="315D7B49">
      <w:pPr>
        <w:spacing w:line="560" w:lineRule="exact"/>
        <w:ind w:firstLine="640" w:firstLineChars="200"/>
        <w:rPr>
          <w:rFonts w:eastAsia="方正仿宋_GBK"/>
          <w:sz w:val="32"/>
          <w:szCs w:val="32"/>
        </w:rPr>
      </w:pPr>
      <w:r>
        <w:rPr>
          <w:rFonts w:eastAsia="方正黑体_GBK"/>
          <w:sz w:val="32"/>
          <w:szCs w:val="32"/>
        </w:rPr>
        <w:t xml:space="preserve">第四十一条 </w:t>
      </w:r>
      <w:r>
        <w:rPr>
          <w:rFonts w:eastAsia="方正仿宋_GBK"/>
          <w:sz w:val="32"/>
          <w:szCs w:val="32"/>
        </w:rPr>
        <w:t xml:space="preserve"> 劳动能力鉴定委员会应当自受理劳动能力鉴定申请之日起60日内作出劳动能力鉴定结论，</w:t>
      </w:r>
      <w:r>
        <w:rPr>
          <w:rFonts w:hint="eastAsia" w:eastAsia="方正仿宋_GBK"/>
          <w:sz w:val="32"/>
          <w:szCs w:val="32"/>
        </w:rPr>
        <w:t>遇有伤病情复杂、涉及医疗卫生科目较多等必要情形时</w:t>
      </w:r>
      <w:r>
        <w:rPr>
          <w:rFonts w:eastAsia="方正仿宋_GBK"/>
          <w:sz w:val="32"/>
          <w:szCs w:val="32"/>
        </w:rPr>
        <w:t>，作出劳动能力鉴定结论的期限可以延长30日。</w:t>
      </w:r>
    </w:p>
    <w:p w14:paraId="579F5481">
      <w:pPr>
        <w:spacing w:line="560" w:lineRule="exact"/>
        <w:ind w:firstLine="640" w:firstLineChars="200"/>
        <w:rPr>
          <w:rFonts w:eastAsia="方正仿宋_GBK"/>
          <w:spacing w:val="-6"/>
          <w:sz w:val="32"/>
          <w:szCs w:val="32"/>
        </w:rPr>
      </w:pPr>
      <w:r>
        <w:rPr>
          <w:rFonts w:eastAsia="方正仿宋_GBK"/>
          <w:sz w:val="32"/>
          <w:szCs w:val="32"/>
        </w:rPr>
        <w:t xml:space="preserve"> </w:t>
      </w:r>
      <w:r>
        <w:rPr>
          <w:rFonts w:eastAsia="方正黑体_GBK"/>
          <w:sz w:val="32"/>
          <w:szCs w:val="32"/>
        </w:rPr>
        <w:t xml:space="preserve">第四十二条  </w:t>
      </w:r>
      <w:r>
        <w:rPr>
          <w:rFonts w:eastAsia="方正仿宋_GBK"/>
          <w:sz w:val="32"/>
          <w:szCs w:val="32"/>
        </w:rPr>
        <w:t>职业伤害确认、劳动能力鉴定相关文书的送达，参照民事诉讼</w:t>
      </w:r>
      <w:r>
        <w:rPr>
          <w:rFonts w:eastAsia="方正仿宋_GBK"/>
          <w:spacing w:val="-6"/>
          <w:sz w:val="32"/>
          <w:szCs w:val="32"/>
        </w:rPr>
        <w:t>法关于送达的规定执行。人社部门、劳动能力鉴定委员会应当按照申请人事先知情同意并留存的送达方式予以送达，并将结论信息推送至全国信息平台后送达平台企业总部。</w:t>
      </w:r>
    </w:p>
    <w:p w14:paraId="05F8F712">
      <w:pPr>
        <w:spacing w:line="580" w:lineRule="exact"/>
        <w:ind w:firstLine="640" w:firstLineChars="200"/>
        <w:rPr>
          <w:rFonts w:eastAsia="方正仿宋_GBK"/>
          <w:spacing w:val="-6"/>
          <w:sz w:val="32"/>
          <w:szCs w:val="32"/>
        </w:rPr>
      </w:pPr>
      <w:r>
        <w:rPr>
          <w:rFonts w:eastAsia="方正仿宋_GBK"/>
          <w:sz w:val="32"/>
          <w:szCs w:val="32"/>
        </w:rPr>
        <w:t>对申请人选择短信、互联网服务渠道送达的，应在作出职业伤害确认结论、劳动能力鉴定结论之日起3个工作日内送达平台服务机构、新就业形态人员或者其近亲属等申请人；对申</w:t>
      </w:r>
      <w:r>
        <w:rPr>
          <w:rFonts w:eastAsia="方正仿宋_GBK"/>
          <w:spacing w:val="-6"/>
          <w:sz w:val="32"/>
          <w:szCs w:val="32"/>
        </w:rPr>
        <w:t>请人选择现场送达、EMS邮寄送达的，应在作出职业伤害确认结论之日起20日内、</w:t>
      </w:r>
      <w:r>
        <w:rPr>
          <w:rFonts w:hint="eastAsia" w:eastAsia="方正仿宋_GBK"/>
          <w:spacing w:val="-6"/>
          <w:sz w:val="32"/>
          <w:szCs w:val="32"/>
        </w:rPr>
        <w:t>作出</w:t>
      </w:r>
      <w:r>
        <w:rPr>
          <w:rFonts w:eastAsia="方正仿宋_GBK"/>
          <w:spacing w:val="-6"/>
          <w:sz w:val="32"/>
          <w:szCs w:val="32"/>
        </w:rPr>
        <w:t>劳动能力鉴定结论之日起</w:t>
      </w:r>
      <w:r>
        <w:rPr>
          <w:rFonts w:hint="eastAsia" w:eastAsia="方正仿宋_GBK"/>
          <w:spacing w:val="-6"/>
          <w:sz w:val="32"/>
          <w:szCs w:val="32"/>
        </w:rPr>
        <w:t>15</w:t>
      </w:r>
      <w:r>
        <w:rPr>
          <w:rFonts w:eastAsia="方正仿宋_GBK"/>
          <w:spacing w:val="-6"/>
          <w:sz w:val="32"/>
          <w:szCs w:val="32"/>
        </w:rPr>
        <w:t>日内送达平台服务机构或者新就业形态人员或者其近亲属等申请人。</w:t>
      </w:r>
    </w:p>
    <w:p w14:paraId="3A6E60E5">
      <w:pPr>
        <w:spacing w:line="580" w:lineRule="exact"/>
        <w:ind w:firstLine="640" w:firstLineChars="200"/>
        <w:rPr>
          <w:rFonts w:eastAsia="方正仿宋_GBK"/>
          <w:sz w:val="32"/>
          <w:szCs w:val="32"/>
        </w:rPr>
      </w:pPr>
      <w:r>
        <w:rPr>
          <w:rFonts w:eastAsia="方正仿宋_GBK"/>
          <w:sz w:val="32"/>
          <w:szCs w:val="32"/>
        </w:rPr>
        <w:t>申请人通过当地人社部门线上服务渠道或者经办大厅查询、下载和打印加盖电子印章的职业伤害确认结论书或者不予确认职业伤害结论书，具有同等法律效力，也可以通过全国信息平台查询结论信息。</w:t>
      </w:r>
    </w:p>
    <w:p w14:paraId="3F46D3E8">
      <w:pPr>
        <w:spacing w:line="580" w:lineRule="exact"/>
        <w:ind w:firstLine="640" w:firstLineChars="200"/>
        <w:rPr>
          <w:rFonts w:eastAsia="方正仿宋_GBK"/>
          <w:sz w:val="32"/>
          <w:szCs w:val="32"/>
        </w:rPr>
      </w:pPr>
      <w:r>
        <w:rPr>
          <w:rFonts w:eastAsia="方正仿宋_GBK"/>
          <w:sz w:val="32"/>
          <w:szCs w:val="32"/>
        </w:rPr>
        <w:t>职业伤害确认、劳动能力鉴定相关文书通过省级集中系统实现人社部门内部自动推送。</w:t>
      </w:r>
    </w:p>
    <w:p w14:paraId="36059D9B">
      <w:pPr>
        <w:spacing w:line="580" w:lineRule="exact"/>
        <w:ind w:firstLine="640" w:firstLineChars="200"/>
        <w:rPr>
          <w:rFonts w:eastAsia="方正仿宋_GBK"/>
          <w:sz w:val="32"/>
          <w:szCs w:val="32"/>
        </w:rPr>
      </w:pPr>
    </w:p>
    <w:p w14:paraId="106C0DF7">
      <w:pPr>
        <w:pStyle w:val="2"/>
        <w:spacing w:before="0" w:after="0" w:line="580" w:lineRule="exact"/>
        <w:jc w:val="center"/>
        <w:rPr>
          <w:rFonts w:eastAsia="方正小标宋_GBK"/>
          <w:b w:val="0"/>
          <w:bCs w:val="0"/>
          <w:sz w:val="36"/>
          <w:szCs w:val="36"/>
        </w:rPr>
      </w:pPr>
      <w:bookmarkStart w:id="4" w:name="_Toc28555"/>
      <w:r>
        <w:rPr>
          <w:rFonts w:eastAsia="方正小标宋_GBK"/>
          <w:b w:val="0"/>
          <w:bCs w:val="0"/>
          <w:sz w:val="36"/>
          <w:szCs w:val="36"/>
        </w:rPr>
        <w:t>第五章　待遇支付</w:t>
      </w:r>
      <w:bookmarkEnd w:id="4"/>
    </w:p>
    <w:p w14:paraId="00B25A84">
      <w:pPr>
        <w:spacing w:line="580" w:lineRule="exact"/>
        <w:ind w:firstLine="640" w:firstLineChars="200"/>
        <w:rPr>
          <w:rFonts w:eastAsia="方正黑体_GBK"/>
          <w:sz w:val="32"/>
          <w:szCs w:val="32"/>
        </w:rPr>
      </w:pPr>
    </w:p>
    <w:p w14:paraId="3E028DB1">
      <w:pPr>
        <w:spacing w:line="580" w:lineRule="exact"/>
        <w:ind w:firstLine="640" w:firstLineChars="200"/>
        <w:rPr>
          <w:rFonts w:eastAsia="方正仿宋_GBK"/>
          <w:sz w:val="32"/>
          <w:szCs w:val="32"/>
          <w:highlight w:val="none"/>
        </w:rPr>
      </w:pPr>
      <w:r>
        <w:rPr>
          <w:rFonts w:eastAsia="方正黑体_GBK"/>
          <w:sz w:val="32"/>
          <w:szCs w:val="32"/>
          <w:highlight w:val="none"/>
        </w:rPr>
        <w:t>第四十三条</w:t>
      </w:r>
      <w:r>
        <w:rPr>
          <w:rFonts w:eastAsia="方正仿宋_GBK"/>
          <w:sz w:val="32"/>
          <w:szCs w:val="32"/>
          <w:highlight w:val="none"/>
        </w:rPr>
        <w:t xml:space="preserve">  新就业形态人员因遭受职业伤害进行治疗，享受职业伤害保障医疗待遇，应当在职业伤害确认地签订工伤保险医疗服务协议的医疗机构（以下简称协议医疗机构）就医，情况紧急时可以先到就近的医疗机构急救，伤情平稳后转到协议医疗机构治疗。治疗职业伤害按照工伤保险诊疗项目目录、工伤保险药品目录、工伤保险住院服务标准执行。</w:t>
      </w:r>
    </w:p>
    <w:p w14:paraId="6CC6F1AB">
      <w:pPr>
        <w:spacing w:line="580" w:lineRule="exact"/>
        <w:ind w:firstLine="640" w:firstLineChars="200"/>
        <w:rPr>
          <w:rFonts w:eastAsia="方正仿宋_GBK"/>
          <w:sz w:val="32"/>
          <w:szCs w:val="32"/>
          <w:highlight w:val="none"/>
        </w:rPr>
      </w:pPr>
      <w:r>
        <w:rPr>
          <w:rFonts w:eastAsia="方正黑体_GBK"/>
          <w:sz w:val="32"/>
          <w:szCs w:val="32"/>
          <w:highlight w:val="none"/>
        </w:rPr>
        <w:t>第四十四条</w:t>
      </w:r>
      <w:r>
        <w:rPr>
          <w:rFonts w:eastAsia="方正仿宋_GBK"/>
          <w:sz w:val="32"/>
          <w:szCs w:val="32"/>
          <w:highlight w:val="none"/>
        </w:rPr>
        <w:t xml:space="preserve">  新就业形态人员经职业伤害确认地</w:t>
      </w:r>
      <w:r>
        <w:rPr>
          <w:rFonts w:hint="eastAsia" w:eastAsia="方正仿宋_GBK"/>
          <w:sz w:val="32"/>
          <w:szCs w:val="32"/>
          <w:highlight w:val="none"/>
        </w:rPr>
        <w:t>签订</w:t>
      </w:r>
      <w:r>
        <w:rPr>
          <w:rFonts w:hint="eastAsia" w:eastAsia="方正仿宋_GBK"/>
          <w:sz w:val="32"/>
          <w:szCs w:val="32"/>
          <w:highlight w:val="none"/>
          <w:lang w:val="en-US" w:eastAsia="zh-CN"/>
        </w:rPr>
        <w:t>工伤保险康复</w:t>
      </w:r>
      <w:r>
        <w:rPr>
          <w:rFonts w:hint="eastAsia" w:eastAsia="方正仿宋_GBK"/>
          <w:sz w:val="32"/>
          <w:szCs w:val="32"/>
          <w:highlight w:val="none"/>
        </w:rPr>
        <w:t>服务协议的康复机构</w:t>
      </w:r>
      <w:r>
        <w:rPr>
          <w:rFonts w:eastAsia="方正仿宋_GBK"/>
          <w:sz w:val="32"/>
          <w:szCs w:val="32"/>
          <w:highlight w:val="none"/>
        </w:rPr>
        <w:t>（以下简称协议</w:t>
      </w:r>
      <w:r>
        <w:rPr>
          <w:rFonts w:hint="eastAsia" w:eastAsia="方正仿宋_GBK"/>
          <w:sz w:val="32"/>
          <w:szCs w:val="32"/>
          <w:highlight w:val="none"/>
        </w:rPr>
        <w:t>康复</w:t>
      </w:r>
      <w:r>
        <w:rPr>
          <w:rFonts w:eastAsia="方正仿宋_GBK"/>
          <w:sz w:val="32"/>
          <w:szCs w:val="32"/>
          <w:highlight w:val="none"/>
        </w:rPr>
        <w:t>机构）</w:t>
      </w:r>
      <w:r>
        <w:rPr>
          <w:rFonts w:hint="eastAsia" w:eastAsia="方正仿宋_GBK"/>
          <w:sz w:val="32"/>
          <w:szCs w:val="32"/>
          <w:highlight w:val="none"/>
        </w:rPr>
        <w:t>专家认为</w:t>
      </w:r>
      <w:r>
        <w:rPr>
          <w:rFonts w:eastAsia="方正仿宋_GBK"/>
          <w:sz w:val="32"/>
          <w:szCs w:val="32"/>
          <w:highlight w:val="none"/>
        </w:rPr>
        <w:t>具有康复价值的，由协议</w:t>
      </w:r>
      <w:r>
        <w:rPr>
          <w:rFonts w:hint="eastAsia" w:eastAsia="方正仿宋_GBK"/>
          <w:sz w:val="32"/>
          <w:szCs w:val="32"/>
          <w:highlight w:val="none"/>
        </w:rPr>
        <w:t>康复</w:t>
      </w:r>
      <w:r>
        <w:rPr>
          <w:rFonts w:eastAsia="方正仿宋_GBK"/>
          <w:sz w:val="32"/>
          <w:szCs w:val="32"/>
          <w:highlight w:val="none"/>
        </w:rPr>
        <w:t>机构提出康复治疗方案、报职业伤害确认地的经办机构备案，到协议机构进行康复。</w:t>
      </w:r>
    </w:p>
    <w:p w14:paraId="508DD23B">
      <w:pPr>
        <w:spacing w:line="580" w:lineRule="exact"/>
        <w:ind w:firstLine="640" w:firstLineChars="200"/>
        <w:rPr>
          <w:rFonts w:eastAsia="方正仿宋_GBK"/>
          <w:sz w:val="32"/>
          <w:szCs w:val="32"/>
        </w:rPr>
      </w:pPr>
      <w:r>
        <w:rPr>
          <w:rFonts w:eastAsia="方正黑体_GBK"/>
          <w:sz w:val="32"/>
          <w:szCs w:val="32"/>
        </w:rPr>
        <w:t xml:space="preserve">第四十五条  </w:t>
      </w:r>
      <w:r>
        <w:rPr>
          <w:rFonts w:eastAsia="方正仿宋_GBK"/>
          <w:sz w:val="32"/>
          <w:szCs w:val="32"/>
        </w:rPr>
        <w:t>职业伤害人员因日常生活或者就业需要，经劳动能力鉴定委员会确认，应当到与职业伤害确认地经办机构签订工伤保险辅助器具配置服务协议的辅助器具机构安装假肢、矫形器、假眼、假牙和配置轮椅等辅助器具，辅助器具配置按照《工伤保险辅助器具配置管理办法》（人力资源和社会保障部 民政部 国家卫生和计划生育委员会令第27号）执行，辅助器具配置目录和支付标准按照《关于印发工伤保险辅助器具配置目录的通知》（人社厅函〔2012〕381号）和</w:t>
      </w:r>
      <w:r>
        <w:rPr>
          <w:rFonts w:hint="eastAsia" w:eastAsia="方正仿宋_GBK"/>
          <w:sz w:val="32"/>
          <w:szCs w:val="32"/>
        </w:rPr>
        <w:t>江苏</w:t>
      </w:r>
      <w:r>
        <w:rPr>
          <w:rFonts w:eastAsia="方正仿宋_GBK"/>
          <w:sz w:val="32"/>
          <w:szCs w:val="32"/>
        </w:rPr>
        <w:t>省关于工伤保险辅助器具配置相关规定执行。</w:t>
      </w:r>
    </w:p>
    <w:p w14:paraId="55DA01EC">
      <w:pPr>
        <w:spacing w:line="580" w:lineRule="exact"/>
        <w:ind w:firstLine="640" w:firstLineChars="200"/>
      </w:pPr>
      <w:r>
        <w:rPr>
          <w:rFonts w:eastAsia="方正黑体_GBK"/>
          <w:sz w:val="32"/>
          <w:szCs w:val="32"/>
        </w:rPr>
        <w:t>第四十六条</w:t>
      </w:r>
      <w:r>
        <w:rPr>
          <w:rFonts w:eastAsia="方正仿宋_GBK"/>
          <w:sz w:val="32"/>
          <w:szCs w:val="32"/>
        </w:rPr>
        <w:t xml:space="preserve">  职业伤害人员需长期居住在职业伤害确认地所属设区市以外且有就医需求的、</w:t>
      </w:r>
      <w:r>
        <w:rPr>
          <w:rFonts w:hint="eastAsia" w:eastAsia="方正仿宋_GBK"/>
          <w:sz w:val="32"/>
          <w:szCs w:val="32"/>
          <w:lang w:eastAsia="zh-CN"/>
        </w:rPr>
        <w:t>或</w:t>
      </w:r>
      <w:r>
        <w:rPr>
          <w:rFonts w:eastAsia="方正仿宋_GBK"/>
          <w:sz w:val="32"/>
          <w:szCs w:val="32"/>
        </w:rPr>
        <w:t>因伤情需要到职业伤害确认地所属设区市以外医疗机构就医的，应按照江苏省工伤保险异地就医相关管理规定，通过国家社会保险公共服务平台、江苏智慧人社APP等线上途径或者线下向职业伤害确认地经办机构提出异地就医备案申请（附件15、16），经审核通过后，符合条件的异地就医相关费用可直接联网结算或者在就医结束后到职业伤害确认地经办机构申请手工报销。</w:t>
      </w:r>
    </w:p>
    <w:p w14:paraId="73AA786C">
      <w:pPr>
        <w:spacing w:line="580" w:lineRule="exact"/>
        <w:ind w:firstLine="640" w:firstLineChars="200"/>
        <w:rPr>
          <w:rFonts w:eastAsia="方正仿宋_GBK"/>
          <w:sz w:val="32"/>
          <w:szCs w:val="32"/>
        </w:rPr>
      </w:pPr>
      <w:r>
        <w:rPr>
          <w:rFonts w:eastAsia="方正黑体_GBK"/>
          <w:sz w:val="32"/>
          <w:szCs w:val="32"/>
        </w:rPr>
        <w:t>第四十七条</w:t>
      </w:r>
      <w:r>
        <w:rPr>
          <w:rFonts w:eastAsia="方正仿宋_GBK"/>
          <w:sz w:val="32"/>
          <w:szCs w:val="32"/>
        </w:rPr>
        <w:t xml:space="preserve">  新就业形态人员发生伤害，自确认为职业伤害之日起至职业伤害发生</w:t>
      </w:r>
      <w:r>
        <w:rPr>
          <w:rFonts w:hint="eastAsia" w:eastAsia="方正仿宋_GBK"/>
          <w:sz w:val="32"/>
          <w:szCs w:val="32"/>
        </w:rPr>
        <w:t>2</w:t>
      </w:r>
      <w:r>
        <w:rPr>
          <w:rFonts w:eastAsia="方正仿宋_GBK"/>
          <w:sz w:val="32"/>
          <w:szCs w:val="32"/>
        </w:rPr>
        <w:t>年内的、无第三方责任的医疗费、康复费和辅助器具配置费（以下简称医疗费）纳入联网直接结算范围。其后确有医疗需求的职业伤害人员可向职业伤害确认地经办机构提出医疗费联网直接结算申请，经办机构根据伤情审核确定其医疗费可联网直接结算时间</w:t>
      </w:r>
      <w:r>
        <w:rPr>
          <w:rFonts w:hint="eastAsia" w:eastAsia="方正仿宋_GBK"/>
          <w:sz w:val="32"/>
          <w:szCs w:val="32"/>
        </w:rPr>
        <w:t>，原则上每次联网结算时间不超过2年</w:t>
      </w:r>
      <w:r>
        <w:rPr>
          <w:rFonts w:eastAsia="方正仿宋_GBK"/>
          <w:sz w:val="32"/>
          <w:szCs w:val="32"/>
        </w:rPr>
        <w:t>。新就业形态人员持社会保障卡到工伤保险协议机构就诊，工伤保险协议机构参照工伤保险联网结算相关要求传递明细，经办机构按规定审核费用，符合规定的费用从职业伤害保障资金中支付。</w:t>
      </w:r>
    </w:p>
    <w:p w14:paraId="56C2A0DB">
      <w:pPr>
        <w:spacing w:line="580" w:lineRule="exact"/>
        <w:ind w:firstLine="640" w:firstLineChars="200"/>
        <w:rPr>
          <w:rFonts w:eastAsia="方正仿宋_GBK"/>
          <w:sz w:val="32"/>
          <w:szCs w:val="32"/>
        </w:rPr>
      </w:pPr>
      <w:r>
        <w:rPr>
          <w:rFonts w:eastAsia="方正黑体_GBK"/>
          <w:sz w:val="32"/>
          <w:szCs w:val="32"/>
        </w:rPr>
        <w:t xml:space="preserve">第四十八条 </w:t>
      </w:r>
      <w:r>
        <w:rPr>
          <w:rFonts w:hint="eastAsia" w:eastAsia="方正黑体_GBK"/>
          <w:sz w:val="32"/>
          <w:szCs w:val="32"/>
        </w:rPr>
        <w:t xml:space="preserve"> </w:t>
      </w:r>
      <w:r>
        <w:rPr>
          <w:rFonts w:eastAsia="方正仿宋_GBK"/>
          <w:sz w:val="32"/>
          <w:szCs w:val="32"/>
        </w:rPr>
        <w:t>新就业形态人员未通过联网直接结算的医疗费，可至职业伤害确认地经办机构办理手工报销，并提供下列材料：</w:t>
      </w:r>
    </w:p>
    <w:p w14:paraId="1DB14829">
      <w:pPr>
        <w:spacing w:line="580" w:lineRule="exact"/>
        <w:ind w:firstLine="640" w:firstLineChars="200"/>
        <w:rPr>
          <w:rFonts w:eastAsia="方正仿宋_GBK"/>
          <w:sz w:val="32"/>
          <w:szCs w:val="32"/>
        </w:rPr>
      </w:pPr>
      <w:r>
        <w:rPr>
          <w:rFonts w:eastAsia="方正仿宋_GBK"/>
          <w:sz w:val="32"/>
          <w:szCs w:val="32"/>
        </w:rPr>
        <w:t>（一）申报职业伤害医疗、康复费用的，需提供医疗机构收费票据原件、门诊病历、门诊费用清单、出院小结、住院费用明细汇总表；</w:t>
      </w:r>
    </w:p>
    <w:p w14:paraId="125161E9">
      <w:pPr>
        <w:spacing w:line="580" w:lineRule="exact"/>
        <w:ind w:firstLine="640" w:firstLineChars="200"/>
        <w:rPr>
          <w:rFonts w:eastAsia="方正仿宋_GBK"/>
          <w:sz w:val="32"/>
          <w:szCs w:val="32"/>
        </w:rPr>
      </w:pPr>
      <w:r>
        <w:rPr>
          <w:rFonts w:eastAsia="方正仿宋_GBK"/>
          <w:sz w:val="32"/>
          <w:szCs w:val="32"/>
        </w:rPr>
        <w:t>（二）申报职业伤害辅助器具配置费的，还需提供辅助器具配置收费凭证和配置服务记录；</w:t>
      </w:r>
    </w:p>
    <w:p w14:paraId="3FABA9D7">
      <w:pPr>
        <w:spacing w:line="580" w:lineRule="exact"/>
        <w:ind w:firstLine="640" w:firstLineChars="200"/>
        <w:rPr>
          <w:rFonts w:eastAsia="方正仿宋_GBK"/>
          <w:sz w:val="32"/>
          <w:szCs w:val="32"/>
        </w:rPr>
      </w:pPr>
      <w:r>
        <w:rPr>
          <w:rFonts w:eastAsia="方正仿宋_GBK"/>
          <w:sz w:val="32"/>
          <w:szCs w:val="32"/>
        </w:rPr>
        <w:t>（三）涉及第三人责任的，适用本条第</w:t>
      </w:r>
      <w:r>
        <w:rPr>
          <w:rFonts w:eastAsia="方正仿宋_GBK"/>
          <w:sz w:val="32"/>
          <w:szCs w:val="32"/>
          <w:lang w:val="en"/>
        </w:rPr>
        <w:t>（</w:t>
      </w:r>
      <w:r>
        <w:rPr>
          <w:rFonts w:eastAsia="方正仿宋_GBK"/>
          <w:sz w:val="32"/>
          <w:szCs w:val="32"/>
        </w:rPr>
        <w:t>一</w:t>
      </w:r>
      <w:r>
        <w:rPr>
          <w:rFonts w:eastAsia="方正仿宋_GBK"/>
          <w:sz w:val="32"/>
          <w:szCs w:val="32"/>
          <w:lang w:val="en"/>
        </w:rPr>
        <w:t>）（</w:t>
      </w:r>
      <w:r>
        <w:rPr>
          <w:rFonts w:eastAsia="方正仿宋_GBK"/>
          <w:sz w:val="32"/>
          <w:szCs w:val="32"/>
        </w:rPr>
        <w:t>二</w:t>
      </w:r>
      <w:r>
        <w:rPr>
          <w:rFonts w:eastAsia="方正仿宋_GBK"/>
          <w:sz w:val="32"/>
          <w:szCs w:val="32"/>
          <w:lang w:val="en"/>
        </w:rPr>
        <w:t>）</w:t>
      </w:r>
      <w:r>
        <w:rPr>
          <w:rFonts w:eastAsia="方正仿宋_GBK"/>
          <w:sz w:val="32"/>
          <w:szCs w:val="32"/>
        </w:rPr>
        <w:t>项的相关规定，还应当提供下列民事伤害赔偿法律文书：</w:t>
      </w:r>
    </w:p>
    <w:p w14:paraId="79318C9D">
      <w:pPr>
        <w:spacing w:line="580" w:lineRule="exact"/>
        <w:ind w:firstLine="640" w:firstLineChars="200"/>
        <w:rPr>
          <w:rFonts w:eastAsia="方正仿宋_GBK"/>
          <w:strike/>
          <w:sz w:val="32"/>
          <w:szCs w:val="32"/>
        </w:rPr>
      </w:pPr>
      <w:r>
        <w:rPr>
          <w:rFonts w:eastAsia="方正仿宋_GBK"/>
          <w:sz w:val="32"/>
          <w:szCs w:val="32"/>
        </w:rPr>
        <w:t>1.属于交通事故或者城市轨道交通、客运轮渡、火车事故的，需提供相关的事故责任认定书、事故民事赔偿调解书；</w:t>
      </w:r>
    </w:p>
    <w:p w14:paraId="07ADB64B">
      <w:pPr>
        <w:spacing w:line="580" w:lineRule="exact"/>
        <w:ind w:firstLine="640" w:firstLineChars="200"/>
        <w:rPr>
          <w:rFonts w:eastAsia="方正仿宋_GBK"/>
          <w:sz w:val="32"/>
          <w:szCs w:val="32"/>
        </w:rPr>
      </w:pPr>
      <w:r>
        <w:rPr>
          <w:rFonts w:eastAsia="方正仿宋_GBK"/>
          <w:sz w:val="32"/>
          <w:szCs w:val="32"/>
        </w:rPr>
        <w:t>2.属于遭受暴力伤害的，需提供公安机关出具的遭受暴力伤害证明和赔偿证明资料；</w:t>
      </w:r>
    </w:p>
    <w:p w14:paraId="1200BCBA">
      <w:pPr>
        <w:spacing w:line="580" w:lineRule="exact"/>
        <w:ind w:firstLine="640" w:firstLineChars="200"/>
        <w:rPr>
          <w:rFonts w:eastAsia="方正仿宋_GBK"/>
          <w:sz w:val="32"/>
          <w:szCs w:val="32"/>
        </w:rPr>
      </w:pPr>
      <w:r>
        <w:rPr>
          <w:rFonts w:eastAsia="方正仿宋_GBK"/>
          <w:sz w:val="32"/>
          <w:szCs w:val="32"/>
        </w:rPr>
        <w:t>3.经人民法院判决或者调解的，需提供民事判决书或者民事调解书等证明资料；</w:t>
      </w:r>
    </w:p>
    <w:p w14:paraId="00A43E3E">
      <w:pPr>
        <w:autoSpaceDE w:val="0"/>
        <w:autoSpaceDN w:val="0"/>
        <w:adjustRightInd w:val="0"/>
        <w:spacing w:line="580" w:lineRule="exact"/>
        <w:ind w:firstLine="560"/>
        <w:jc w:val="left"/>
        <w:rPr>
          <w:rFonts w:eastAsia="方正仿宋_GBK"/>
          <w:sz w:val="32"/>
          <w:szCs w:val="32"/>
          <w:highlight w:val="none"/>
        </w:rPr>
      </w:pPr>
      <w:r>
        <w:rPr>
          <w:rFonts w:eastAsia="方正仿宋_GBK"/>
          <w:sz w:val="32"/>
          <w:szCs w:val="32"/>
        </w:rPr>
        <w:t>（四）涉及第三人责任的，经办机构审核职业伤害保障待遇时，应当同时审核民事伤害赔偿法律文书，根据民事伤害赔偿法律文书确定第三方赔</w:t>
      </w:r>
      <w:r>
        <w:rPr>
          <w:rFonts w:eastAsia="方正仿宋_GBK"/>
          <w:sz w:val="32"/>
          <w:szCs w:val="32"/>
          <w:highlight w:val="none"/>
        </w:rPr>
        <w:t>偿的医疗费，根据民事伤害赔偿法律文书确定的医疗费与职业伤害保障待遇中</w:t>
      </w:r>
      <w:r>
        <w:rPr>
          <w:rFonts w:hint="eastAsia" w:eastAsia="方正仿宋_GBK"/>
          <w:sz w:val="32"/>
          <w:szCs w:val="32"/>
          <w:highlight w:val="none"/>
        </w:rPr>
        <w:t>的</w:t>
      </w:r>
      <w:r>
        <w:rPr>
          <w:rFonts w:eastAsia="方正仿宋_GBK"/>
          <w:sz w:val="32"/>
          <w:szCs w:val="32"/>
          <w:highlight w:val="none"/>
        </w:rPr>
        <w:t>医疗费比较，不足部分由职业伤害保障资金予以补足，</w:t>
      </w:r>
      <w:r>
        <w:rPr>
          <w:rFonts w:hint="eastAsia" w:eastAsia="方正仿宋_GBK"/>
          <w:sz w:val="32"/>
          <w:szCs w:val="32"/>
          <w:highlight w:val="none"/>
        </w:rPr>
        <w:t>补足金额不应超过职业伤害人员本人承担的事故比例对应的医疗费</w:t>
      </w:r>
      <w:r>
        <w:rPr>
          <w:rFonts w:eastAsia="方正仿宋_GBK"/>
          <w:sz w:val="32"/>
          <w:szCs w:val="32"/>
          <w:highlight w:val="none"/>
        </w:rPr>
        <w:t>，其职业伤害保障医疗待遇不重复享受，并按照以下方式处理：</w:t>
      </w:r>
    </w:p>
    <w:p w14:paraId="6C31526B">
      <w:pPr>
        <w:autoSpaceDE w:val="0"/>
        <w:autoSpaceDN w:val="0"/>
        <w:adjustRightInd w:val="0"/>
        <w:spacing w:line="580" w:lineRule="exact"/>
        <w:ind w:firstLine="560"/>
        <w:jc w:val="left"/>
        <w:rPr>
          <w:rFonts w:eastAsia="方正仿宋_GBK"/>
          <w:sz w:val="32"/>
          <w:szCs w:val="32"/>
          <w:lang w:val="en"/>
        </w:rPr>
      </w:pPr>
      <w:r>
        <w:rPr>
          <w:rFonts w:eastAsia="方正仿宋_GBK"/>
          <w:sz w:val="32"/>
          <w:szCs w:val="32"/>
        </w:rPr>
        <w:t>1.无法确定第三人的，医疗费待遇申领参照无第三人职业伤害确认处理；</w:t>
      </w:r>
    </w:p>
    <w:p w14:paraId="67222DE3">
      <w:pPr>
        <w:autoSpaceDE w:val="0"/>
        <w:autoSpaceDN w:val="0"/>
        <w:adjustRightInd w:val="0"/>
        <w:spacing w:line="580" w:lineRule="exact"/>
        <w:ind w:firstLine="560"/>
        <w:jc w:val="left"/>
        <w:rPr>
          <w:rFonts w:eastAsia="方正仿宋_GBK"/>
          <w:sz w:val="32"/>
          <w:szCs w:val="32"/>
        </w:rPr>
      </w:pPr>
      <w:r>
        <w:rPr>
          <w:rFonts w:eastAsia="方正仿宋_GBK"/>
          <w:sz w:val="32"/>
          <w:szCs w:val="32"/>
        </w:rPr>
        <w:t>2.有明确第三人、新就业形态人员无责任的，第三人承担100%赔偿责任，新就业形态人员不承担责任；</w:t>
      </w:r>
    </w:p>
    <w:p w14:paraId="0F5E0083">
      <w:pPr>
        <w:autoSpaceDE w:val="0"/>
        <w:autoSpaceDN w:val="0"/>
        <w:adjustRightInd w:val="0"/>
        <w:spacing w:line="580" w:lineRule="exact"/>
        <w:ind w:firstLine="560"/>
        <w:jc w:val="left"/>
        <w:rPr>
          <w:rFonts w:eastAsia="方正仿宋_GBK"/>
          <w:sz w:val="32"/>
          <w:szCs w:val="32"/>
        </w:rPr>
      </w:pPr>
      <w:r>
        <w:rPr>
          <w:rFonts w:eastAsia="方正仿宋_GBK"/>
          <w:sz w:val="32"/>
          <w:szCs w:val="32"/>
          <w:lang w:val="en"/>
        </w:rPr>
        <w:t>3</w:t>
      </w:r>
      <w:r>
        <w:rPr>
          <w:rFonts w:eastAsia="方正仿宋_GBK"/>
          <w:sz w:val="32"/>
          <w:szCs w:val="32"/>
        </w:rPr>
        <w:t>.有明确第三人、新就业形态人员负次要责任的，按照事故责任认定书中承担责任的比例计算赔偿责任，事故责任认定书中承担责任比例不明确的，由第三人承担70%赔偿责任，新就业形态人员承担30%责任；</w:t>
      </w:r>
    </w:p>
    <w:p w14:paraId="01265AF0">
      <w:pPr>
        <w:autoSpaceDE w:val="0"/>
        <w:autoSpaceDN w:val="0"/>
        <w:adjustRightInd w:val="0"/>
        <w:spacing w:line="580" w:lineRule="exact"/>
        <w:ind w:firstLine="560"/>
        <w:jc w:val="left"/>
      </w:pPr>
      <w:r>
        <w:rPr>
          <w:rFonts w:eastAsia="方正仿宋_GBK"/>
          <w:sz w:val="32"/>
          <w:szCs w:val="32"/>
        </w:rPr>
        <w:t>4.有明确第三人、新就业形态人员负主要责任的，按照事故责任认定书中承担责任的比例计算赔偿责任，事故责任认定书中承担责任比例不明确的，由第三人承担30%赔偿责任，新就业形态人员承担70%责任；</w:t>
      </w:r>
    </w:p>
    <w:p w14:paraId="2509D4FD">
      <w:pPr>
        <w:autoSpaceDE w:val="0"/>
        <w:autoSpaceDN w:val="0"/>
        <w:adjustRightInd w:val="0"/>
        <w:spacing w:line="580" w:lineRule="exact"/>
        <w:ind w:firstLine="560"/>
        <w:jc w:val="left"/>
        <w:rPr>
          <w:rFonts w:eastAsia="方正仿宋_GBK"/>
          <w:sz w:val="32"/>
          <w:szCs w:val="32"/>
        </w:rPr>
      </w:pPr>
      <w:r>
        <w:rPr>
          <w:rFonts w:eastAsia="方正仿宋_GBK"/>
          <w:sz w:val="32"/>
          <w:szCs w:val="32"/>
        </w:rPr>
        <w:t>5.有明确第三人和新就业形态人员负同等责任的，由第三人承担50%赔偿责任，新就业形态人员承担50%责任；</w:t>
      </w:r>
    </w:p>
    <w:p w14:paraId="5A4665C7">
      <w:pPr>
        <w:autoSpaceDE w:val="0"/>
        <w:autoSpaceDN w:val="0"/>
        <w:adjustRightInd w:val="0"/>
        <w:spacing w:line="580" w:lineRule="exact"/>
        <w:ind w:firstLine="560"/>
        <w:jc w:val="left"/>
        <w:rPr>
          <w:rFonts w:eastAsia="方正仿宋_GBK"/>
          <w:sz w:val="32"/>
          <w:szCs w:val="32"/>
          <w:lang w:val="en"/>
        </w:rPr>
      </w:pPr>
      <w:r>
        <w:rPr>
          <w:rFonts w:eastAsia="方正仿宋_GBK"/>
          <w:sz w:val="32"/>
          <w:szCs w:val="32"/>
        </w:rPr>
        <w:t>6.有明确第三人但无法确定职业伤害事故双方当事人责任比例的，按照双方当事人同等责任处理；</w:t>
      </w:r>
    </w:p>
    <w:p w14:paraId="52A6B898">
      <w:pPr>
        <w:pStyle w:val="3"/>
        <w:spacing w:line="580" w:lineRule="exact"/>
        <w:ind w:firstLine="640" w:firstLineChars="200"/>
        <w:rPr>
          <w:rFonts w:ascii="Times New Roman" w:hAnsi="Times New Roman" w:eastAsia="方正仿宋_GBK"/>
          <w:b w:val="0"/>
        </w:rPr>
      </w:pPr>
      <w:r>
        <w:rPr>
          <w:rFonts w:ascii="Times New Roman" w:hAnsi="Times New Roman" w:eastAsia="方正仿宋_GBK"/>
          <w:b w:val="0"/>
          <w:szCs w:val="32"/>
        </w:rPr>
        <w:t>对手工报销医疗待遇时材料不全的，经办机构应一次性告知申请人需要补正的全部材料。对于材料齐全的，原则上在7个工作日内完成</w:t>
      </w:r>
      <w:r>
        <w:rPr>
          <w:rFonts w:hint="eastAsia" w:ascii="Times New Roman" w:hAnsi="Times New Roman" w:eastAsia="方正仿宋_GBK"/>
          <w:b w:val="0"/>
          <w:szCs w:val="32"/>
        </w:rPr>
        <w:t>医疗费</w:t>
      </w:r>
      <w:r>
        <w:rPr>
          <w:rFonts w:ascii="Times New Roman" w:hAnsi="Times New Roman" w:eastAsia="方正仿宋_GBK"/>
          <w:b w:val="0"/>
          <w:szCs w:val="32"/>
        </w:rPr>
        <w:t>审核报销。</w:t>
      </w:r>
    </w:p>
    <w:p w14:paraId="637EFB74">
      <w:pPr>
        <w:spacing w:line="580" w:lineRule="exact"/>
        <w:ind w:firstLine="640" w:firstLineChars="200"/>
        <w:rPr>
          <w:rFonts w:eastAsia="方正仿宋_GBK"/>
          <w:sz w:val="32"/>
          <w:szCs w:val="32"/>
        </w:rPr>
      </w:pPr>
      <w:r>
        <w:rPr>
          <w:rFonts w:eastAsia="方正黑体_GBK"/>
          <w:sz w:val="32"/>
          <w:szCs w:val="32"/>
        </w:rPr>
        <w:t>第四十九条</w:t>
      </w:r>
      <w:r>
        <w:rPr>
          <w:rFonts w:eastAsia="方正仿宋_GBK"/>
          <w:sz w:val="32"/>
          <w:szCs w:val="32"/>
        </w:rPr>
        <w:t xml:space="preserve">  申请人对鉴定结论无异议的，职业伤害确认地经办机构可以按照规定核发相关待遇。职业伤害确认地经办机构在接收到最终生效的劳动能力鉴定结论后，于次月起将下列待遇直接发放给新就业形态人员待遇支付银行账号（社会保障卡银行账号等），待遇计发基数为</w:t>
      </w:r>
      <w:bookmarkStart w:id="5" w:name="OLE_LINK2"/>
      <w:r>
        <w:rPr>
          <w:rFonts w:eastAsia="方正仿宋_GBK"/>
          <w:sz w:val="32"/>
          <w:szCs w:val="32"/>
        </w:rPr>
        <w:t>上年度</w:t>
      </w:r>
      <w:bookmarkEnd w:id="5"/>
      <w:r>
        <w:rPr>
          <w:rFonts w:eastAsia="方正仿宋_GBK"/>
          <w:sz w:val="32"/>
          <w:szCs w:val="32"/>
        </w:rPr>
        <w:t>城镇私营单位就业人员月平均工资的60%：</w:t>
      </w:r>
    </w:p>
    <w:p w14:paraId="1A44B0E2">
      <w:pPr>
        <w:spacing w:line="580" w:lineRule="exact"/>
        <w:ind w:firstLine="640" w:firstLineChars="200"/>
        <w:rPr>
          <w:rFonts w:eastAsia="方正仿宋_GBK"/>
          <w:sz w:val="32"/>
          <w:szCs w:val="32"/>
        </w:rPr>
      </w:pPr>
      <w:r>
        <w:rPr>
          <w:rFonts w:eastAsia="方正仿宋_GBK"/>
          <w:sz w:val="32"/>
          <w:szCs w:val="32"/>
        </w:rPr>
        <w:t>（一）生活不能自理的，经劳动能力鉴定委员会确认的生活护理费，按月发放。分为生活完全不能自理、生活大部分不能自理或者生活部分不能自理3个不同等级支付，其标准分别为待遇计发基数的50%、40%和30%；</w:t>
      </w:r>
    </w:p>
    <w:p w14:paraId="2F9CA8B6">
      <w:pPr>
        <w:spacing w:line="580" w:lineRule="exact"/>
        <w:ind w:firstLine="640" w:firstLineChars="200"/>
        <w:rPr>
          <w:rFonts w:eastAsia="方正仿宋_GBK"/>
          <w:sz w:val="32"/>
          <w:szCs w:val="32"/>
        </w:rPr>
      </w:pPr>
      <w:r>
        <w:rPr>
          <w:rFonts w:eastAsia="方正仿宋_GBK"/>
          <w:sz w:val="32"/>
          <w:szCs w:val="32"/>
        </w:rPr>
        <w:t>（二）一次性伤残补助金。计发月数分别为：一级伤残27个月，二级伤残25个月，三级伤残23个月，四级伤残21个月，五级伤残18个月，六级伤残16个月，七级伤残13个月，八级伤残11个月，九级伤残9个月，十级伤残7个月；</w:t>
      </w:r>
    </w:p>
    <w:p w14:paraId="60CF3854">
      <w:pPr>
        <w:spacing w:line="580" w:lineRule="exact"/>
        <w:ind w:firstLine="640" w:firstLineChars="200"/>
        <w:rPr>
          <w:rFonts w:eastAsia="方正仿宋_GBK"/>
          <w:sz w:val="32"/>
          <w:szCs w:val="32"/>
        </w:rPr>
      </w:pPr>
      <w:r>
        <w:rPr>
          <w:rFonts w:eastAsia="方正仿宋_GBK"/>
          <w:sz w:val="32"/>
          <w:szCs w:val="32"/>
        </w:rPr>
        <w:t>（三）一级至四级伤残人员按月领取的伤残津贴。标准分别为待遇计发基数的90%、85%、80%和75%；</w:t>
      </w:r>
    </w:p>
    <w:p w14:paraId="3B51467F">
      <w:pPr>
        <w:spacing w:line="580" w:lineRule="exact"/>
        <w:ind w:firstLine="640" w:firstLineChars="200"/>
        <w:rPr>
          <w:rFonts w:eastAsia="方正仿宋_GBK"/>
          <w:sz w:val="32"/>
          <w:szCs w:val="32"/>
        </w:rPr>
      </w:pPr>
      <w:r>
        <w:rPr>
          <w:rFonts w:eastAsia="方正仿宋_GBK"/>
          <w:sz w:val="32"/>
          <w:szCs w:val="32"/>
        </w:rPr>
        <w:t>（四）五级、六级伤残人员一次性津贴。计发月数分别为：五级伤残30个月，六级伤残25个月。</w:t>
      </w:r>
    </w:p>
    <w:p w14:paraId="370667A2">
      <w:pPr>
        <w:spacing w:line="580" w:lineRule="exact"/>
        <w:ind w:firstLine="640" w:firstLineChars="200"/>
        <w:rPr>
          <w:rFonts w:eastAsia="方正仿宋_GBK"/>
          <w:sz w:val="32"/>
          <w:szCs w:val="32"/>
        </w:rPr>
      </w:pPr>
      <w:r>
        <w:rPr>
          <w:rFonts w:eastAsia="方正黑体_GBK"/>
          <w:sz w:val="32"/>
          <w:szCs w:val="32"/>
        </w:rPr>
        <w:t xml:space="preserve">第五十条  </w:t>
      </w:r>
      <w:r>
        <w:rPr>
          <w:rFonts w:eastAsia="方正仿宋_GBK"/>
          <w:sz w:val="32"/>
          <w:szCs w:val="32"/>
        </w:rPr>
        <w:t>职业伤害确认地经办机构通过省级集中系统共享到因职业伤害死亡信息后，应当核验死亡人员近亲属的相关材料，按照规定支付丧葬补助金、供养亲属抚恤金和一次性职业伤害死亡补助金：</w:t>
      </w:r>
    </w:p>
    <w:p w14:paraId="7A179805">
      <w:pPr>
        <w:spacing w:line="580" w:lineRule="exact"/>
        <w:ind w:firstLine="640" w:firstLineChars="200"/>
        <w:rPr>
          <w:rFonts w:eastAsia="方正仿宋_GBK"/>
          <w:sz w:val="32"/>
          <w:szCs w:val="32"/>
        </w:rPr>
      </w:pPr>
      <w:r>
        <w:rPr>
          <w:rFonts w:eastAsia="方正仿宋_GBK"/>
          <w:sz w:val="32"/>
          <w:szCs w:val="32"/>
        </w:rPr>
        <w:t>（一）丧葬补助金计发基数为上年度全省城镇私营单位就业人员月平均工资的60%，计发月数为6个月；</w:t>
      </w:r>
    </w:p>
    <w:p w14:paraId="25AEB392">
      <w:pPr>
        <w:spacing w:line="580" w:lineRule="exact"/>
        <w:ind w:firstLine="640" w:firstLineChars="200"/>
        <w:rPr>
          <w:rFonts w:eastAsia="方正仿宋_GBK"/>
          <w:sz w:val="32"/>
          <w:szCs w:val="32"/>
        </w:rPr>
      </w:pPr>
      <w:r>
        <w:rPr>
          <w:rFonts w:eastAsia="方正仿宋_GBK"/>
          <w:sz w:val="32"/>
          <w:szCs w:val="32"/>
        </w:rPr>
        <w:t>（二）供养亲属抚恤金计发基数为上年度全省城镇私营单位就业人员月平均工资的60%，按照一定比例发给由因职业伤害死亡人员生前提供主要生活来源、无劳动能力的亲属。标准为：配偶每月40%，其他亲属每人每月30%，孤寡老人或者孤儿每人每月在上述标准的基础上增加10%。核定的各供养亲属的抚恤金之和不应高</w:t>
      </w:r>
      <w:r>
        <w:rPr>
          <w:rFonts w:hint="eastAsia" w:eastAsia="方正仿宋_GBK"/>
          <w:sz w:val="32"/>
          <w:szCs w:val="32"/>
        </w:rPr>
        <w:t>于</w:t>
      </w:r>
      <w:r>
        <w:rPr>
          <w:rFonts w:eastAsia="方正仿宋_GBK"/>
          <w:sz w:val="32"/>
          <w:szCs w:val="32"/>
        </w:rPr>
        <w:t>上年度全省城镇私营单位就业人员月平均工资的60%；</w:t>
      </w:r>
    </w:p>
    <w:p w14:paraId="361B0105">
      <w:pPr>
        <w:spacing w:line="580" w:lineRule="exact"/>
        <w:ind w:firstLine="640" w:firstLineChars="200"/>
        <w:rPr>
          <w:rFonts w:eastAsia="方正仿宋_GBK"/>
          <w:sz w:val="32"/>
          <w:szCs w:val="32"/>
        </w:rPr>
      </w:pPr>
      <w:r>
        <w:rPr>
          <w:rFonts w:eastAsia="方正仿宋_GBK"/>
          <w:sz w:val="32"/>
          <w:szCs w:val="32"/>
        </w:rPr>
        <w:t>（三）一次性职业伤害死亡补助金标准为上一年度全国城镇居民人均可支配收入的20倍。</w:t>
      </w:r>
    </w:p>
    <w:p w14:paraId="615AFD48">
      <w:pPr>
        <w:spacing w:line="580" w:lineRule="exact"/>
        <w:ind w:firstLine="640" w:firstLineChars="200"/>
        <w:rPr>
          <w:rFonts w:eastAsia="方正仿宋_GBK"/>
          <w:sz w:val="32"/>
          <w:szCs w:val="32"/>
        </w:rPr>
      </w:pPr>
      <w:r>
        <w:rPr>
          <w:rFonts w:eastAsia="方正仿宋_GBK"/>
          <w:sz w:val="32"/>
          <w:szCs w:val="32"/>
        </w:rPr>
        <w:t>新就业形态人员因职业伤害死亡或在治疗职业伤害期内因职业伤害导致死亡的，其近亲属享受本条第一款规定的待遇。丧葬补助金</w:t>
      </w:r>
      <w:r>
        <w:rPr>
          <w:rFonts w:hint="eastAsia" w:eastAsia="方正仿宋_GBK"/>
          <w:sz w:val="32"/>
          <w:szCs w:val="32"/>
        </w:rPr>
        <w:t>和</w:t>
      </w:r>
      <w:r>
        <w:rPr>
          <w:rFonts w:eastAsia="方正仿宋_GBK"/>
          <w:sz w:val="32"/>
          <w:szCs w:val="32"/>
        </w:rPr>
        <w:t>供养亲属抚恤金</w:t>
      </w:r>
      <w:r>
        <w:rPr>
          <w:rFonts w:hint="eastAsia" w:eastAsia="方正仿宋_GBK"/>
          <w:sz w:val="32"/>
          <w:szCs w:val="32"/>
        </w:rPr>
        <w:t>计发基数为</w:t>
      </w:r>
      <w:r>
        <w:rPr>
          <w:rFonts w:eastAsia="方正仿宋_GBK"/>
          <w:sz w:val="32"/>
          <w:szCs w:val="32"/>
        </w:rPr>
        <w:t>职业伤害发生时上年度全省城镇私营单位就业人员月平均工资的60%</w:t>
      </w:r>
      <w:r>
        <w:rPr>
          <w:rFonts w:hint="eastAsia" w:eastAsia="方正仿宋_GBK"/>
          <w:sz w:val="32"/>
          <w:szCs w:val="32"/>
        </w:rPr>
        <w:t>。</w:t>
      </w:r>
    </w:p>
    <w:p w14:paraId="3D86D64E">
      <w:pPr>
        <w:spacing w:line="580" w:lineRule="exact"/>
        <w:ind w:firstLine="640" w:firstLineChars="200"/>
        <w:rPr>
          <w:rFonts w:eastAsia="方正仿宋_GBK"/>
          <w:sz w:val="32"/>
          <w:szCs w:val="32"/>
        </w:rPr>
      </w:pPr>
      <w:r>
        <w:rPr>
          <w:rFonts w:eastAsia="方正仿宋_GBK"/>
          <w:sz w:val="32"/>
          <w:szCs w:val="32"/>
        </w:rPr>
        <w:t>一级至四级伤残人员在职业伤害</w:t>
      </w:r>
      <w:r>
        <w:rPr>
          <w:rFonts w:hint="eastAsia" w:eastAsia="方正仿宋_GBK"/>
          <w:sz w:val="32"/>
          <w:szCs w:val="32"/>
        </w:rPr>
        <w:t>治疗</w:t>
      </w:r>
      <w:r>
        <w:rPr>
          <w:rFonts w:eastAsia="方正仿宋_GBK"/>
          <w:sz w:val="32"/>
          <w:szCs w:val="32"/>
        </w:rPr>
        <w:t>期满后死亡的，其近亲属可以享受本条第一款第（一）项、第（二）项规定的待遇。丧葬补助金</w:t>
      </w:r>
      <w:r>
        <w:rPr>
          <w:rFonts w:hint="eastAsia" w:eastAsia="方正仿宋_GBK"/>
          <w:sz w:val="32"/>
          <w:szCs w:val="32"/>
        </w:rPr>
        <w:t>和</w:t>
      </w:r>
      <w:r>
        <w:rPr>
          <w:rFonts w:eastAsia="方正仿宋_GBK"/>
          <w:sz w:val="32"/>
          <w:szCs w:val="32"/>
        </w:rPr>
        <w:t>供养亲属抚恤金</w:t>
      </w:r>
      <w:r>
        <w:rPr>
          <w:rFonts w:hint="eastAsia" w:eastAsia="方正仿宋_GBK"/>
          <w:sz w:val="32"/>
          <w:szCs w:val="32"/>
        </w:rPr>
        <w:t>计发基数为</w:t>
      </w:r>
      <w:r>
        <w:rPr>
          <w:rFonts w:eastAsia="方正仿宋_GBK"/>
          <w:sz w:val="32"/>
          <w:szCs w:val="32"/>
        </w:rPr>
        <w:t>上年度全省城镇私营单位就业人员月平均工资的60%</w:t>
      </w:r>
      <w:r>
        <w:rPr>
          <w:rFonts w:hint="eastAsia" w:eastAsia="方正仿宋_GBK"/>
          <w:sz w:val="32"/>
          <w:szCs w:val="32"/>
        </w:rPr>
        <w:t>。</w:t>
      </w:r>
    </w:p>
    <w:p w14:paraId="227A14E4">
      <w:pPr>
        <w:spacing w:line="560" w:lineRule="exact"/>
        <w:ind w:firstLine="640" w:firstLineChars="200"/>
        <w:rPr>
          <w:rFonts w:eastAsia="方正仿宋_GBK"/>
          <w:sz w:val="32"/>
          <w:szCs w:val="32"/>
        </w:rPr>
      </w:pPr>
      <w:r>
        <w:rPr>
          <w:rFonts w:eastAsia="黑体"/>
          <w:sz w:val="32"/>
          <w:szCs w:val="32"/>
        </w:rPr>
        <w:t>第五十一条</w:t>
      </w:r>
      <w:r>
        <w:rPr>
          <w:rFonts w:hint="eastAsia" w:eastAsia="黑体"/>
          <w:sz w:val="32"/>
          <w:szCs w:val="32"/>
        </w:rPr>
        <w:t xml:space="preserve"> </w:t>
      </w:r>
      <w:r>
        <w:rPr>
          <w:rFonts w:eastAsia="仿宋_GB2312"/>
          <w:sz w:val="32"/>
          <w:szCs w:val="32"/>
        </w:rPr>
        <w:t xml:space="preserve"> </w:t>
      </w:r>
      <w:r>
        <w:rPr>
          <w:rFonts w:eastAsia="方正仿宋_GBK"/>
          <w:sz w:val="32"/>
          <w:szCs w:val="32"/>
        </w:rPr>
        <w:t>一级至四级职业伤害人员在治疗职业伤害期满后死亡的，其近亲属同时符合领取职业伤害保障丧葬补助金、供养亲属抚恤金待遇和基本养老保险丧葬补助金、抚恤金待遇条件的，由其近亲属选择领取职业伤害保障或者基本养老保险其中一种。</w:t>
      </w:r>
    </w:p>
    <w:p w14:paraId="580D4B85">
      <w:pPr>
        <w:spacing w:line="560" w:lineRule="exact"/>
        <w:ind w:firstLine="640" w:firstLineChars="200"/>
        <w:rPr>
          <w:rFonts w:eastAsia="方正仿宋_GBK"/>
          <w:sz w:val="32"/>
          <w:szCs w:val="32"/>
        </w:rPr>
      </w:pPr>
      <w:r>
        <w:rPr>
          <w:rFonts w:eastAsia="方正仿宋_GBK"/>
          <w:sz w:val="32"/>
          <w:szCs w:val="32"/>
        </w:rPr>
        <w:t>选择享受职业伤害保障供养亲属抚恤金待遇，并且已经享受城乡居民基本养老保险待遇的职业伤害人员近亲属，其职业伤害保障供养亲属抚恤金待遇标准高出当地城乡居民基本养老保险基础养老金的差额部分，由工伤保险基金补足，从职业伤害保障支出科目中列支。</w:t>
      </w:r>
    </w:p>
    <w:p w14:paraId="25EBD0DF">
      <w:pPr>
        <w:spacing w:line="560" w:lineRule="exact"/>
        <w:ind w:firstLine="640" w:firstLineChars="200"/>
        <w:rPr>
          <w:rFonts w:hint="eastAsia" w:eastAsia="方正仿宋_GBK"/>
          <w:sz w:val="32"/>
          <w:szCs w:val="32"/>
        </w:rPr>
      </w:pPr>
      <w:r>
        <w:rPr>
          <w:rFonts w:eastAsia="黑体"/>
          <w:sz w:val="32"/>
          <w:szCs w:val="32"/>
        </w:rPr>
        <w:t>第五十二条</w:t>
      </w:r>
      <w:r>
        <w:rPr>
          <w:rFonts w:eastAsia="仿宋_GB2312"/>
          <w:sz w:val="32"/>
          <w:szCs w:val="32"/>
        </w:rPr>
        <w:t xml:space="preserve"> </w:t>
      </w:r>
      <w:r>
        <w:rPr>
          <w:rFonts w:hint="eastAsia" w:eastAsia="仿宋_GB2312"/>
          <w:sz w:val="32"/>
          <w:szCs w:val="32"/>
        </w:rPr>
        <w:t xml:space="preserve"> </w:t>
      </w:r>
      <w:r>
        <w:rPr>
          <w:rFonts w:hint="eastAsia" w:eastAsia="方正仿宋_GBK"/>
          <w:sz w:val="32"/>
          <w:szCs w:val="32"/>
        </w:rPr>
        <w:t>新就业形态人员因职业伤害需要暂停工作、接受职业伤害医疗救治的，在治疗职业伤害期内，由所在平台企业支付生活保障费。治疗职业伤害期一般不超过12个月，应当凭签订服务协议的医疗机构出具的休假证明确定。伤情严重或者情况特殊，经设区的市级劳动能力鉴定委员会确认，可适当延长，延长不得超过12个月。</w:t>
      </w:r>
    </w:p>
    <w:p w14:paraId="5DC232B3">
      <w:pPr>
        <w:spacing w:line="560" w:lineRule="exact"/>
        <w:ind w:firstLine="640" w:firstLineChars="200"/>
        <w:rPr>
          <w:rFonts w:hint="eastAsia" w:eastAsia="方正仿宋_GBK"/>
          <w:sz w:val="32"/>
          <w:szCs w:val="32"/>
        </w:rPr>
      </w:pPr>
      <w:r>
        <w:rPr>
          <w:rFonts w:hint="eastAsia" w:eastAsia="方正仿宋_GBK"/>
          <w:sz w:val="32"/>
          <w:szCs w:val="32"/>
        </w:rPr>
        <w:t>生活不能自理的职业伤害人员在治疗职业伤害期内需要护理的，由所在平台企业或者平台服务机构负责。</w:t>
      </w:r>
    </w:p>
    <w:p w14:paraId="60C5DD0E">
      <w:pPr>
        <w:spacing w:line="560" w:lineRule="exact"/>
        <w:ind w:firstLine="640" w:firstLineChars="200"/>
        <w:rPr>
          <w:rFonts w:eastAsia="方正黑体_GBK"/>
          <w:sz w:val="32"/>
          <w:szCs w:val="32"/>
        </w:rPr>
      </w:pPr>
      <w:r>
        <w:rPr>
          <w:rFonts w:hint="eastAsia" w:eastAsia="方正仿宋_GBK"/>
          <w:sz w:val="32"/>
          <w:szCs w:val="32"/>
        </w:rPr>
        <w:t>新就业形态人员在治疗职业伤害期内接单的，职业伤害治疗期终止。</w:t>
      </w:r>
    </w:p>
    <w:p w14:paraId="73867E6D">
      <w:pPr>
        <w:spacing w:line="560" w:lineRule="exact"/>
        <w:ind w:firstLine="640" w:firstLineChars="200"/>
        <w:rPr>
          <w:rFonts w:eastAsia="方正仿宋_GBK"/>
          <w:sz w:val="32"/>
          <w:szCs w:val="32"/>
        </w:rPr>
      </w:pPr>
      <w:r>
        <w:rPr>
          <w:rFonts w:eastAsia="方正黑体_GBK"/>
          <w:sz w:val="32"/>
          <w:szCs w:val="32"/>
        </w:rPr>
        <w:t>第五十三条</w:t>
      </w:r>
      <w:r>
        <w:rPr>
          <w:rFonts w:hint="eastAsia" w:eastAsia="方正黑体_GBK"/>
          <w:sz w:val="32"/>
          <w:szCs w:val="32"/>
        </w:rPr>
        <w:t xml:space="preserve"> </w:t>
      </w:r>
      <w:r>
        <w:rPr>
          <w:bCs/>
        </w:rPr>
        <w:t xml:space="preserve"> </w:t>
      </w:r>
      <w:r>
        <w:rPr>
          <w:rFonts w:hint="eastAsia" w:eastAsia="方正仿宋_GBK"/>
          <w:sz w:val="32"/>
          <w:szCs w:val="32"/>
        </w:rPr>
        <w:t>伤残津贴、供养亲属抚恤金、生活护理费每年1月1日起根据上一年度全省城镇私营单位就业人员月平均工资的60%调整。已在上一年度12月31日前享受上述定期待遇的人员，上一年度全省城镇私营单位就业人员月平均工资下降时不调整。</w:t>
      </w:r>
    </w:p>
    <w:p w14:paraId="373EF1BE">
      <w:pPr>
        <w:spacing w:line="580" w:lineRule="exact"/>
        <w:ind w:firstLine="640" w:firstLineChars="200"/>
      </w:pPr>
      <w:r>
        <w:rPr>
          <w:rFonts w:hint="eastAsia" w:eastAsia="方正仿宋_GBK"/>
          <w:sz w:val="32"/>
          <w:szCs w:val="32"/>
          <w:highlight w:val="none"/>
          <w:lang w:eastAsia="zh-CN"/>
        </w:rPr>
        <w:t>《</w:t>
      </w:r>
      <w:r>
        <w:rPr>
          <w:rFonts w:hint="eastAsia" w:eastAsia="方正仿宋_GBK"/>
          <w:sz w:val="32"/>
          <w:szCs w:val="32"/>
          <w:highlight w:val="none"/>
        </w:rPr>
        <w:t>江苏省新就业形态人员职业伤害保障试点实施方案</w:t>
      </w:r>
      <w:r>
        <w:rPr>
          <w:rFonts w:hint="eastAsia" w:eastAsia="方正仿宋_GBK"/>
          <w:sz w:val="32"/>
          <w:szCs w:val="32"/>
          <w:highlight w:val="none"/>
          <w:lang w:eastAsia="zh-CN"/>
        </w:rPr>
        <w:t>》</w:t>
      </w:r>
      <w:r>
        <w:rPr>
          <w:rFonts w:eastAsia="方正仿宋_GBK"/>
          <w:sz w:val="32"/>
          <w:szCs w:val="32"/>
          <w:highlight w:val="none"/>
        </w:rPr>
        <w:t>执行</w:t>
      </w:r>
      <w:r>
        <w:rPr>
          <w:rFonts w:eastAsia="方正仿宋_GBK"/>
          <w:sz w:val="32"/>
          <w:szCs w:val="32"/>
        </w:rPr>
        <w:t>时已享受定期待遇的人员，其领取的待遇水平高于本条前款计发标准的，仍按原待遇水平计发；其领取的待遇水平低于本条前款计发标准的，按本条前款处理。</w:t>
      </w:r>
    </w:p>
    <w:p w14:paraId="0D615DF0">
      <w:pPr>
        <w:spacing w:line="580" w:lineRule="exact"/>
        <w:ind w:firstLine="640" w:firstLineChars="200"/>
        <w:rPr>
          <w:highlight w:val="yellow"/>
        </w:rPr>
      </w:pPr>
      <w:r>
        <w:rPr>
          <w:rFonts w:eastAsia="方正黑体_GBK"/>
          <w:sz w:val="32"/>
          <w:szCs w:val="32"/>
        </w:rPr>
        <w:t xml:space="preserve">第五十四条  </w:t>
      </w:r>
      <w:r>
        <w:rPr>
          <w:rFonts w:eastAsia="方正仿宋_GBK"/>
          <w:sz w:val="32"/>
          <w:szCs w:val="32"/>
        </w:rPr>
        <w:t>职业伤害人员复查鉴定伤残等级改变的，不再重新计发一次性伤残补助金，其他职业伤害保障待遇按照新的伤残等级享受。达到领取伤残津贴或者一次性津贴条件的，自作出复查鉴定结论的次月起，以复查鉴定结论作出时上一年度全省城镇私营单位就业人员月平均工资的60%为待遇计发基数计发伤残津贴或者一次性津贴。</w:t>
      </w:r>
    </w:p>
    <w:p w14:paraId="4C6859CD">
      <w:pPr>
        <w:pStyle w:val="2"/>
        <w:spacing w:before="0" w:after="0" w:line="580" w:lineRule="exact"/>
        <w:jc w:val="center"/>
        <w:rPr>
          <w:rFonts w:eastAsia="方正小标宋_GBK"/>
          <w:b w:val="0"/>
          <w:bCs w:val="0"/>
          <w:sz w:val="36"/>
          <w:szCs w:val="36"/>
        </w:rPr>
      </w:pPr>
      <w:bookmarkStart w:id="6" w:name="_Toc31379"/>
    </w:p>
    <w:p w14:paraId="68B8BA28">
      <w:pPr>
        <w:pStyle w:val="2"/>
        <w:spacing w:before="0" w:after="0" w:line="580" w:lineRule="exact"/>
        <w:jc w:val="center"/>
        <w:rPr>
          <w:rFonts w:eastAsia="方正小标宋_GBK"/>
          <w:b w:val="0"/>
          <w:bCs w:val="0"/>
          <w:sz w:val="36"/>
          <w:szCs w:val="36"/>
        </w:rPr>
      </w:pPr>
      <w:r>
        <w:rPr>
          <w:rFonts w:eastAsia="方正小标宋_GBK"/>
          <w:b w:val="0"/>
          <w:bCs w:val="0"/>
          <w:sz w:val="36"/>
          <w:szCs w:val="36"/>
        </w:rPr>
        <w:t>第六章　资金管理</w:t>
      </w:r>
      <w:bookmarkEnd w:id="6"/>
    </w:p>
    <w:p w14:paraId="2F70AC3B">
      <w:pPr>
        <w:spacing w:line="580" w:lineRule="exact"/>
        <w:ind w:firstLine="420" w:firstLineChars="200"/>
      </w:pPr>
    </w:p>
    <w:p w14:paraId="691DEEAA">
      <w:pPr>
        <w:tabs>
          <w:tab w:val="left" w:pos="-113"/>
        </w:tabs>
        <w:spacing w:line="580" w:lineRule="exact"/>
        <w:ind w:firstLine="640" w:firstLineChars="200"/>
        <w:rPr>
          <w:rFonts w:eastAsia="方正仿宋_GBK"/>
          <w:sz w:val="32"/>
          <w:szCs w:val="32"/>
        </w:rPr>
      </w:pPr>
      <w:r>
        <w:rPr>
          <w:rFonts w:eastAsia="方正黑体_GBK"/>
          <w:sz w:val="32"/>
          <w:szCs w:val="32"/>
        </w:rPr>
        <w:t>第五十</w:t>
      </w:r>
      <w:r>
        <w:rPr>
          <w:rFonts w:hint="eastAsia" w:eastAsia="方正黑体_GBK"/>
          <w:sz w:val="32"/>
          <w:szCs w:val="32"/>
          <w:lang w:val="en-US" w:eastAsia="zh-CN"/>
        </w:rPr>
        <w:t>五</w:t>
      </w:r>
      <w:r>
        <w:rPr>
          <w:rFonts w:eastAsia="方正黑体_GBK"/>
          <w:sz w:val="32"/>
          <w:szCs w:val="32"/>
        </w:rPr>
        <w:t xml:space="preserve">条  </w:t>
      </w:r>
      <w:r>
        <w:rPr>
          <w:rFonts w:eastAsia="方正仿宋_GBK"/>
          <w:spacing w:val="-6"/>
          <w:sz w:val="32"/>
          <w:szCs w:val="32"/>
        </w:rPr>
        <w:t>经办机构应当按照《财政部 人力资源社会保障部 国家卫生计生委关于印发〈社会保险基金财务制度〉的通知》（财社〔2017〕144号）和《财政部关于印发〈社会保险基金会计制度〉的通知》（财会〔2017〕28号）的规定，与财政部门、税务机关共同做好职业伤害保障资金管理。</w:t>
      </w:r>
    </w:p>
    <w:p w14:paraId="36A0893C">
      <w:pPr>
        <w:spacing w:line="580" w:lineRule="exact"/>
        <w:ind w:firstLine="640" w:firstLineChars="200"/>
        <w:rPr>
          <w:rFonts w:eastAsia="方正仿宋_GBK"/>
          <w:sz w:val="32"/>
          <w:szCs w:val="32"/>
        </w:rPr>
      </w:pPr>
      <w:r>
        <w:rPr>
          <w:rFonts w:eastAsia="方正黑体_GBK"/>
          <w:sz w:val="32"/>
          <w:szCs w:val="32"/>
        </w:rPr>
        <w:t>第五十</w:t>
      </w:r>
      <w:r>
        <w:rPr>
          <w:rFonts w:hint="eastAsia" w:eastAsia="方正黑体_GBK"/>
          <w:sz w:val="32"/>
          <w:szCs w:val="32"/>
          <w:lang w:val="en-US" w:eastAsia="zh-CN"/>
        </w:rPr>
        <w:t>六</w:t>
      </w:r>
      <w:r>
        <w:rPr>
          <w:rFonts w:eastAsia="方正黑体_GBK"/>
          <w:sz w:val="32"/>
          <w:szCs w:val="32"/>
        </w:rPr>
        <w:t xml:space="preserve">条  </w:t>
      </w:r>
      <w:r>
        <w:rPr>
          <w:rFonts w:eastAsia="方正仿宋_GBK"/>
          <w:sz w:val="32"/>
          <w:szCs w:val="32"/>
        </w:rPr>
        <w:t>职业伤害保障资金存入省级社会保障基金财政专户，不单独开设收入户、支出户、财政专户。平台企业缴纳的职业伤害保障费通过在社会保险费收入科目下设立的职业伤害保障费收入科目单独核算。</w:t>
      </w:r>
    </w:p>
    <w:p w14:paraId="757AB6AC">
      <w:pPr>
        <w:spacing w:line="580" w:lineRule="exact"/>
        <w:ind w:firstLine="640" w:firstLineChars="200"/>
        <w:rPr>
          <w:rFonts w:eastAsia="方正仿宋_GBK"/>
          <w:sz w:val="32"/>
          <w:szCs w:val="32"/>
        </w:rPr>
      </w:pPr>
      <w:r>
        <w:rPr>
          <w:rFonts w:eastAsia="方正黑体_GBK"/>
          <w:sz w:val="32"/>
          <w:szCs w:val="32"/>
        </w:rPr>
        <w:t>第五十</w:t>
      </w:r>
      <w:r>
        <w:rPr>
          <w:rFonts w:hint="eastAsia" w:eastAsia="方正黑体_GBK"/>
          <w:sz w:val="32"/>
          <w:szCs w:val="32"/>
          <w:lang w:val="en-US" w:eastAsia="zh-CN"/>
        </w:rPr>
        <w:t>七</w:t>
      </w:r>
      <w:r>
        <w:rPr>
          <w:rFonts w:eastAsia="方正黑体_GBK"/>
          <w:sz w:val="32"/>
          <w:szCs w:val="32"/>
        </w:rPr>
        <w:t xml:space="preserve">条  </w:t>
      </w:r>
      <w:r>
        <w:rPr>
          <w:rFonts w:eastAsia="方正仿宋_GBK"/>
          <w:sz w:val="32"/>
          <w:szCs w:val="32"/>
        </w:rPr>
        <w:t>职业伤害保障各项待遇支出、劳动能力鉴定费、委托商业保险机构承办服务费等，从工伤保险基金中列支，通过工伤保险基金职业伤害保障支出类科目核算。经办机构业务部门应当对职业伤害保障资金支出业务增加明确标识，财务部门单独核算，业务部门与财务部门应当定期对账，确保账证相符、账账相符、账实相符。</w:t>
      </w:r>
    </w:p>
    <w:p w14:paraId="53646D0D">
      <w:pPr>
        <w:spacing w:line="580" w:lineRule="exact"/>
        <w:ind w:firstLine="640" w:firstLineChars="200"/>
        <w:rPr>
          <w:rFonts w:eastAsia="方正仿宋_GBK"/>
          <w:sz w:val="32"/>
          <w:szCs w:val="32"/>
        </w:rPr>
      </w:pPr>
      <w:r>
        <w:rPr>
          <w:rFonts w:eastAsia="方正黑体_GBK"/>
          <w:sz w:val="32"/>
          <w:szCs w:val="32"/>
        </w:rPr>
        <w:t>第五十</w:t>
      </w:r>
      <w:r>
        <w:rPr>
          <w:rFonts w:hint="eastAsia" w:eastAsia="方正黑体_GBK"/>
          <w:sz w:val="32"/>
          <w:szCs w:val="32"/>
          <w:lang w:val="en-US" w:eastAsia="zh-CN"/>
        </w:rPr>
        <w:t>八</w:t>
      </w:r>
      <w:r>
        <w:rPr>
          <w:rFonts w:eastAsia="方正黑体_GBK"/>
          <w:sz w:val="32"/>
          <w:szCs w:val="32"/>
        </w:rPr>
        <w:t xml:space="preserve">条  </w:t>
      </w:r>
      <w:r>
        <w:rPr>
          <w:rFonts w:eastAsia="方正仿宋_GBK"/>
          <w:sz w:val="32"/>
          <w:szCs w:val="32"/>
        </w:rPr>
        <w:t>职业伤害保障资金支出时，经办机构应当通过社银系统对接方式委托金融机构在规定时间内支付，支付后依据银行返回数据文件确认到账，依据基金支付审批单据和银行拨款凭证等核算各项支出。</w:t>
      </w:r>
    </w:p>
    <w:p w14:paraId="0F331DC2">
      <w:pPr>
        <w:spacing w:line="580" w:lineRule="exact"/>
        <w:ind w:firstLine="640" w:firstLineChars="200"/>
        <w:rPr>
          <w:rFonts w:eastAsia="方正仿宋_GBK"/>
          <w:sz w:val="32"/>
          <w:szCs w:val="32"/>
        </w:rPr>
      </w:pPr>
    </w:p>
    <w:p w14:paraId="111C6E64">
      <w:pPr>
        <w:pStyle w:val="2"/>
        <w:numPr>
          <w:ilvl w:val="0"/>
          <w:numId w:val="5"/>
        </w:numPr>
        <w:spacing w:before="0" w:after="0" w:line="580" w:lineRule="exact"/>
        <w:jc w:val="center"/>
        <w:rPr>
          <w:rFonts w:eastAsia="方正小标宋_GBK"/>
          <w:b w:val="0"/>
          <w:bCs w:val="0"/>
          <w:sz w:val="36"/>
          <w:szCs w:val="36"/>
        </w:rPr>
      </w:pPr>
      <w:bookmarkStart w:id="7" w:name="_Toc4368"/>
      <w:r>
        <w:rPr>
          <w:rFonts w:eastAsia="方正小标宋_GBK"/>
          <w:b w:val="0"/>
          <w:bCs w:val="0"/>
          <w:sz w:val="36"/>
          <w:szCs w:val="36"/>
        </w:rPr>
        <w:t>信息管理</w:t>
      </w:r>
      <w:bookmarkEnd w:id="7"/>
    </w:p>
    <w:p w14:paraId="02B8DC5D"/>
    <w:p w14:paraId="0BAA80B6">
      <w:pPr>
        <w:spacing w:line="580" w:lineRule="exact"/>
        <w:ind w:firstLine="640" w:firstLineChars="200"/>
        <w:rPr>
          <w:rFonts w:eastAsia="方正仿宋_GBK"/>
          <w:sz w:val="32"/>
          <w:szCs w:val="32"/>
        </w:rPr>
      </w:pPr>
      <w:r>
        <w:rPr>
          <w:rFonts w:eastAsia="方正黑体_GBK"/>
          <w:sz w:val="32"/>
          <w:szCs w:val="32"/>
        </w:rPr>
        <w:t>第</w:t>
      </w:r>
      <w:r>
        <w:rPr>
          <w:rFonts w:hint="eastAsia" w:eastAsia="方正黑体_GBK"/>
          <w:sz w:val="32"/>
          <w:szCs w:val="32"/>
          <w:lang w:val="en-US" w:eastAsia="zh-CN"/>
        </w:rPr>
        <w:t>五十九</w:t>
      </w:r>
      <w:r>
        <w:rPr>
          <w:rFonts w:eastAsia="方正黑体_GBK"/>
          <w:sz w:val="32"/>
          <w:szCs w:val="32"/>
        </w:rPr>
        <w:t xml:space="preserve">条  </w:t>
      </w:r>
      <w:r>
        <w:rPr>
          <w:rFonts w:eastAsia="方正仿宋_GBK"/>
          <w:sz w:val="32"/>
          <w:szCs w:val="32"/>
        </w:rPr>
        <w:t>加强部门和部省间业务协同与信息流转。全国信息平台定期归集跨省经营的平台企业总单量、人员信息、待遇申请等相关信息，推送给省级集中系统，全省总单量、接单人员等信息按日推送。省级集中系统按日汇总接收相关信息。</w:t>
      </w:r>
    </w:p>
    <w:p w14:paraId="141FB6CE">
      <w:pPr>
        <w:spacing w:line="580" w:lineRule="exact"/>
        <w:ind w:firstLine="640" w:firstLineChars="200"/>
        <w:rPr>
          <w:rFonts w:eastAsia="方正仿宋_GBK"/>
          <w:sz w:val="32"/>
          <w:szCs w:val="32"/>
        </w:rPr>
      </w:pPr>
      <w:r>
        <w:rPr>
          <w:rFonts w:eastAsia="方正仿宋_GBK"/>
          <w:sz w:val="32"/>
          <w:szCs w:val="32"/>
        </w:rPr>
        <w:t>省级人社部门每月将平台企业的参保登记信息、总单量，以及接单人员基础信息和接单汇总信息等通过社税信息共享平台传递给省级税务机关，将参保登记、职业伤害确认、劳动能力鉴定、职业伤害保障待遇申领核付等全流程业务信息及电子材料同步推送至全国信息平台，确保信息的及时、完整和准确。</w:t>
      </w:r>
    </w:p>
    <w:p w14:paraId="17D2C542">
      <w:pPr>
        <w:spacing w:line="580" w:lineRule="exact"/>
        <w:ind w:firstLine="640" w:firstLineChars="200"/>
        <w:rPr>
          <w:rFonts w:eastAsia="方正仿宋_GBK"/>
          <w:sz w:val="32"/>
          <w:szCs w:val="32"/>
        </w:rPr>
      </w:pPr>
      <w:r>
        <w:rPr>
          <w:rFonts w:eastAsia="方正仿宋_GBK"/>
          <w:sz w:val="32"/>
          <w:szCs w:val="32"/>
        </w:rPr>
        <w:t>省级人社部门应根据全国信息平台推送的业务信息及时更新本地业务数据，确保数据一致。</w:t>
      </w:r>
    </w:p>
    <w:p w14:paraId="41D1D093">
      <w:pPr>
        <w:spacing w:line="580" w:lineRule="exact"/>
        <w:ind w:firstLine="640" w:firstLineChars="200"/>
        <w:rPr>
          <w:rFonts w:eastAsia="方正仿宋_GBK"/>
          <w:sz w:val="32"/>
          <w:szCs w:val="32"/>
        </w:rPr>
      </w:pPr>
      <w:r>
        <w:rPr>
          <w:rFonts w:eastAsia="方正黑体_GBK"/>
          <w:sz w:val="32"/>
          <w:szCs w:val="32"/>
        </w:rPr>
        <w:t xml:space="preserve">第六十条  </w:t>
      </w:r>
      <w:r>
        <w:rPr>
          <w:rFonts w:eastAsia="方正仿宋_GBK"/>
          <w:sz w:val="32"/>
          <w:szCs w:val="32"/>
        </w:rPr>
        <w:t>省级税务机关应当及时按照“全量足额”的原则进行征缴，并将申报缴费信息通过社税信息共享平台回传给省级人社部门，省级人社部门根据全国平台推送的总单量、缴费标准和应缴总额，对回传数据进行一致性、完整性和准确性校验，通过后由省级集中系统进行记账处理，同时由省级人社部门通过省级集中系统将相关数据同步推送至全国信息平台。</w:t>
      </w:r>
    </w:p>
    <w:p w14:paraId="3AA38F28">
      <w:pPr>
        <w:pStyle w:val="3"/>
        <w:spacing w:line="580" w:lineRule="exact"/>
        <w:ind w:firstLine="640" w:firstLineChars="200"/>
        <w:rPr>
          <w:rFonts w:eastAsia="方正黑体_GBK"/>
          <w:b w:val="0"/>
        </w:rPr>
      </w:pPr>
    </w:p>
    <w:p w14:paraId="144E9DF4">
      <w:pPr>
        <w:spacing w:line="580" w:lineRule="exact"/>
        <w:rPr>
          <w:rFonts w:eastAsia="方正小标宋_GBK"/>
          <w:sz w:val="44"/>
          <w:szCs w:val="44"/>
        </w:rPr>
      </w:pPr>
    </w:p>
    <w:p w14:paraId="6935B160">
      <w:pPr>
        <w:pStyle w:val="4"/>
        <w:jc w:val="center"/>
        <w:rPr>
          <w:rFonts w:eastAsia="方正小标宋_GBK"/>
          <w:sz w:val="36"/>
          <w:szCs w:val="36"/>
        </w:rPr>
      </w:pPr>
      <w:bookmarkStart w:id="8" w:name="_Toc7049"/>
      <w:r>
        <w:rPr>
          <w:rFonts w:eastAsia="方正小标宋_GBK"/>
          <w:sz w:val="36"/>
          <w:szCs w:val="36"/>
        </w:rPr>
        <w:t>第八章　</w:t>
      </w:r>
      <w:bookmarkEnd w:id="8"/>
      <w:r>
        <w:rPr>
          <w:rFonts w:hint="eastAsia" w:eastAsia="方正小标宋_GBK"/>
          <w:sz w:val="36"/>
          <w:szCs w:val="36"/>
        </w:rPr>
        <w:t>其他</w:t>
      </w:r>
    </w:p>
    <w:p w14:paraId="6EA1D3B4">
      <w:pPr>
        <w:pStyle w:val="4"/>
        <w:jc w:val="center"/>
        <w:rPr>
          <w:rFonts w:eastAsia="方正小标宋_GBK"/>
          <w:sz w:val="36"/>
          <w:szCs w:val="36"/>
        </w:rPr>
      </w:pPr>
    </w:p>
    <w:p w14:paraId="12730099">
      <w:pPr>
        <w:spacing w:line="560" w:lineRule="exact"/>
        <w:ind w:firstLine="640" w:firstLineChars="200"/>
        <w:rPr>
          <w:rFonts w:eastAsia="仿宋_GB2312"/>
          <w:bCs/>
          <w:sz w:val="32"/>
          <w:szCs w:val="32"/>
        </w:rPr>
      </w:pPr>
      <w:r>
        <w:rPr>
          <w:rFonts w:eastAsia="黑体"/>
          <w:bCs/>
          <w:sz w:val="32"/>
          <w:szCs w:val="32"/>
        </w:rPr>
        <w:t>第六十</w:t>
      </w:r>
      <w:r>
        <w:rPr>
          <w:rFonts w:hint="eastAsia" w:eastAsia="黑体"/>
          <w:bCs/>
          <w:sz w:val="32"/>
          <w:szCs w:val="32"/>
          <w:lang w:val="en-US" w:eastAsia="zh-CN"/>
        </w:rPr>
        <w:t>一</w:t>
      </w:r>
      <w:r>
        <w:rPr>
          <w:rFonts w:eastAsia="黑体"/>
          <w:bCs/>
          <w:sz w:val="32"/>
          <w:szCs w:val="32"/>
        </w:rPr>
        <w:t>条</w:t>
      </w:r>
      <w:r>
        <w:rPr>
          <w:rFonts w:eastAsia="仿宋_GB2312"/>
          <w:b/>
          <w:sz w:val="32"/>
          <w:szCs w:val="32"/>
        </w:rPr>
        <w:t xml:space="preserve"> </w:t>
      </w:r>
      <w:r>
        <w:rPr>
          <w:rFonts w:hint="eastAsia" w:eastAsia="仿宋_GB2312"/>
          <w:b/>
          <w:sz w:val="32"/>
          <w:szCs w:val="32"/>
        </w:rPr>
        <w:t xml:space="preserve"> </w:t>
      </w:r>
      <w:r>
        <w:rPr>
          <w:rFonts w:ascii="Times New Roman" w:hAnsi="Times New Roman" w:eastAsia="方正仿宋_GBK" w:cs="Times New Roman"/>
          <w:i w:val="0"/>
          <w:caps w:val="0"/>
          <w:spacing w:val="0"/>
          <w:kern w:val="2"/>
          <w:sz w:val="32"/>
          <w:szCs w:val="32"/>
          <w:shd w:val="clear" w:color="auto" w:fill="auto"/>
          <w:lang w:val="en-US" w:eastAsia="zh-CN" w:bidi="ar"/>
        </w:rPr>
        <w:t>平台企业应当落实职业伤害保障的主体责任，</w:t>
      </w:r>
      <w:r>
        <w:rPr>
          <w:rFonts w:eastAsia="方正仿宋_GBK"/>
          <w:sz w:val="32"/>
          <w:szCs w:val="32"/>
        </w:rPr>
        <w:t>对平台企业或者平台服务机构不及时参保登记和申报申请、不协助送医救治、不配合调查等行为，由当地人力资源社会保障行政部门责令改正；导致新就业形态人员权益受到损害的，由平台企业承担责任。</w:t>
      </w:r>
    </w:p>
    <w:p w14:paraId="1141DB7D">
      <w:pPr>
        <w:spacing w:line="580" w:lineRule="exact"/>
        <w:ind w:firstLine="640" w:firstLineChars="200"/>
        <w:rPr>
          <w:rFonts w:ascii="Times New Roman" w:hAnsi="Times New Roman" w:eastAsia="方正仿宋_GBK" w:cs="Times New Roman"/>
          <w:i w:val="0"/>
          <w:caps w:val="0"/>
          <w:spacing w:val="0"/>
          <w:kern w:val="2"/>
          <w:sz w:val="32"/>
          <w:szCs w:val="32"/>
          <w:shd w:val="clear" w:color="auto" w:fill="auto"/>
          <w:lang w:val="en-US" w:eastAsia="zh-CN" w:bidi="ar"/>
        </w:rPr>
      </w:pPr>
      <w:r>
        <w:rPr>
          <w:rFonts w:eastAsia="方正黑体_GBK"/>
          <w:sz w:val="32"/>
          <w:szCs w:val="32"/>
        </w:rPr>
        <w:t>第六十</w:t>
      </w:r>
      <w:r>
        <w:rPr>
          <w:rFonts w:hint="eastAsia" w:eastAsia="方正黑体_GBK"/>
          <w:sz w:val="32"/>
          <w:szCs w:val="32"/>
          <w:lang w:val="en-US" w:eastAsia="zh-CN"/>
        </w:rPr>
        <w:t>二</w:t>
      </w:r>
      <w:r>
        <w:rPr>
          <w:rFonts w:eastAsia="方正黑体_GBK"/>
          <w:sz w:val="32"/>
          <w:szCs w:val="32"/>
        </w:rPr>
        <w:t>条</w:t>
      </w:r>
      <w:r>
        <w:rPr>
          <w:rFonts w:eastAsia="方正仿宋_GBK"/>
          <w:sz w:val="32"/>
          <w:szCs w:val="32"/>
        </w:rPr>
        <w:t xml:space="preserve"> </w:t>
      </w:r>
      <w:r>
        <w:rPr>
          <w:rFonts w:hint="eastAsia" w:eastAsia="方正仿宋_GBK"/>
          <w:sz w:val="32"/>
          <w:szCs w:val="32"/>
        </w:rPr>
        <w:t xml:space="preserve"> </w:t>
      </w:r>
      <w:r>
        <w:rPr>
          <w:rFonts w:ascii="Times New Roman" w:hAnsi="Times New Roman" w:eastAsia="方正仿宋_GBK" w:cs="Times New Roman"/>
          <w:i w:val="0"/>
          <w:caps w:val="0"/>
          <w:spacing w:val="0"/>
          <w:kern w:val="2"/>
          <w:sz w:val="32"/>
          <w:szCs w:val="32"/>
          <w:shd w:val="clear" w:color="auto" w:fill="auto"/>
          <w:lang w:val="en-US" w:eastAsia="zh-CN" w:bidi="ar"/>
        </w:rPr>
        <w:t>平台企业应当按照国家规定和省相关要求开展职业伤害预防工作，健全安全管理制度和防护措施，加强新就业形态人员的安全教育管理，配合人社部门深化主题宣传、培训等活动，预防、减少职业伤害事故。</w:t>
      </w:r>
    </w:p>
    <w:p w14:paraId="75745B87">
      <w:pPr>
        <w:spacing w:line="580" w:lineRule="exact"/>
        <w:ind w:firstLine="640" w:firstLineChars="200"/>
        <w:rPr>
          <w:rFonts w:eastAsia="方正仿宋_GBK"/>
          <w:sz w:val="32"/>
          <w:szCs w:val="32"/>
        </w:rPr>
      </w:pPr>
      <w:r>
        <w:rPr>
          <w:rFonts w:eastAsia="方正仿宋_GBK"/>
          <w:sz w:val="32"/>
          <w:szCs w:val="32"/>
        </w:rPr>
        <w:t>人社部门开展职业伤害预防进入平台企业主题活动，结合行业特点，深入各平台企业宣传，切实提高平台企业参保意识，增强新就业形态人员职业伤害预防观念。</w:t>
      </w:r>
    </w:p>
    <w:p w14:paraId="7E536E66">
      <w:pPr>
        <w:spacing w:line="580" w:lineRule="exact"/>
        <w:ind w:firstLine="640" w:firstLineChars="200"/>
        <w:rPr>
          <w:rFonts w:eastAsia="方正仿宋_GBK"/>
          <w:sz w:val="32"/>
          <w:szCs w:val="32"/>
        </w:rPr>
      </w:pPr>
      <w:r>
        <w:rPr>
          <w:rFonts w:eastAsia="方正黑体_GBK"/>
          <w:sz w:val="32"/>
          <w:szCs w:val="32"/>
        </w:rPr>
        <w:t>第六十</w:t>
      </w:r>
      <w:r>
        <w:rPr>
          <w:rFonts w:hint="eastAsia" w:eastAsia="方正黑体_GBK"/>
          <w:sz w:val="32"/>
          <w:szCs w:val="32"/>
          <w:lang w:val="en-US" w:eastAsia="zh-CN"/>
        </w:rPr>
        <w:t>三</w:t>
      </w:r>
      <w:r>
        <w:rPr>
          <w:rFonts w:eastAsia="方正黑体_GBK"/>
          <w:sz w:val="32"/>
          <w:szCs w:val="32"/>
        </w:rPr>
        <w:t>条</w:t>
      </w:r>
      <w:r>
        <w:rPr>
          <w:rFonts w:eastAsia="方正仿宋_GBK"/>
          <w:sz w:val="32"/>
          <w:szCs w:val="32"/>
        </w:rPr>
        <w:t xml:space="preserve">  经办机构和税务机关以省级职业伤害保障业务数据为基础，利用信息化手段和统计方法，建立统计台账，生成统计数据，监测运行情况，定期开展职业伤害保障运行情况分析，管理统计资料。</w:t>
      </w:r>
    </w:p>
    <w:p w14:paraId="48A7638D">
      <w:pPr>
        <w:spacing w:line="560" w:lineRule="exact"/>
        <w:ind w:firstLine="640" w:firstLineChars="200"/>
        <w:rPr>
          <w:rFonts w:eastAsia="方正仿宋_GBK"/>
          <w:sz w:val="32"/>
          <w:szCs w:val="32"/>
        </w:rPr>
      </w:pPr>
      <w:r>
        <w:rPr>
          <w:rFonts w:eastAsia="黑体"/>
          <w:bCs/>
          <w:sz w:val="32"/>
          <w:szCs w:val="32"/>
        </w:rPr>
        <w:t>第六十</w:t>
      </w:r>
      <w:r>
        <w:rPr>
          <w:rFonts w:hint="eastAsia" w:eastAsia="黑体"/>
          <w:bCs/>
          <w:sz w:val="32"/>
          <w:szCs w:val="32"/>
          <w:lang w:val="en-US" w:eastAsia="zh-CN"/>
        </w:rPr>
        <w:t>四</w:t>
      </w:r>
      <w:r>
        <w:rPr>
          <w:rFonts w:eastAsia="黑体"/>
          <w:bCs/>
          <w:sz w:val="32"/>
          <w:szCs w:val="32"/>
        </w:rPr>
        <w:t>条</w:t>
      </w:r>
      <w:r>
        <w:rPr>
          <w:rFonts w:hint="eastAsia" w:eastAsia="黑体"/>
          <w:bCs/>
          <w:sz w:val="32"/>
          <w:szCs w:val="32"/>
        </w:rPr>
        <w:t xml:space="preserve"> </w:t>
      </w:r>
      <w:r>
        <w:rPr>
          <w:rFonts w:eastAsia="仿宋_GB2312"/>
          <w:b/>
          <w:sz w:val="32"/>
          <w:szCs w:val="32"/>
        </w:rPr>
        <w:t xml:space="preserve"> </w:t>
      </w:r>
      <w:r>
        <w:rPr>
          <w:rFonts w:eastAsia="方正仿宋_GBK"/>
          <w:sz w:val="32"/>
          <w:szCs w:val="32"/>
        </w:rPr>
        <w:t>人社部门、税务机关等机构及其工作人员，应当依法为平台企业和新就业形态人员的信息保密。</w:t>
      </w:r>
    </w:p>
    <w:p w14:paraId="1E6764B6">
      <w:pPr>
        <w:spacing w:line="580" w:lineRule="exact"/>
        <w:ind w:firstLine="640" w:firstLineChars="200"/>
        <w:rPr>
          <w:rFonts w:eastAsia="方正仿宋_GBK"/>
          <w:sz w:val="32"/>
          <w:szCs w:val="32"/>
        </w:rPr>
      </w:pPr>
      <w:r>
        <w:rPr>
          <w:rFonts w:eastAsia="方正黑体_GBK"/>
          <w:sz w:val="32"/>
          <w:szCs w:val="32"/>
        </w:rPr>
        <w:t>第六十</w:t>
      </w:r>
      <w:r>
        <w:rPr>
          <w:rFonts w:hint="eastAsia" w:eastAsia="方正黑体_GBK"/>
          <w:sz w:val="32"/>
          <w:szCs w:val="32"/>
          <w:lang w:val="en-US" w:eastAsia="zh-CN"/>
        </w:rPr>
        <w:t>五</w:t>
      </w:r>
      <w:r>
        <w:rPr>
          <w:rFonts w:eastAsia="方正黑体_GBK"/>
          <w:sz w:val="32"/>
          <w:szCs w:val="32"/>
        </w:rPr>
        <w:t xml:space="preserve">条  </w:t>
      </w:r>
      <w:r>
        <w:rPr>
          <w:rFonts w:eastAsia="方正仿宋_GBK"/>
          <w:sz w:val="32"/>
          <w:szCs w:val="32"/>
        </w:rPr>
        <w:t>本规程未尽事宜，参照《工伤保险条例》《江苏省实施〈工伤保险条例〉办法》等</w:t>
      </w:r>
      <w:r>
        <w:rPr>
          <w:rFonts w:hint="eastAsia" w:eastAsia="方正仿宋_GBK"/>
          <w:sz w:val="32"/>
          <w:szCs w:val="32"/>
        </w:rPr>
        <w:t>相关规定</w:t>
      </w:r>
      <w:r>
        <w:rPr>
          <w:rFonts w:eastAsia="方正仿宋_GBK"/>
          <w:sz w:val="32"/>
          <w:szCs w:val="32"/>
        </w:rPr>
        <w:t>执行，但其中涉及劳动关系处理及劳动关系处理有关的待遇保障规定除外。劳动能力鉴定未尽事宜参照江苏省劳动能力鉴定有关规定执行。</w:t>
      </w:r>
    </w:p>
    <w:p w14:paraId="6808F3FA">
      <w:pPr>
        <w:spacing w:line="580" w:lineRule="exact"/>
        <w:ind w:firstLine="640" w:firstLineChars="200"/>
        <w:rPr>
          <w:rFonts w:eastAsia="方正仿宋_GBK"/>
          <w:kern w:val="0"/>
          <w:sz w:val="32"/>
          <w:szCs w:val="32"/>
        </w:rPr>
      </w:pPr>
      <w:r>
        <w:rPr>
          <w:rFonts w:eastAsia="方正黑体_GBK"/>
          <w:sz w:val="32"/>
          <w:szCs w:val="32"/>
        </w:rPr>
        <w:t>第六十</w:t>
      </w:r>
      <w:r>
        <w:rPr>
          <w:rFonts w:hint="eastAsia" w:eastAsia="方正黑体_GBK"/>
          <w:sz w:val="32"/>
          <w:szCs w:val="32"/>
          <w:lang w:val="en-US" w:eastAsia="zh-CN"/>
        </w:rPr>
        <w:t>六</w:t>
      </w:r>
      <w:r>
        <w:rPr>
          <w:rFonts w:eastAsia="方正黑体_GBK"/>
          <w:sz w:val="32"/>
          <w:szCs w:val="32"/>
        </w:rPr>
        <w:t xml:space="preserve">条  </w:t>
      </w:r>
      <w:r>
        <w:rPr>
          <w:rFonts w:eastAsia="方正仿宋_GBK"/>
          <w:kern w:val="0"/>
          <w:sz w:val="32"/>
          <w:szCs w:val="32"/>
        </w:rPr>
        <w:t>本规程自</w:t>
      </w:r>
      <w:r>
        <w:rPr>
          <w:rFonts w:hint="eastAsia" w:eastAsia="方正仿宋_GBK"/>
          <w:sz w:val="32"/>
          <w:szCs w:val="32"/>
        </w:rPr>
        <w:t>印发之日</w:t>
      </w:r>
      <w:r>
        <w:rPr>
          <w:rFonts w:eastAsia="方正仿宋_GBK"/>
          <w:sz w:val="32"/>
          <w:szCs w:val="32"/>
        </w:rPr>
        <w:t>起施行。2025年7月1日起发生职业伤害情形的职业伤害人员，</w:t>
      </w:r>
      <w:r>
        <w:rPr>
          <w:rFonts w:hint="eastAsia" w:eastAsia="方正仿宋_GBK"/>
          <w:sz w:val="32"/>
          <w:szCs w:val="32"/>
        </w:rPr>
        <w:t>按照《人力资源社会保障部办公厅 国家税务总局办公厅关于修订</w:t>
      </w:r>
      <w:r>
        <w:rPr>
          <w:rFonts w:hint="eastAsia" w:ascii="方正仿宋_GBK" w:hAnsi="方正仿宋_GBK" w:eastAsia="方正仿宋_GBK" w:cs="方正仿宋_GBK"/>
          <w:sz w:val="32"/>
          <w:szCs w:val="32"/>
        </w:rPr>
        <w:t>〈</w:t>
      </w:r>
      <w:r>
        <w:rPr>
          <w:rFonts w:hint="eastAsia" w:eastAsia="方正仿宋_GBK"/>
          <w:sz w:val="32"/>
          <w:szCs w:val="32"/>
        </w:rPr>
        <w:t>新就业形态人员职业伤害保障业务经办和征收管理规程（试行）</w:t>
      </w:r>
      <w:r>
        <w:rPr>
          <w:rFonts w:hint="eastAsia" w:ascii="方正仿宋_GBK" w:hAnsi="方正仿宋_GBK" w:eastAsia="方正仿宋_GBK" w:cs="方正仿宋_GBK"/>
          <w:sz w:val="32"/>
          <w:szCs w:val="32"/>
        </w:rPr>
        <w:t>〉</w:t>
      </w:r>
      <w:r>
        <w:rPr>
          <w:rFonts w:hint="eastAsia" w:eastAsia="方正仿宋_GBK"/>
          <w:sz w:val="32"/>
          <w:szCs w:val="32"/>
        </w:rPr>
        <w:t>的通知》（人社厅函〔2025〕79号）</w:t>
      </w:r>
      <w:r>
        <w:rPr>
          <w:rFonts w:eastAsia="方正仿宋_GBK"/>
          <w:sz w:val="32"/>
          <w:szCs w:val="32"/>
        </w:rPr>
        <w:t>有关规定执行；2025年7月1日前发生职业伤害情形的职业伤害人员，按修订前的规程有关规定执行。根据试点运行情况，适时对规程相关内容进行调整。本规程施行后，国家和省</w:t>
      </w:r>
      <w:r>
        <w:rPr>
          <w:rFonts w:hint="eastAsia" w:eastAsia="方正仿宋_GBK"/>
          <w:sz w:val="32"/>
          <w:szCs w:val="32"/>
        </w:rPr>
        <w:t>作出</w:t>
      </w:r>
      <w:r>
        <w:rPr>
          <w:rFonts w:eastAsia="方正仿宋_GBK"/>
          <w:sz w:val="32"/>
          <w:szCs w:val="32"/>
        </w:rPr>
        <w:t>新规定的，从其规定。</w:t>
      </w:r>
    </w:p>
    <w:p w14:paraId="3157A9A0">
      <w:pPr>
        <w:spacing w:line="580" w:lineRule="exact"/>
        <w:ind w:firstLine="640" w:firstLineChars="200"/>
        <w:rPr>
          <w:rFonts w:eastAsia="方正仿宋_GBK"/>
          <w:kern w:val="0"/>
          <w:sz w:val="32"/>
          <w:szCs w:val="32"/>
        </w:rPr>
      </w:pPr>
    </w:p>
    <w:p w14:paraId="10913D42">
      <w:pPr>
        <w:spacing w:line="580" w:lineRule="exact"/>
        <w:ind w:left="1895" w:leftChars="304" w:hanging="1257" w:hangingChars="393"/>
        <w:outlineLvl w:val="0"/>
        <w:rPr>
          <w:rFonts w:eastAsia="方正仿宋_GBK"/>
          <w:kern w:val="0"/>
          <w:sz w:val="32"/>
          <w:szCs w:val="32"/>
        </w:rPr>
      </w:pPr>
      <w:bookmarkStart w:id="9" w:name="_Toc7148"/>
      <w:r>
        <w:rPr>
          <w:rFonts w:eastAsia="方正仿宋_GBK"/>
          <w:kern w:val="0"/>
          <w:sz w:val="32"/>
          <w:szCs w:val="32"/>
        </w:rPr>
        <w:t>附件：1．新就业形态人员职业伤害保障费缴费申报表</w:t>
      </w:r>
    </w:p>
    <w:p w14:paraId="01A63872">
      <w:pPr>
        <w:spacing w:line="580" w:lineRule="exact"/>
        <w:ind w:left="638" w:leftChars="304" w:firstLine="960" w:firstLineChars="300"/>
        <w:outlineLvl w:val="0"/>
        <w:rPr>
          <w:rFonts w:eastAsia="方正仿宋_GBK"/>
          <w:kern w:val="0"/>
          <w:sz w:val="32"/>
          <w:szCs w:val="32"/>
        </w:rPr>
      </w:pPr>
      <w:r>
        <w:rPr>
          <w:rFonts w:eastAsia="方正仿宋_GBK"/>
          <w:kern w:val="0"/>
          <w:sz w:val="32"/>
          <w:szCs w:val="32"/>
        </w:rPr>
        <w:t>2．职业伤害保障待遇申请超期说明</w:t>
      </w:r>
    </w:p>
    <w:p w14:paraId="5CBC9B65">
      <w:pPr>
        <w:spacing w:line="580" w:lineRule="exact"/>
        <w:ind w:firstLine="1600" w:firstLineChars="500"/>
        <w:outlineLvl w:val="0"/>
        <w:rPr>
          <w:rFonts w:eastAsia="方正仿宋_GBK"/>
          <w:kern w:val="0"/>
          <w:sz w:val="32"/>
          <w:szCs w:val="32"/>
        </w:rPr>
      </w:pPr>
      <w:r>
        <w:rPr>
          <w:rFonts w:eastAsia="方正仿宋_GBK"/>
          <w:kern w:val="0"/>
          <w:sz w:val="32"/>
          <w:szCs w:val="32"/>
        </w:rPr>
        <w:t>3．职业伤害保障伤残待遇申请表</w:t>
      </w:r>
    </w:p>
    <w:p w14:paraId="1D1F1BCA">
      <w:pPr>
        <w:spacing w:line="580" w:lineRule="exact"/>
        <w:ind w:firstLine="640" w:firstLineChars="200"/>
        <w:outlineLvl w:val="0"/>
        <w:rPr>
          <w:rFonts w:eastAsia="方正仿宋_GBK"/>
          <w:kern w:val="0"/>
          <w:sz w:val="32"/>
          <w:szCs w:val="32"/>
        </w:rPr>
      </w:pPr>
      <w:r>
        <w:rPr>
          <w:rFonts w:eastAsia="方正仿宋_GBK"/>
          <w:kern w:val="0"/>
          <w:sz w:val="32"/>
          <w:szCs w:val="32"/>
        </w:rPr>
        <w:t xml:space="preserve">      4．职业伤害保障死亡待遇申请表</w:t>
      </w:r>
    </w:p>
    <w:p w14:paraId="17311737">
      <w:pPr>
        <w:spacing w:line="580" w:lineRule="exact"/>
        <w:ind w:firstLine="1600" w:firstLineChars="500"/>
        <w:outlineLvl w:val="0"/>
        <w:rPr>
          <w:rFonts w:eastAsia="方正仿宋_GBK"/>
          <w:kern w:val="0"/>
          <w:sz w:val="32"/>
          <w:szCs w:val="32"/>
        </w:rPr>
      </w:pPr>
      <w:r>
        <w:rPr>
          <w:rFonts w:eastAsia="方正仿宋_GBK"/>
          <w:kern w:val="0"/>
          <w:sz w:val="32"/>
          <w:szCs w:val="32"/>
        </w:rPr>
        <w:t>5．待遇申请表申报说明</w:t>
      </w:r>
    </w:p>
    <w:p w14:paraId="7C9DC3B2">
      <w:pPr>
        <w:spacing w:line="580" w:lineRule="exact"/>
        <w:ind w:firstLine="1600" w:firstLineChars="500"/>
        <w:outlineLvl w:val="0"/>
        <w:rPr>
          <w:rFonts w:eastAsia="方正仿宋_GBK"/>
          <w:kern w:val="0"/>
          <w:sz w:val="32"/>
          <w:szCs w:val="32"/>
        </w:rPr>
      </w:pPr>
      <w:r>
        <w:rPr>
          <w:rFonts w:eastAsia="方正仿宋_GBK"/>
          <w:kern w:val="0"/>
          <w:sz w:val="32"/>
          <w:szCs w:val="32"/>
        </w:rPr>
        <w:t>6．职业伤害保障待遇垫付情况说明</w:t>
      </w:r>
    </w:p>
    <w:p w14:paraId="391A33D2">
      <w:pPr>
        <w:spacing w:line="580" w:lineRule="exact"/>
        <w:ind w:firstLine="1600" w:firstLineChars="500"/>
        <w:outlineLvl w:val="0"/>
        <w:rPr>
          <w:rFonts w:eastAsia="方正仿宋_GBK"/>
          <w:kern w:val="0"/>
          <w:sz w:val="32"/>
          <w:szCs w:val="32"/>
        </w:rPr>
      </w:pPr>
      <w:r>
        <w:rPr>
          <w:rFonts w:eastAsia="方正仿宋_GBK"/>
          <w:kern w:val="0"/>
          <w:sz w:val="32"/>
          <w:szCs w:val="32"/>
        </w:rPr>
        <w:t>7．知情同意确认书</w:t>
      </w:r>
    </w:p>
    <w:p w14:paraId="117192FD">
      <w:pPr>
        <w:spacing w:line="580" w:lineRule="exact"/>
        <w:ind w:firstLine="1600" w:firstLineChars="500"/>
        <w:outlineLvl w:val="0"/>
        <w:rPr>
          <w:rFonts w:eastAsia="方正仿宋_GBK"/>
          <w:kern w:val="0"/>
          <w:sz w:val="32"/>
          <w:szCs w:val="32"/>
        </w:rPr>
      </w:pPr>
      <w:r>
        <w:rPr>
          <w:rFonts w:eastAsia="方正仿宋_GBK"/>
          <w:sz w:val="32"/>
          <w:szCs w:val="32"/>
        </w:rPr>
        <w:t>8．职业伤害确认申请材料一次性补正告知书</w:t>
      </w:r>
    </w:p>
    <w:p w14:paraId="529DF999">
      <w:pPr>
        <w:spacing w:line="580" w:lineRule="exact"/>
        <w:ind w:firstLine="1600" w:firstLineChars="500"/>
        <w:outlineLvl w:val="0"/>
        <w:rPr>
          <w:rFonts w:eastAsia="方正仿宋_GBK"/>
          <w:sz w:val="32"/>
          <w:szCs w:val="32"/>
        </w:rPr>
      </w:pPr>
      <w:r>
        <w:rPr>
          <w:rFonts w:eastAsia="方正仿宋_GBK"/>
          <w:kern w:val="0"/>
          <w:sz w:val="32"/>
          <w:szCs w:val="32"/>
        </w:rPr>
        <w:t>9．</w:t>
      </w:r>
      <w:r>
        <w:rPr>
          <w:rFonts w:eastAsia="方正仿宋_GBK"/>
          <w:sz w:val="32"/>
          <w:szCs w:val="32"/>
        </w:rPr>
        <w:t>职业伤害确认中止通知书</w:t>
      </w:r>
    </w:p>
    <w:p w14:paraId="48175237">
      <w:pPr>
        <w:spacing w:line="580" w:lineRule="exact"/>
        <w:ind w:firstLine="1600" w:firstLineChars="500"/>
        <w:outlineLvl w:val="0"/>
        <w:rPr>
          <w:rFonts w:eastAsia="方正仿宋_GBK"/>
          <w:sz w:val="32"/>
          <w:szCs w:val="32"/>
        </w:rPr>
      </w:pPr>
      <w:r>
        <w:rPr>
          <w:rFonts w:eastAsia="方正仿宋_GBK"/>
          <w:sz w:val="32"/>
          <w:szCs w:val="32"/>
        </w:rPr>
        <w:t>10</w:t>
      </w:r>
      <w:r>
        <w:rPr>
          <w:rFonts w:eastAsia="方正仿宋_GBK"/>
          <w:kern w:val="0"/>
          <w:sz w:val="32"/>
          <w:szCs w:val="32"/>
        </w:rPr>
        <w:t>．</w:t>
      </w:r>
      <w:r>
        <w:rPr>
          <w:rFonts w:eastAsia="方正仿宋_GBK"/>
          <w:sz w:val="32"/>
          <w:szCs w:val="32"/>
        </w:rPr>
        <w:t>职业伤害确认终止通知书</w:t>
      </w:r>
    </w:p>
    <w:p w14:paraId="39BBA74B">
      <w:pPr>
        <w:spacing w:line="580" w:lineRule="exact"/>
        <w:ind w:firstLine="1600" w:firstLineChars="500"/>
        <w:outlineLvl w:val="0"/>
        <w:rPr>
          <w:rFonts w:eastAsia="方正仿宋_GBK"/>
          <w:kern w:val="0"/>
          <w:sz w:val="32"/>
          <w:szCs w:val="32"/>
        </w:rPr>
      </w:pPr>
      <w:r>
        <w:rPr>
          <w:rFonts w:eastAsia="方正仿宋_GBK"/>
          <w:sz w:val="32"/>
          <w:szCs w:val="32"/>
        </w:rPr>
        <w:t>11．职业伤害确认限期举证通知书</w:t>
      </w:r>
    </w:p>
    <w:p w14:paraId="0AB2325F">
      <w:pPr>
        <w:spacing w:line="580" w:lineRule="exact"/>
        <w:ind w:firstLine="1600" w:firstLineChars="500"/>
        <w:outlineLvl w:val="0"/>
        <w:rPr>
          <w:rFonts w:eastAsia="方正仿宋_GBK"/>
        </w:rPr>
      </w:pPr>
      <w:r>
        <w:rPr>
          <w:rFonts w:eastAsia="方正仿宋_GBK"/>
          <w:kern w:val="0"/>
          <w:sz w:val="32"/>
          <w:szCs w:val="32"/>
        </w:rPr>
        <w:t>12．职业伤害确认结论书</w:t>
      </w:r>
    </w:p>
    <w:p w14:paraId="30B6EA6B">
      <w:pPr>
        <w:spacing w:line="580" w:lineRule="exact"/>
        <w:ind w:firstLine="1600" w:firstLineChars="500"/>
        <w:outlineLvl w:val="0"/>
        <w:rPr>
          <w:rFonts w:eastAsia="方正仿宋_GBK"/>
          <w:kern w:val="0"/>
          <w:sz w:val="32"/>
          <w:szCs w:val="32"/>
        </w:rPr>
      </w:pPr>
      <w:r>
        <w:rPr>
          <w:rFonts w:eastAsia="方正仿宋_GBK"/>
          <w:kern w:val="0"/>
          <w:sz w:val="32"/>
          <w:szCs w:val="32"/>
        </w:rPr>
        <w:t>13．不予确认职业伤害结论书</w:t>
      </w:r>
    </w:p>
    <w:bookmarkEnd w:id="9"/>
    <w:p w14:paraId="182B67E1">
      <w:pPr>
        <w:spacing w:line="580" w:lineRule="exact"/>
        <w:ind w:firstLine="1600" w:firstLineChars="500"/>
        <w:outlineLvl w:val="0"/>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4</w:t>
      </w:r>
      <w:r>
        <w:rPr>
          <w:rFonts w:eastAsia="方正仿宋_GBK"/>
          <w:kern w:val="0"/>
          <w:sz w:val="32"/>
          <w:szCs w:val="32"/>
        </w:rPr>
        <w:t>．</w:t>
      </w:r>
      <w:r>
        <w:rPr>
          <w:rFonts w:eastAsia="方正仿宋_GBK"/>
          <w:spacing w:val="1"/>
          <w:w w:val="89"/>
          <w:kern w:val="0"/>
          <w:sz w:val="32"/>
          <w:szCs w:val="32"/>
          <w:fitText w:val="6588" w:id="1070926169"/>
        </w:rPr>
        <w:t>职业伤害保障跨省（省内）异地就医（康复）备案</w:t>
      </w:r>
      <w:r>
        <w:rPr>
          <w:rFonts w:eastAsia="方正仿宋_GBK"/>
          <w:spacing w:val="19"/>
          <w:w w:val="89"/>
          <w:kern w:val="0"/>
          <w:sz w:val="32"/>
          <w:szCs w:val="32"/>
          <w:fitText w:val="6588" w:id="1070926169"/>
        </w:rPr>
        <w:t>表</w:t>
      </w:r>
    </w:p>
    <w:p w14:paraId="4AAB1DBB">
      <w:pPr>
        <w:spacing w:line="580" w:lineRule="exact"/>
        <w:ind w:firstLine="1600" w:firstLineChars="500"/>
        <w:outlineLvl w:val="0"/>
        <w:rPr>
          <w:rFonts w:eastAsia="方正仿宋_GBK"/>
          <w:kern w:val="0"/>
          <w:sz w:val="32"/>
          <w:szCs w:val="32"/>
        </w:rPr>
      </w:pPr>
      <w:r>
        <w:rPr>
          <w:rFonts w:eastAsia="方正仿宋_GBK"/>
          <w:kern w:val="0"/>
          <w:sz w:val="32"/>
          <w:szCs w:val="32"/>
        </w:rPr>
        <w:t>1</w:t>
      </w:r>
      <w:r>
        <w:rPr>
          <w:rFonts w:hint="eastAsia" w:eastAsia="方正仿宋_GBK"/>
          <w:kern w:val="0"/>
          <w:sz w:val="32"/>
          <w:szCs w:val="32"/>
          <w:lang w:val="en-US" w:eastAsia="zh-CN"/>
        </w:rPr>
        <w:t>5</w:t>
      </w:r>
      <w:r>
        <w:rPr>
          <w:rFonts w:eastAsia="方正仿宋_GBK"/>
          <w:kern w:val="0"/>
          <w:sz w:val="32"/>
          <w:szCs w:val="32"/>
        </w:rPr>
        <w:t>．</w:t>
      </w:r>
      <w:r>
        <w:rPr>
          <w:rFonts w:eastAsia="方正仿宋_GBK"/>
          <w:spacing w:val="1"/>
          <w:w w:val="89"/>
          <w:kern w:val="0"/>
          <w:sz w:val="32"/>
          <w:szCs w:val="32"/>
          <w:fitText w:val="6570" w:id="1420979591"/>
        </w:rPr>
        <w:t>职业伤害保障跨省（省内）异地配置辅助器具备案</w:t>
      </w:r>
      <w:r>
        <w:rPr>
          <w:rFonts w:eastAsia="方正仿宋_GBK"/>
          <w:spacing w:val="12"/>
          <w:w w:val="89"/>
          <w:kern w:val="0"/>
          <w:sz w:val="32"/>
          <w:szCs w:val="32"/>
          <w:fitText w:val="6570" w:id="1420979591"/>
        </w:rPr>
        <w:t>表</w:t>
      </w:r>
    </w:p>
    <w:p w14:paraId="6214408A">
      <w:pPr>
        <w:pStyle w:val="3"/>
        <w:rPr>
          <w:rFonts w:ascii="Times New Roman" w:hAnsi="Times New Roman"/>
        </w:rPr>
        <w:sectPr>
          <w:footerReference r:id="rId3" w:type="default"/>
          <w:pgSz w:w="11907" w:h="16840"/>
          <w:pgMar w:top="1984" w:right="1531" w:bottom="1871" w:left="1531" w:header="851" w:footer="1531" w:gutter="0"/>
          <w:pgNumType w:start="3"/>
          <w:cols w:space="720" w:num="1"/>
          <w:docGrid w:linePitch="312" w:charSpace="0"/>
        </w:sectPr>
      </w:pPr>
    </w:p>
    <w:p w14:paraId="1906234F">
      <w:pPr>
        <w:widowControl/>
        <w:textAlignment w:val="center"/>
        <w:outlineLvl w:val="0"/>
        <w:rPr>
          <w:rFonts w:eastAsia="方正黑体_GBK"/>
          <w:kern w:val="0"/>
          <w:sz w:val="32"/>
          <w:szCs w:val="32"/>
          <w:lang w:bidi="ar"/>
        </w:rPr>
      </w:pPr>
      <w:bookmarkStart w:id="10" w:name="_Toc17701"/>
      <w:r>
        <w:rPr>
          <w:rFonts w:eastAsia="方正黑体_GBK"/>
          <w:kern w:val="0"/>
          <w:sz w:val="32"/>
          <w:szCs w:val="32"/>
          <w:lang w:bidi="ar"/>
        </w:rPr>
        <w:t>附件1</w:t>
      </w:r>
      <w:bookmarkEnd w:id="10"/>
    </w:p>
    <w:p w14:paraId="7849D3A8">
      <w:pPr>
        <w:widowControl/>
        <w:jc w:val="center"/>
        <w:textAlignment w:val="center"/>
        <w:outlineLvl w:val="0"/>
        <w:rPr>
          <w:rFonts w:eastAsia="Arial Unicode MS"/>
          <w:kern w:val="0"/>
          <w:sz w:val="44"/>
          <w:szCs w:val="44"/>
          <w:lang w:bidi="ar"/>
        </w:rPr>
      </w:pPr>
      <w:r>
        <w:rPr>
          <w:rFonts w:eastAsia="方正小标宋_GBK"/>
          <w:kern w:val="0"/>
          <w:sz w:val="44"/>
          <w:szCs w:val="44"/>
          <w:lang w:bidi="ar"/>
        </w:rPr>
        <w:t>新就业形态人员职业伤害保障费缴费申报表</w:t>
      </w:r>
    </w:p>
    <w:p w14:paraId="6FB0BE89">
      <w:pPr>
        <w:widowControl/>
        <w:textAlignment w:val="center"/>
        <w:outlineLvl w:val="0"/>
        <w:rPr>
          <w:rFonts w:eastAsia="方正黑体_GBK"/>
          <w:kern w:val="0"/>
          <w:sz w:val="32"/>
          <w:szCs w:val="32"/>
          <w:lang w:bidi="ar"/>
        </w:rPr>
      </w:pPr>
      <w:r>
        <w:rPr>
          <w:rFonts w:eastAsia="方正仿宋_GBK"/>
          <w:kern w:val="0"/>
          <w:sz w:val="24"/>
          <w:szCs w:val="24"/>
          <w:lang w:bidi="ar"/>
        </w:rPr>
        <w:t>费款所属期：        年    月    日至        年    月    日                  填表日期：        年    月    日</w:t>
      </w:r>
    </w:p>
    <w:tbl>
      <w:tblPr>
        <w:tblStyle w:val="10"/>
        <w:tblW w:w="129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93"/>
        <w:gridCol w:w="830"/>
        <w:gridCol w:w="1140"/>
        <w:gridCol w:w="1080"/>
        <w:gridCol w:w="1380"/>
        <w:gridCol w:w="1832"/>
        <w:gridCol w:w="1198"/>
        <w:gridCol w:w="1968"/>
        <w:gridCol w:w="1878"/>
      </w:tblGrid>
      <w:tr w14:paraId="4B2E7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23" w:type="dxa"/>
            <w:gridSpan w:val="2"/>
            <w:tcBorders>
              <w:top w:val="single" w:color="000000" w:sz="12" w:space="0"/>
              <w:left w:val="single" w:color="000000" w:sz="12" w:space="0"/>
              <w:bottom w:val="single" w:color="000000" w:sz="8" w:space="0"/>
              <w:right w:val="single" w:color="000000" w:sz="8" w:space="0"/>
            </w:tcBorders>
            <w:noWrap/>
            <w:tcMar>
              <w:top w:w="15" w:type="dxa"/>
              <w:left w:w="15" w:type="dxa"/>
              <w:right w:w="15" w:type="dxa"/>
            </w:tcMar>
            <w:vAlign w:val="center"/>
          </w:tcPr>
          <w:p w14:paraId="0FAE9D07">
            <w:pPr>
              <w:widowControl/>
              <w:spacing w:line="240" w:lineRule="exact"/>
              <w:jc w:val="center"/>
              <w:textAlignment w:val="center"/>
              <w:rPr>
                <w:rFonts w:eastAsia="方正仿宋_GBK"/>
                <w:szCs w:val="21"/>
              </w:rPr>
            </w:pPr>
            <w:r>
              <w:rPr>
                <w:rFonts w:eastAsia="方正仿宋_GBK"/>
                <w:kern w:val="0"/>
                <w:szCs w:val="21"/>
                <w:lang w:bidi="ar"/>
              </w:rPr>
              <w:t>平台企业总部名称</w:t>
            </w:r>
          </w:p>
        </w:tc>
        <w:tc>
          <w:tcPr>
            <w:tcW w:w="2220" w:type="dxa"/>
            <w:gridSpan w:val="2"/>
            <w:tcBorders>
              <w:top w:val="single" w:color="000000" w:sz="12" w:space="0"/>
              <w:left w:val="single" w:color="000000" w:sz="8" w:space="0"/>
              <w:bottom w:val="single" w:color="000000" w:sz="8" w:space="0"/>
              <w:right w:val="single" w:color="000000" w:sz="8" w:space="0"/>
            </w:tcBorders>
            <w:noWrap/>
            <w:tcMar>
              <w:top w:w="15" w:type="dxa"/>
              <w:left w:w="15" w:type="dxa"/>
              <w:right w:w="15" w:type="dxa"/>
            </w:tcMar>
            <w:vAlign w:val="center"/>
          </w:tcPr>
          <w:p w14:paraId="3E6B5059">
            <w:pPr>
              <w:widowControl/>
              <w:spacing w:line="240" w:lineRule="exact"/>
              <w:jc w:val="center"/>
              <w:rPr>
                <w:rFonts w:eastAsia="方正仿宋_GBK"/>
                <w:szCs w:val="21"/>
              </w:rPr>
            </w:pPr>
          </w:p>
        </w:tc>
        <w:tc>
          <w:tcPr>
            <w:tcW w:w="6378" w:type="dxa"/>
            <w:gridSpan w:val="4"/>
            <w:tcBorders>
              <w:top w:val="single" w:color="000000" w:sz="12" w:space="0"/>
              <w:left w:val="single" w:color="000000" w:sz="8" w:space="0"/>
              <w:bottom w:val="single" w:color="000000" w:sz="8" w:space="0"/>
              <w:right w:val="single" w:color="000000" w:sz="8" w:space="0"/>
            </w:tcBorders>
            <w:noWrap/>
            <w:tcMar>
              <w:top w:w="15" w:type="dxa"/>
              <w:left w:w="15" w:type="dxa"/>
              <w:right w:w="15" w:type="dxa"/>
            </w:tcMar>
            <w:vAlign w:val="center"/>
          </w:tcPr>
          <w:p w14:paraId="5CC531F1">
            <w:pPr>
              <w:widowControl/>
              <w:spacing w:line="240" w:lineRule="exact"/>
              <w:jc w:val="center"/>
              <w:textAlignment w:val="center"/>
              <w:rPr>
                <w:rFonts w:eastAsia="方正仿宋_GBK"/>
                <w:szCs w:val="21"/>
              </w:rPr>
            </w:pPr>
            <w:r>
              <w:rPr>
                <w:rFonts w:eastAsia="方正仿宋_GBK"/>
                <w:kern w:val="0"/>
                <w:szCs w:val="21"/>
                <w:lang w:bidi="ar"/>
              </w:rPr>
              <w:t>统一社会信用代码（纳税人识别号）</w:t>
            </w:r>
          </w:p>
        </w:tc>
        <w:tc>
          <w:tcPr>
            <w:tcW w:w="1878" w:type="dxa"/>
            <w:tcBorders>
              <w:top w:val="single" w:color="000000" w:sz="12" w:space="0"/>
              <w:left w:val="single" w:color="000000" w:sz="8" w:space="0"/>
              <w:bottom w:val="single" w:color="000000" w:sz="8" w:space="0"/>
              <w:right w:val="single" w:color="000000" w:sz="12" w:space="0"/>
            </w:tcBorders>
            <w:noWrap/>
            <w:tcMar>
              <w:top w:w="15" w:type="dxa"/>
              <w:left w:w="15" w:type="dxa"/>
              <w:right w:w="15" w:type="dxa"/>
            </w:tcMar>
            <w:vAlign w:val="center"/>
          </w:tcPr>
          <w:p w14:paraId="00B4B59A">
            <w:pPr>
              <w:widowControl/>
              <w:spacing w:line="240" w:lineRule="exact"/>
              <w:rPr>
                <w:rFonts w:eastAsia="方正仿宋_GBK"/>
                <w:szCs w:val="21"/>
              </w:rPr>
            </w:pPr>
          </w:p>
        </w:tc>
      </w:tr>
      <w:tr w14:paraId="2F727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23" w:type="dxa"/>
            <w:gridSpan w:val="2"/>
            <w:tcBorders>
              <w:top w:val="single" w:color="000000" w:sz="8" w:space="0"/>
              <w:left w:val="single" w:color="000000" w:sz="12" w:space="0"/>
              <w:bottom w:val="single" w:color="000000" w:sz="8" w:space="0"/>
              <w:right w:val="single" w:color="000000" w:sz="8" w:space="0"/>
            </w:tcBorders>
            <w:noWrap/>
            <w:tcMar>
              <w:top w:w="15" w:type="dxa"/>
              <w:left w:w="15" w:type="dxa"/>
              <w:right w:w="15" w:type="dxa"/>
            </w:tcMar>
            <w:vAlign w:val="center"/>
          </w:tcPr>
          <w:p w14:paraId="1020F9FE">
            <w:pPr>
              <w:widowControl/>
              <w:spacing w:line="240" w:lineRule="exact"/>
              <w:jc w:val="center"/>
              <w:textAlignment w:val="center"/>
              <w:rPr>
                <w:rFonts w:eastAsia="方正仿宋_GBK"/>
                <w:szCs w:val="21"/>
              </w:rPr>
            </w:pPr>
            <w:r>
              <w:rPr>
                <w:rFonts w:eastAsia="方正仿宋_GBK"/>
                <w:kern w:val="0"/>
                <w:szCs w:val="21"/>
                <w:lang w:bidi="ar"/>
              </w:rPr>
              <w:t>社会保险经办机构</w:t>
            </w:r>
          </w:p>
        </w:tc>
        <w:tc>
          <w:tcPr>
            <w:tcW w:w="2220" w:type="dxa"/>
            <w:gridSpan w:val="2"/>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1342418">
            <w:pPr>
              <w:widowControl/>
              <w:spacing w:line="240" w:lineRule="exact"/>
              <w:jc w:val="center"/>
              <w:rPr>
                <w:rFonts w:eastAsia="方正仿宋_GBK"/>
                <w:szCs w:val="21"/>
              </w:rPr>
            </w:pPr>
          </w:p>
        </w:tc>
        <w:tc>
          <w:tcPr>
            <w:tcW w:w="6378" w:type="dxa"/>
            <w:gridSpan w:val="4"/>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CCCB7AF">
            <w:pPr>
              <w:widowControl/>
              <w:spacing w:line="240" w:lineRule="exact"/>
              <w:jc w:val="center"/>
              <w:textAlignment w:val="center"/>
              <w:rPr>
                <w:rFonts w:eastAsia="方正仿宋_GBK"/>
                <w:szCs w:val="21"/>
              </w:rPr>
            </w:pPr>
            <w:r>
              <w:rPr>
                <w:rFonts w:eastAsia="方正仿宋_GBK"/>
                <w:kern w:val="0"/>
                <w:szCs w:val="21"/>
                <w:lang w:bidi="ar"/>
              </w:rPr>
              <w:t>社会保险单位编号</w:t>
            </w:r>
          </w:p>
        </w:tc>
        <w:tc>
          <w:tcPr>
            <w:tcW w:w="1878" w:type="dxa"/>
            <w:tcBorders>
              <w:top w:val="single" w:color="000000" w:sz="8" w:space="0"/>
              <w:left w:val="single" w:color="000000" w:sz="8" w:space="0"/>
              <w:bottom w:val="single" w:color="000000" w:sz="8" w:space="0"/>
              <w:right w:val="single" w:color="000000" w:sz="12" w:space="0"/>
            </w:tcBorders>
            <w:noWrap/>
            <w:tcMar>
              <w:top w:w="15" w:type="dxa"/>
              <w:left w:w="15" w:type="dxa"/>
              <w:right w:w="15" w:type="dxa"/>
            </w:tcMar>
            <w:vAlign w:val="center"/>
          </w:tcPr>
          <w:p w14:paraId="1458A6CA">
            <w:pPr>
              <w:widowControl/>
              <w:spacing w:line="240" w:lineRule="exact"/>
              <w:rPr>
                <w:rFonts w:eastAsia="方正仿宋_GBK"/>
                <w:szCs w:val="21"/>
              </w:rPr>
            </w:pPr>
          </w:p>
        </w:tc>
      </w:tr>
      <w:tr w14:paraId="7AC11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693" w:type="dxa"/>
            <w:vMerge w:val="restart"/>
            <w:tcBorders>
              <w:left w:val="single" w:color="000000" w:sz="12" w:space="0"/>
            </w:tcBorders>
            <w:noWrap/>
            <w:tcMar>
              <w:top w:w="15" w:type="dxa"/>
              <w:left w:w="15" w:type="dxa"/>
              <w:right w:w="15" w:type="dxa"/>
            </w:tcMar>
            <w:vAlign w:val="center"/>
          </w:tcPr>
          <w:p w14:paraId="29EBA09D">
            <w:pPr>
              <w:widowControl/>
              <w:spacing w:line="240" w:lineRule="exact"/>
              <w:jc w:val="center"/>
              <w:textAlignment w:val="center"/>
              <w:rPr>
                <w:rFonts w:eastAsia="方正仿宋_GBK"/>
                <w:szCs w:val="21"/>
              </w:rPr>
            </w:pPr>
            <w:r>
              <w:rPr>
                <w:rFonts w:eastAsia="方正仿宋_GBK"/>
                <w:kern w:val="0"/>
                <w:szCs w:val="21"/>
                <w:lang w:bidi="ar"/>
              </w:rPr>
              <w:t>序  号</w:t>
            </w:r>
          </w:p>
        </w:tc>
        <w:tc>
          <w:tcPr>
            <w:tcW w:w="830" w:type="dxa"/>
            <w:noWrap/>
            <w:tcMar>
              <w:top w:w="15" w:type="dxa"/>
              <w:left w:w="15" w:type="dxa"/>
              <w:right w:w="15" w:type="dxa"/>
            </w:tcMar>
            <w:vAlign w:val="center"/>
          </w:tcPr>
          <w:p w14:paraId="78586B04">
            <w:pPr>
              <w:widowControl/>
              <w:spacing w:line="240" w:lineRule="exact"/>
              <w:jc w:val="center"/>
              <w:textAlignment w:val="center"/>
              <w:rPr>
                <w:rFonts w:eastAsia="方正仿宋_GBK"/>
                <w:szCs w:val="21"/>
              </w:rPr>
            </w:pPr>
            <w:r>
              <w:rPr>
                <w:rFonts w:eastAsia="方正仿宋_GBK"/>
                <w:kern w:val="0"/>
                <w:szCs w:val="21"/>
                <w:lang w:bidi="ar"/>
              </w:rPr>
              <w:t>费种</w:t>
            </w:r>
          </w:p>
        </w:tc>
        <w:tc>
          <w:tcPr>
            <w:tcW w:w="1140" w:type="dxa"/>
            <w:noWrap/>
            <w:tcMar>
              <w:top w:w="15" w:type="dxa"/>
              <w:left w:w="15" w:type="dxa"/>
              <w:right w:w="15" w:type="dxa"/>
            </w:tcMar>
            <w:vAlign w:val="center"/>
          </w:tcPr>
          <w:p w14:paraId="54A1CCE9">
            <w:pPr>
              <w:widowControl/>
              <w:spacing w:line="240" w:lineRule="exact"/>
              <w:jc w:val="center"/>
              <w:textAlignment w:val="center"/>
              <w:rPr>
                <w:rFonts w:eastAsia="方正仿宋_GBK"/>
                <w:szCs w:val="21"/>
              </w:rPr>
            </w:pPr>
            <w:r>
              <w:rPr>
                <w:rFonts w:eastAsia="方正仿宋_GBK"/>
                <w:kern w:val="0"/>
                <w:szCs w:val="21"/>
                <w:lang w:bidi="ar"/>
              </w:rPr>
              <w:t>费款品目</w:t>
            </w:r>
          </w:p>
        </w:tc>
        <w:tc>
          <w:tcPr>
            <w:tcW w:w="1080" w:type="dxa"/>
            <w:noWrap/>
            <w:tcMar>
              <w:top w:w="15" w:type="dxa"/>
              <w:left w:w="15" w:type="dxa"/>
              <w:right w:w="15" w:type="dxa"/>
            </w:tcMar>
            <w:vAlign w:val="center"/>
          </w:tcPr>
          <w:p w14:paraId="6C973731">
            <w:pPr>
              <w:widowControl/>
              <w:spacing w:line="240" w:lineRule="exact"/>
              <w:jc w:val="center"/>
              <w:textAlignment w:val="center"/>
              <w:rPr>
                <w:rFonts w:eastAsia="方正仿宋_GBK"/>
                <w:szCs w:val="21"/>
              </w:rPr>
            </w:pPr>
            <w:r>
              <w:rPr>
                <w:rFonts w:eastAsia="方正仿宋_GBK"/>
                <w:kern w:val="0"/>
                <w:szCs w:val="21"/>
                <w:lang w:bidi="ar"/>
              </w:rPr>
              <w:t>费款子目</w:t>
            </w:r>
          </w:p>
        </w:tc>
        <w:tc>
          <w:tcPr>
            <w:tcW w:w="1380" w:type="dxa"/>
            <w:noWrap w:val="0"/>
            <w:tcMar>
              <w:top w:w="15" w:type="dxa"/>
              <w:left w:w="15" w:type="dxa"/>
              <w:right w:w="15" w:type="dxa"/>
            </w:tcMar>
            <w:vAlign w:val="center"/>
          </w:tcPr>
          <w:p w14:paraId="23DA7DB8">
            <w:pPr>
              <w:widowControl/>
              <w:spacing w:line="240" w:lineRule="exact"/>
              <w:jc w:val="center"/>
              <w:textAlignment w:val="center"/>
              <w:rPr>
                <w:rFonts w:eastAsia="方正仿宋_GBK"/>
                <w:szCs w:val="21"/>
              </w:rPr>
            </w:pPr>
            <w:r>
              <w:rPr>
                <w:rFonts w:eastAsia="方正仿宋_GBK"/>
                <w:kern w:val="0"/>
                <w:szCs w:val="21"/>
                <w:lang w:bidi="ar"/>
              </w:rPr>
              <w:t>总单量（单）</w:t>
            </w:r>
          </w:p>
        </w:tc>
        <w:tc>
          <w:tcPr>
            <w:tcW w:w="1832" w:type="dxa"/>
            <w:noWrap w:val="0"/>
            <w:tcMar>
              <w:top w:w="15" w:type="dxa"/>
              <w:left w:w="15" w:type="dxa"/>
              <w:right w:w="15" w:type="dxa"/>
            </w:tcMar>
            <w:vAlign w:val="center"/>
          </w:tcPr>
          <w:p w14:paraId="6155980B">
            <w:pPr>
              <w:widowControl/>
              <w:spacing w:line="240" w:lineRule="exact"/>
              <w:jc w:val="center"/>
              <w:textAlignment w:val="center"/>
              <w:rPr>
                <w:rFonts w:eastAsia="方正仿宋_GBK"/>
                <w:kern w:val="0"/>
                <w:szCs w:val="21"/>
                <w:lang w:bidi="ar"/>
              </w:rPr>
            </w:pPr>
            <w:r>
              <w:rPr>
                <w:rFonts w:eastAsia="方正仿宋_GBK"/>
                <w:kern w:val="0"/>
                <w:szCs w:val="21"/>
                <w:lang w:bidi="ar"/>
              </w:rPr>
              <w:t>缴费基准额（元/单）</w:t>
            </w:r>
          </w:p>
        </w:tc>
        <w:tc>
          <w:tcPr>
            <w:tcW w:w="1198" w:type="dxa"/>
            <w:noWrap w:val="0"/>
            <w:tcMar>
              <w:top w:w="15" w:type="dxa"/>
              <w:left w:w="15" w:type="dxa"/>
              <w:right w:w="15" w:type="dxa"/>
            </w:tcMar>
            <w:vAlign w:val="center"/>
          </w:tcPr>
          <w:p w14:paraId="5CD611B1">
            <w:pPr>
              <w:widowControl/>
              <w:spacing w:line="240" w:lineRule="exact"/>
              <w:jc w:val="center"/>
              <w:textAlignment w:val="center"/>
              <w:rPr>
                <w:rFonts w:eastAsia="方正仿宋_GBK"/>
                <w:kern w:val="0"/>
                <w:szCs w:val="21"/>
                <w:lang w:bidi="ar"/>
              </w:rPr>
            </w:pPr>
            <w:r>
              <w:rPr>
                <w:rFonts w:eastAsia="方正仿宋_GBK"/>
                <w:kern w:val="0"/>
                <w:szCs w:val="21"/>
                <w:lang w:bidi="ar"/>
              </w:rPr>
              <w:t>浮动后比例</w:t>
            </w:r>
          </w:p>
        </w:tc>
        <w:tc>
          <w:tcPr>
            <w:tcW w:w="1968" w:type="dxa"/>
            <w:noWrap w:val="0"/>
            <w:tcMar>
              <w:top w:w="15" w:type="dxa"/>
              <w:left w:w="15" w:type="dxa"/>
              <w:right w:w="15" w:type="dxa"/>
            </w:tcMar>
            <w:vAlign w:val="center"/>
          </w:tcPr>
          <w:p w14:paraId="6EB1B9D8">
            <w:pPr>
              <w:widowControl/>
              <w:spacing w:line="240" w:lineRule="exact"/>
              <w:jc w:val="center"/>
              <w:textAlignment w:val="center"/>
              <w:rPr>
                <w:rFonts w:eastAsia="方正仿宋_GBK"/>
                <w:szCs w:val="21"/>
              </w:rPr>
            </w:pPr>
            <w:r>
              <w:rPr>
                <w:rFonts w:eastAsia="方正仿宋_GBK"/>
                <w:kern w:val="0"/>
                <w:szCs w:val="21"/>
                <w:lang w:bidi="ar"/>
              </w:rPr>
              <w:t>缴费标准（元/单）</w:t>
            </w:r>
          </w:p>
        </w:tc>
        <w:tc>
          <w:tcPr>
            <w:tcW w:w="1878" w:type="dxa"/>
            <w:tcBorders>
              <w:right w:val="single" w:color="000000" w:sz="12" w:space="0"/>
            </w:tcBorders>
            <w:noWrap w:val="0"/>
            <w:tcMar>
              <w:top w:w="15" w:type="dxa"/>
              <w:left w:w="15" w:type="dxa"/>
              <w:right w:w="15" w:type="dxa"/>
            </w:tcMar>
            <w:vAlign w:val="center"/>
          </w:tcPr>
          <w:p w14:paraId="332BC06A">
            <w:pPr>
              <w:widowControl/>
              <w:spacing w:line="240" w:lineRule="exact"/>
              <w:jc w:val="center"/>
              <w:textAlignment w:val="center"/>
              <w:rPr>
                <w:rFonts w:eastAsia="方正仿宋_GBK"/>
                <w:szCs w:val="21"/>
              </w:rPr>
            </w:pPr>
            <w:r>
              <w:rPr>
                <w:rFonts w:eastAsia="方正仿宋_GBK"/>
                <w:kern w:val="0"/>
                <w:szCs w:val="21"/>
                <w:lang w:bidi="ar"/>
              </w:rPr>
              <w:t>应缴费额（元）</w:t>
            </w:r>
          </w:p>
        </w:tc>
      </w:tr>
      <w:tr w14:paraId="0FFFF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693" w:type="dxa"/>
            <w:vMerge w:val="continue"/>
            <w:tcBorders>
              <w:left w:val="single" w:color="000000" w:sz="12" w:space="0"/>
            </w:tcBorders>
            <w:noWrap/>
            <w:tcMar>
              <w:top w:w="15" w:type="dxa"/>
              <w:left w:w="15" w:type="dxa"/>
              <w:right w:w="15" w:type="dxa"/>
            </w:tcMar>
            <w:vAlign w:val="center"/>
          </w:tcPr>
          <w:p w14:paraId="6A88A4B0">
            <w:pPr>
              <w:widowControl/>
              <w:spacing w:line="240" w:lineRule="exact"/>
              <w:jc w:val="center"/>
              <w:rPr>
                <w:rFonts w:eastAsia="方正仿宋_GBK"/>
                <w:szCs w:val="21"/>
              </w:rPr>
            </w:pPr>
          </w:p>
        </w:tc>
        <w:tc>
          <w:tcPr>
            <w:tcW w:w="830" w:type="dxa"/>
            <w:noWrap/>
            <w:tcMar>
              <w:top w:w="15" w:type="dxa"/>
              <w:left w:w="15" w:type="dxa"/>
              <w:right w:w="15" w:type="dxa"/>
            </w:tcMar>
            <w:vAlign w:val="center"/>
          </w:tcPr>
          <w:p w14:paraId="49B8AAEA">
            <w:pPr>
              <w:widowControl/>
              <w:spacing w:line="240" w:lineRule="exact"/>
              <w:jc w:val="center"/>
              <w:textAlignment w:val="center"/>
              <w:rPr>
                <w:rFonts w:eastAsia="方正仿宋_GBK"/>
                <w:szCs w:val="21"/>
              </w:rPr>
            </w:pPr>
            <w:r>
              <w:rPr>
                <w:rFonts w:eastAsia="方正仿宋_GBK"/>
                <w:kern w:val="0"/>
                <w:szCs w:val="21"/>
                <w:lang w:bidi="ar"/>
              </w:rPr>
              <w:t>①</w:t>
            </w:r>
          </w:p>
        </w:tc>
        <w:tc>
          <w:tcPr>
            <w:tcW w:w="1140" w:type="dxa"/>
            <w:noWrap/>
            <w:tcMar>
              <w:top w:w="15" w:type="dxa"/>
              <w:left w:w="15" w:type="dxa"/>
              <w:right w:w="15" w:type="dxa"/>
            </w:tcMar>
            <w:vAlign w:val="center"/>
          </w:tcPr>
          <w:p w14:paraId="0FF7D06C">
            <w:pPr>
              <w:widowControl/>
              <w:spacing w:line="240" w:lineRule="exact"/>
              <w:jc w:val="center"/>
              <w:textAlignment w:val="center"/>
              <w:rPr>
                <w:rFonts w:eastAsia="方正仿宋_GBK"/>
                <w:szCs w:val="21"/>
              </w:rPr>
            </w:pPr>
            <w:r>
              <w:rPr>
                <w:rFonts w:eastAsia="方正仿宋_GBK"/>
                <w:kern w:val="0"/>
                <w:szCs w:val="21"/>
                <w:lang w:bidi="ar"/>
              </w:rPr>
              <w:t>②</w:t>
            </w:r>
          </w:p>
        </w:tc>
        <w:tc>
          <w:tcPr>
            <w:tcW w:w="1080" w:type="dxa"/>
            <w:noWrap/>
            <w:tcMar>
              <w:top w:w="15" w:type="dxa"/>
              <w:left w:w="15" w:type="dxa"/>
              <w:right w:w="15" w:type="dxa"/>
            </w:tcMar>
            <w:vAlign w:val="center"/>
          </w:tcPr>
          <w:p w14:paraId="4F6FAC7C">
            <w:pPr>
              <w:widowControl/>
              <w:spacing w:line="240" w:lineRule="exact"/>
              <w:jc w:val="center"/>
              <w:textAlignment w:val="center"/>
              <w:rPr>
                <w:rFonts w:eastAsia="方正仿宋_GBK"/>
                <w:szCs w:val="21"/>
              </w:rPr>
            </w:pPr>
            <w:r>
              <w:rPr>
                <w:rFonts w:eastAsia="方正仿宋_GBK"/>
                <w:kern w:val="0"/>
                <w:szCs w:val="21"/>
                <w:lang w:bidi="ar"/>
              </w:rPr>
              <w:t>③</w:t>
            </w:r>
          </w:p>
        </w:tc>
        <w:tc>
          <w:tcPr>
            <w:tcW w:w="1380" w:type="dxa"/>
            <w:noWrap/>
            <w:tcMar>
              <w:top w:w="15" w:type="dxa"/>
              <w:left w:w="15" w:type="dxa"/>
              <w:right w:w="15" w:type="dxa"/>
            </w:tcMar>
            <w:vAlign w:val="center"/>
          </w:tcPr>
          <w:p w14:paraId="69309359">
            <w:pPr>
              <w:widowControl/>
              <w:spacing w:line="240" w:lineRule="exact"/>
              <w:jc w:val="center"/>
              <w:textAlignment w:val="center"/>
              <w:rPr>
                <w:rFonts w:eastAsia="方正仿宋_GBK"/>
                <w:szCs w:val="21"/>
              </w:rPr>
            </w:pPr>
            <w:r>
              <w:rPr>
                <w:rFonts w:eastAsia="方正仿宋_GBK"/>
                <w:kern w:val="0"/>
                <w:szCs w:val="21"/>
                <w:lang w:bidi="ar"/>
              </w:rPr>
              <w:t>④</w:t>
            </w:r>
          </w:p>
        </w:tc>
        <w:tc>
          <w:tcPr>
            <w:tcW w:w="1832" w:type="dxa"/>
            <w:noWrap/>
            <w:tcMar>
              <w:top w:w="15" w:type="dxa"/>
              <w:left w:w="15" w:type="dxa"/>
              <w:right w:w="15" w:type="dxa"/>
            </w:tcMar>
            <w:vAlign w:val="center"/>
          </w:tcPr>
          <w:p w14:paraId="70FD7CBF">
            <w:pPr>
              <w:widowControl/>
              <w:spacing w:line="240" w:lineRule="exact"/>
              <w:jc w:val="center"/>
              <w:textAlignment w:val="center"/>
              <w:rPr>
                <w:rFonts w:eastAsia="方正仿宋_GBK"/>
                <w:kern w:val="0"/>
                <w:szCs w:val="21"/>
                <w:lang w:bidi="ar"/>
              </w:rPr>
            </w:pPr>
            <w:r>
              <w:rPr>
                <w:rFonts w:eastAsia="方正仿宋_GBK"/>
                <w:kern w:val="0"/>
                <w:szCs w:val="21"/>
                <w:lang w:bidi="ar"/>
              </w:rPr>
              <w:t>⑤</w:t>
            </w:r>
          </w:p>
        </w:tc>
        <w:tc>
          <w:tcPr>
            <w:tcW w:w="1198" w:type="dxa"/>
            <w:noWrap/>
            <w:tcMar>
              <w:top w:w="15" w:type="dxa"/>
              <w:left w:w="15" w:type="dxa"/>
              <w:right w:w="15" w:type="dxa"/>
            </w:tcMar>
            <w:vAlign w:val="center"/>
          </w:tcPr>
          <w:p w14:paraId="49BD142F">
            <w:pPr>
              <w:widowControl/>
              <w:spacing w:line="240" w:lineRule="exact"/>
              <w:jc w:val="center"/>
              <w:textAlignment w:val="center"/>
              <w:rPr>
                <w:rFonts w:eastAsia="方正仿宋_GBK"/>
                <w:kern w:val="0"/>
                <w:szCs w:val="21"/>
                <w:lang w:bidi="ar"/>
              </w:rPr>
            </w:pPr>
            <w:r>
              <w:rPr>
                <w:rFonts w:eastAsia="方正仿宋_GBK"/>
                <w:kern w:val="0"/>
                <w:szCs w:val="21"/>
                <w:lang w:bidi="ar"/>
              </w:rPr>
              <w:t>⑥</w:t>
            </w:r>
          </w:p>
        </w:tc>
        <w:tc>
          <w:tcPr>
            <w:tcW w:w="1968" w:type="dxa"/>
            <w:noWrap/>
            <w:tcMar>
              <w:top w:w="15" w:type="dxa"/>
              <w:left w:w="15" w:type="dxa"/>
              <w:right w:w="15" w:type="dxa"/>
            </w:tcMar>
            <w:vAlign w:val="center"/>
          </w:tcPr>
          <w:p w14:paraId="24D5682A">
            <w:pPr>
              <w:widowControl/>
              <w:spacing w:line="240" w:lineRule="exact"/>
              <w:jc w:val="center"/>
              <w:textAlignment w:val="center"/>
              <w:rPr>
                <w:rFonts w:eastAsia="方正仿宋_GBK"/>
                <w:kern w:val="0"/>
                <w:szCs w:val="21"/>
                <w:lang w:bidi="ar"/>
              </w:rPr>
            </w:pPr>
            <w:r>
              <w:rPr>
                <w:rFonts w:eastAsia="方正仿宋_GBK"/>
                <w:kern w:val="0"/>
                <w:szCs w:val="21"/>
                <w:lang w:bidi="ar"/>
              </w:rPr>
              <w:t>⑦=⑤×⑥</w:t>
            </w:r>
          </w:p>
        </w:tc>
        <w:tc>
          <w:tcPr>
            <w:tcW w:w="1878" w:type="dxa"/>
            <w:tcBorders>
              <w:right w:val="single" w:color="000000" w:sz="12" w:space="0"/>
            </w:tcBorders>
            <w:noWrap/>
            <w:tcMar>
              <w:top w:w="15" w:type="dxa"/>
              <w:left w:w="15" w:type="dxa"/>
              <w:right w:w="15" w:type="dxa"/>
            </w:tcMar>
            <w:vAlign w:val="center"/>
          </w:tcPr>
          <w:p w14:paraId="2A1161CE">
            <w:pPr>
              <w:widowControl/>
              <w:spacing w:line="240" w:lineRule="exact"/>
              <w:jc w:val="center"/>
              <w:textAlignment w:val="center"/>
              <w:rPr>
                <w:rFonts w:eastAsia="方正仿宋_GBK"/>
                <w:kern w:val="0"/>
                <w:szCs w:val="21"/>
                <w:lang w:bidi="ar"/>
              </w:rPr>
            </w:pPr>
            <w:r>
              <w:rPr>
                <w:rFonts w:eastAsia="方正仿宋_GBK"/>
                <w:kern w:val="0"/>
                <w:szCs w:val="21"/>
                <w:lang w:bidi="ar"/>
              </w:rPr>
              <w:t>⑧=④×⑦</w:t>
            </w:r>
          </w:p>
        </w:tc>
      </w:tr>
      <w:tr w14:paraId="30389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693" w:type="dxa"/>
            <w:tcBorders>
              <w:left w:val="single" w:color="000000" w:sz="12" w:space="0"/>
            </w:tcBorders>
            <w:noWrap/>
            <w:tcMar>
              <w:top w:w="15" w:type="dxa"/>
              <w:left w:w="15" w:type="dxa"/>
              <w:right w:w="15" w:type="dxa"/>
            </w:tcMar>
            <w:vAlign w:val="center"/>
          </w:tcPr>
          <w:p w14:paraId="25D31053">
            <w:pPr>
              <w:widowControl/>
              <w:spacing w:line="240" w:lineRule="exact"/>
              <w:jc w:val="center"/>
              <w:textAlignment w:val="center"/>
              <w:rPr>
                <w:rFonts w:eastAsia="方正仿宋_GBK"/>
                <w:szCs w:val="21"/>
              </w:rPr>
            </w:pPr>
            <w:r>
              <w:rPr>
                <w:rFonts w:eastAsia="方正仿宋_GBK"/>
                <w:kern w:val="0"/>
                <w:szCs w:val="21"/>
                <w:lang w:bidi="ar"/>
              </w:rPr>
              <w:t>1</w:t>
            </w:r>
          </w:p>
        </w:tc>
        <w:tc>
          <w:tcPr>
            <w:tcW w:w="830" w:type="dxa"/>
            <w:noWrap/>
            <w:tcMar>
              <w:top w:w="15" w:type="dxa"/>
              <w:left w:w="15" w:type="dxa"/>
              <w:right w:w="15" w:type="dxa"/>
            </w:tcMar>
            <w:vAlign w:val="center"/>
          </w:tcPr>
          <w:p w14:paraId="615B958E">
            <w:pPr>
              <w:widowControl/>
              <w:spacing w:line="240" w:lineRule="exact"/>
              <w:jc w:val="center"/>
              <w:rPr>
                <w:rFonts w:eastAsia="方正仿宋_GBK"/>
                <w:szCs w:val="21"/>
              </w:rPr>
            </w:pPr>
          </w:p>
        </w:tc>
        <w:tc>
          <w:tcPr>
            <w:tcW w:w="1140" w:type="dxa"/>
            <w:noWrap/>
            <w:tcMar>
              <w:top w:w="15" w:type="dxa"/>
              <w:left w:w="15" w:type="dxa"/>
              <w:right w:w="15" w:type="dxa"/>
            </w:tcMar>
            <w:vAlign w:val="center"/>
          </w:tcPr>
          <w:p w14:paraId="27F1DBCD">
            <w:pPr>
              <w:widowControl/>
              <w:spacing w:line="240" w:lineRule="exact"/>
              <w:jc w:val="center"/>
              <w:rPr>
                <w:rFonts w:eastAsia="方正仿宋_GBK"/>
                <w:szCs w:val="21"/>
              </w:rPr>
            </w:pPr>
          </w:p>
        </w:tc>
        <w:tc>
          <w:tcPr>
            <w:tcW w:w="1080" w:type="dxa"/>
            <w:noWrap/>
            <w:tcMar>
              <w:top w:w="15" w:type="dxa"/>
              <w:left w:w="15" w:type="dxa"/>
              <w:right w:w="15" w:type="dxa"/>
            </w:tcMar>
            <w:vAlign w:val="center"/>
          </w:tcPr>
          <w:p w14:paraId="72F58FD2">
            <w:pPr>
              <w:widowControl/>
              <w:spacing w:line="240" w:lineRule="exact"/>
              <w:jc w:val="center"/>
              <w:rPr>
                <w:rFonts w:eastAsia="方正仿宋_GBK"/>
                <w:szCs w:val="21"/>
              </w:rPr>
            </w:pPr>
          </w:p>
        </w:tc>
        <w:tc>
          <w:tcPr>
            <w:tcW w:w="1380" w:type="dxa"/>
            <w:noWrap/>
            <w:tcMar>
              <w:top w:w="15" w:type="dxa"/>
              <w:left w:w="15" w:type="dxa"/>
              <w:right w:w="15" w:type="dxa"/>
            </w:tcMar>
            <w:vAlign w:val="center"/>
          </w:tcPr>
          <w:p w14:paraId="1DA0D6A5">
            <w:pPr>
              <w:widowControl/>
              <w:spacing w:line="240" w:lineRule="exact"/>
              <w:jc w:val="center"/>
              <w:rPr>
                <w:rFonts w:eastAsia="方正仿宋_GBK"/>
                <w:szCs w:val="21"/>
              </w:rPr>
            </w:pPr>
          </w:p>
        </w:tc>
        <w:tc>
          <w:tcPr>
            <w:tcW w:w="1832" w:type="dxa"/>
            <w:noWrap/>
            <w:tcMar>
              <w:top w:w="15" w:type="dxa"/>
              <w:left w:w="15" w:type="dxa"/>
              <w:right w:w="15" w:type="dxa"/>
            </w:tcMar>
            <w:vAlign w:val="center"/>
          </w:tcPr>
          <w:p w14:paraId="5DBABA06">
            <w:pPr>
              <w:widowControl/>
              <w:spacing w:line="240" w:lineRule="exact"/>
              <w:jc w:val="center"/>
              <w:rPr>
                <w:rFonts w:eastAsia="方正仿宋_GBK"/>
                <w:szCs w:val="21"/>
              </w:rPr>
            </w:pPr>
          </w:p>
        </w:tc>
        <w:tc>
          <w:tcPr>
            <w:tcW w:w="1198" w:type="dxa"/>
            <w:noWrap/>
            <w:tcMar>
              <w:top w:w="15" w:type="dxa"/>
              <w:left w:w="15" w:type="dxa"/>
              <w:right w:w="15" w:type="dxa"/>
            </w:tcMar>
            <w:vAlign w:val="center"/>
          </w:tcPr>
          <w:p w14:paraId="6E2A38B9">
            <w:pPr>
              <w:widowControl/>
              <w:spacing w:line="240" w:lineRule="exact"/>
              <w:jc w:val="center"/>
              <w:rPr>
                <w:rFonts w:eastAsia="方正仿宋_GBK"/>
                <w:szCs w:val="21"/>
              </w:rPr>
            </w:pPr>
          </w:p>
        </w:tc>
        <w:tc>
          <w:tcPr>
            <w:tcW w:w="1968" w:type="dxa"/>
            <w:noWrap/>
            <w:tcMar>
              <w:top w:w="15" w:type="dxa"/>
              <w:left w:w="15" w:type="dxa"/>
              <w:right w:w="15" w:type="dxa"/>
            </w:tcMar>
            <w:vAlign w:val="center"/>
          </w:tcPr>
          <w:p w14:paraId="3C63E8A7">
            <w:pPr>
              <w:widowControl/>
              <w:spacing w:line="240" w:lineRule="exact"/>
              <w:jc w:val="center"/>
              <w:rPr>
                <w:rFonts w:eastAsia="方正仿宋_GBK"/>
                <w:szCs w:val="21"/>
              </w:rPr>
            </w:pPr>
          </w:p>
        </w:tc>
        <w:tc>
          <w:tcPr>
            <w:tcW w:w="1878" w:type="dxa"/>
            <w:tcBorders>
              <w:right w:val="single" w:color="000000" w:sz="12" w:space="0"/>
            </w:tcBorders>
            <w:noWrap/>
            <w:tcMar>
              <w:top w:w="15" w:type="dxa"/>
              <w:left w:w="15" w:type="dxa"/>
              <w:right w:w="15" w:type="dxa"/>
            </w:tcMar>
            <w:vAlign w:val="center"/>
          </w:tcPr>
          <w:p w14:paraId="38474EF9">
            <w:pPr>
              <w:widowControl/>
              <w:spacing w:line="240" w:lineRule="exact"/>
              <w:jc w:val="right"/>
              <w:rPr>
                <w:rFonts w:eastAsia="方正仿宋_GBK"/>
                <w:szCs w:val="21"/>
              </w:rPr>
            </w:pPr>
          </w:p>
        </w:tc>
      </w:tr>
      <w:tr w14:paraId="7FBCF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693" w:type="dxa"/>
            <w:tcBorders>
              <w:left w:val="single" w:color="000000" w:sz="12" w:space="0"/>
            </w:tcBorders>
            <w:noWrap/>
            <w:tcMar>
              <w:top w:w="15" w:type="dxa"/>
              <w:left w:w="15" w:type="dxa"/>
              <w:right w:w="15" w:type="dxa"/>
            </w:tcMar>
            <w:vAlign w:val="center"/>
          </w:tcPr>
          <w:p w14:paraId="5034A9A0">
            <w:pPr>
              <w:widowControl/>
              <w:spacing w:line="240" w:lineRule="exact"/>
              <w:jc w:val="center"/>
              <w:textAlignment w:val="center"/>
              <w:rPr>
                <w:rFonts w:eastAsia="方正仿宋_GBK"/>
                <w:szCs w:val="21"/>
              </w:rPr>
            </w:pPr>
            <w:r>
              <w:rPr>
                <w:rFonts w:eastAsia="方正仿宋_GBK"/>
                <w:kern w:val="0"/>
                <w:szCs w:val="21"/>
                <w:lang w:bidi="ar"/>
              </w:rPr>
              <w:t>2</w:t>
            </w:r>
          </w:p>
        </w:tc>
        <w:tc>
          <w:tcPr>
            <w:tcW w:w="830" w:type="dxa"/>
            <w:noWrap/>
            <w:tcMar>
              <w:top w:w="15" w:type="dxa"/>
              <w:left w:w="15" w:type="dxa"/>
              <w:right w:w="15" w:type="dxa"/>
            </w:tcMar>
            <w:vAlign w:val="center"/>
          </w:tcPr>
          <w:p w14:paraId="588061A0">
            <w:pPr>
              <w:widowControl/>
              <w:spacing w:line="240" w:lineRule="exact"/>
              <w:jc w:val="center"/>
              <w:rPr>
                <w:rFonts w:eastAsia="方正仿宋_GBK"/>
                <w:szCs w:val="21"/>
              </w:rPr>
            </w:pPr>
          </w:p>
        </w:tc>
        <w:tc>
          <w:tcPr>
            <w:tcW w:w="1140" w:type="dxa"/>
            <w:noWrap/>
            <w:tcMar>
              <w:top w:w="15" w:type="dxa"/>
              <w:left w:w="15" w:type="dxa"/>
              <w:right w:w="15" w:type="dxa"/>
            </w:tcMar>
            <w:vAlign w:val="center"/>
          </w:tcPr>
          <w:p w14:paraId="3B2CC75C">
            <w:pPr>
              <w:widowControl/>
              <w:spacing w:line="240" w:lineRule="exact"/>
              <w:jc w:val="center"/>
              <w:rPr>
                <w:rFonts w:eastAsia="方正仿宋_GBK"/>
                <w:szCs w:val="21"/>
              </w:rPr>
            </w:pPr>
          </w:p>
        </w:tc>
        <w:tc>
          <w:tcPr>
            <w:tcW w:w="1080" w:type="dxa"/>
            <w:noWrap/>
            <w:tcMar>
              <w:top w:w="15" w:type="dxa"/>
              <w:left w:w="15" w:type="dxa"/>
              <w:right w:w="15" w:type="dxa"/>
            </w:tcMar>
            <w:vAlign w:val="center"/>
          </w:tcPr>
          <w:p w14:paraId="2DBBC4E0">
            <w:pPr>
              <w:widowControl/>
              <w:spacing w:line="240" w:lineRule="exact"/>
              <w:jc w:val="center"/>
              <w:rPr>
                <w:rFonts w:eastAsia="方正仿宋_GBK"/>
                <w:szCs w:val="21"/>
              </w:rPr>
            </w:pPr>
          </w:p>
        </w:tc>
        <w:tc>
          <w:tcPr>
            <w:tcW w:w="1380" w:type="dxa"/>
            <w:noWrap/>
            <w:tcMar>
              <w:top w:w="15" w:type="dxa"/>
              <w:left w:w="15" w:type="dxa"/>
              <w:right w:w="15" w:type="dxa"/>
            </w:tcMar>
            <w:vAlign w:val="center"/>
          </w:tcPr>
          <w:p w14:paraId="7A36E796">
            <w:pPr>
              <w:widowControl/>
              <w:spacing w:line="240" w:lineRule="exact"/>
              <w:jc w:val="center"/>
              <w:rPr>
                <w:rFonts w:eastAsia="方正仿宋_GBK"/>
                <w:szCs w:val="21"/>
              </w:rPr>
            </w:pPr>
          </w:p>
        </w:tc>
        <w:tc>
          <w:tcPr>
            <w:tcW w:w="1832" w:type="dxa"/>
            <w:noWrap/>
            <w:tcMar>
              <w:top w:w="15" w:type="dxa"/>
              <w:left w:w="15" w:type="dxa"/>
              <w:right w:w="15" w:type="dxa"/>
            </w:tcMar>
            <w:vAlign w:val="center"/>
          </w:tcPr>
          <w:p w14:paraId="640DFFF9">
            <w:pPr>
              <w:widowControl/>
              <w:spacing w:line="240" w:lineRule="exact"/>
              <w:jc w:val="center"/>
              <w:rPr>
                <w:rFonts w:eastAsia="方正仿宋_GBK"/>
                <w:szCs w:val="21"/>
              </w:rPr>
            </w:pPr>
          </w:p>
        </w:tc>
        <w:tc>
          <w:tcPr>
            <w:tcW w:w="1198" w:type="dxa"/>
            <w:noWrap/>
            <w:tcMar>
              <w:top w:w="15" w:type="dxa"/>
              <w:left w:w="15" w:type="dxa"/>
              <w:right w:w="15" w:type="dxa"/>
            </w:tcMar>
            <w:vAlign w:val="center"/>
          </w:tcPr>
          <w:p w14:paraId="1FA81B45">
            <w:pPr>
              <w:widowControl/>
              <w:spacing w:line="240" w:lineRule="exact"/>
              <w:jc w:val="center"/>
              <w:rPr>
                <w:rFonts w:eastAsia="方正仿宋_GBK"/>
                <w:szCs w:val="21"/>
              </w:rPr>
            </w:pPr>
          </w:p>
        </w:tc>
        <w:tc>
          <w:tcPr>
            <w:tcW w:w="1968" w:type="dxa"/>
            <w:noWrap/>
            <w:tcMar>
              <w:top w:w="15" w:type="dxa"/>
              <w:left w:w="15" w:type="dxa"/>
              <w:right w:w="15" w:type="dxa"/>
            </w:tcMar>
            <w:vAlign w:val="center"/>
          </w:tcPr>
          <w:p w14:paraId="37A52FC9">
            <w:pPr>
              <w:widowControl/>
              <w:spacing w:line="240" w:lineRule="exact"/>
              <w:jc w:val="center"/>
              <w:rPr>
                <w:rFonts w:eastAsia="方正仿宋_GBK"/>
                <w:szCs w:val="21"/>
              </w:rPr>
            </w:pPr>
          </w:p>
        </w:tc>
        <w:tc>
          <w:tcPr>
            <w:tcW w:w="1878" w:type="dxa"/>
            <w:tcBorders>
              <w:right w:val="single" w:color="000000" w:sz="12" w:space="0"/>
            </w:tcBorders>
            <w:noWrap/>
            <w:tcMar>
              <w:top w:w="15" w:type="dxa"/>
              <w:left w:w="15" w:type="dxa"/>
              <w:right w:w="15" w:type="dxa"/>
            </w:tcMar>
            <w:vAlign w:val="center"/>
          </w:tcPr>
          <w:p w14:paraId="71735B87">
            <w:pPr>
              <w:widowControl/>
              <w:spacing w:line="240" w:lineRule="exact"/>
              <w:jc w:val="right"/>
              <w:rPr>
                <w:rFonts w:eastAsia="方正仿宋_GBK"/>
                <w:szCs w:val="21"/>
              </w:rPr>
            </w:pPr>
          </w:p>
        </w:tc>
      </w:tr>
      <w:tr w14:paraId="591B8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693" w:type="dxa"/>
            <w:tcBorders>
              <w:left w:val="single" w:color="000000" w:sz="12" w:space="0"/>
            </w:tcBorders>
            <w:noWrap/>
            <w:tcMar>
              <w:top w:w="15" w:type="dxa"/>
              <w:left w:w="15" w:type="dxa"/>
              <w:right w:w="15" w:type="dxa"/>
            </w:tcMar>
            <w:vAlign w:val="center"/>
          </w:tcPr>
          <w:p w14:paraId="4810CE52">
            <w:pPr>
              <w:widowControl/>
              <w:spacing w:line="240" w:lineRule="exact"/>
              <w:jc w:val="center"/>
              <w:textAlignment w:val="center"/>
              <w:rPr>
                <w:rFonts w:eastAsia="方正仿宋_GBK"/>
                <w:szCs w:val="21"/>
              </w:rPr>
            </w:pPr>
            <w:r>
              <w:rPr>
                <w:rFonts w:eastAsia="方正仿宋_GBK"/>
                <w:kern w:val="0"/>
                <w:szCs w:val="21"/>
                <w:lang w:bidi="ar"/>
              </w:rPr>
              <w:t>3</w:t>
            </w:r>
          </w:p>
        </w:tc>
        <w:tc>
          <w:tcPr>
            <w:tcW w:w="830" w:type="dxa"/>
            <w:noWrap/>
            <w:tcMar>
              <w:top w:w="15" w:type="dxa"/>
              <w:left w:w="15" w:type="dxa"/>
              <w:right w:w="15" w:type="dxa"/>
            </w:tcMar>
            <w:vAlign w:val="center"/>
          </w:tcPr>
          <w:p w14:paraId="30542F2F">
            <w:pPr>
              <w:widowControl/>
              <w:spacing w:line="240" w:lineRule="exact"/>
              <w:jc w:val="center"/>
              <w:rPr>
                <w:rFonts w:eastAsia="方正仿宋_GBK"/>
                <w:szCs w:val="21"/>
              </w:rPr>
            </w:pPr>
          </w:p>
        </w:tc>
        <w:tc>
          <w:tcPr>
            <w:tcW w:w="1140" w:type="dxa"/>
            <w:noWrap/>
            <w:tcMar>
              <w:top w:w="15" w:type="dxa"/>
              <w:left w:w="15" w:type="dxa"/>
              <w:right w:w="15" w:type="dxa"/>
            </w:tcMar>
            <w:vAlign w:val="center"/>
          </w:tcPr>
          <w:p w14:paraId="020101C2">
            <w:pPr>
              <w:widowControl/>
              <w:spacing w:line="240" w:lineRule="exact"/>
              <w:jc w:val="center"/>
              <w:rPr>
                <w:rFonts w:eastAsia="方正仿宋_GBK"/>
                <w:szCs w:val="21"/>
              </w:rPr>
            </w:pPr>
          </w:p>
        </w:tc>
        <w:tc>
          <w:tcPr>
            <w:tcW w:w="1080" w:type="dxa"/>
            <w:noWrap/>
            <w:tcMar>
              <w:top w:w="15" w:type="dxa"/>
              <w:left w:w="15" w:type="dxa"/>
              <w:right w:w="15" w:type="dxa"/>
            </w:tcMar>
            <w:vAlign w:val="center"/>
          </w:tcPr>
          <w:p w14:paraId="1D5E0E4D">
            <w:pPr>
              <w:widowControl/>
              <w:spacing w:line="240" w:lineRule="exact"/>
              <w:jc w:val="center"/>
              <w:rPr>
                <w:rFonts w:eastAsia="方正仿宋_GBK"/>
                <w:szCs w:val="21"/>
              </w:rPr>
            </w:pPr>
          </w:p>
        </w:tc>
        <w:tc>
          <w:tcPr>
            <w:tcW w:w="1380" w:type="dxa"/>
            <w:noWrap/>
            <w:tcMar>
              <w:top w:w="15" w:type="dxa"/>
              <w:left w:w="15" w:type="dxa"/>
              <w:right w:w="15" w:type="dxa"/>
            </w:tcMar>
            <w:vAlign w:val="center"/>
          </w:tcPr>
          <w:p w14:paraId="7C56783E">
            <w:pPr>
              <w:widowControl/>
              <w:spacing w:line="240" w:lineRule="exact"/>
              <w:jc w:val="center"/>
              <w:rPr>
                <w:rFonts w:eastAsia="方正仿宋_GBK"/>
                <w:szCs w:val="21"/>
              </w:rPr>
            </w:pPr>
          </w:p>
        </w:tc>
        <w:tc>
          <w:tcPr>
            <w:tcW w:w="1832" w:type="dxa"/>
            <w:noWrap/>
            <w:tcMar>
              <w:top w:w="15" w:type="dxa"/>
              <w:left w:w="15" w:type="dxa"/>
              <w:right w:w="15" w:type="dxa"/>
            </w:tcMar>
            <w:vAlign w:val="center"/>
          </w:tcPr>
          <w:p w14:paraId="79B041E7">
            <w:pPr>
              <w:widowControl/>
              <w:spacing w:line="240" w:lineRule="exact"/>
              <w:jc w:val="center"/>
              <w:rPr>
                <w:rFonts w:eastAsia="方正仿宋_GBK"/>
                <w:szCs w:val="21"/>
              </w:rPr>
            </w:pPr>
          </w:p>
        </w:tc>
        <w:tc>
          <w:tcPr>
            <w:tcW w:w="1198" w:type="dxa"/>
            <w:noWrap/>
            <w:tcMar>
              <w:top w:w="15" w:type="dxa"/>
              <w:left w:w="15" w:type="dxa"/>
              <w:right w:w="15" w:type="dxa"/>
            </w:tcMar>
            <w:vAlign w:val="center"/>
          </w:tcPr>
          <w:p w14:paraId="373FD754">
            <w:pPr>
              <w:widowControl/>
              <w:spacing w:line="240" w:lineRule="exact"/>
              <w:jc w:val="center"/>
              <w:rPr>
                <w:rFonts w:eastAsia="方正仿宋_GBK"/>
                <w:szCs w:val="21"/>
              </w:rPr>
            </w:pPr>
          </w:p>
        </w:tc>
        <w:tc>
          <w:tcPr>
            <w:tcW w:w="1968" w:type="dxa"/>
            <w:noWrap/>
            <w:tcMar>
              <w:top w:w="15" w:type="dxa"/>
              <w:left w:w="15" w:type="dxa"/>
              <w:right w:w="15" w:type="dxa"/>
            </w:tcMar>
            <w:vAlign w:val="center"/>
          </w:tcPr>
          <w:p w14:paraId="0F6BB9B9">
            <w:pPr>
              <w:widowControl/>
              <w:spacing w:line="240" w:lineRule="exact"/>
              <w:jc w:val="center"/>
              <w:rPr>
                <w:rFonts w:eastAsia="方正仿宋_GBK"/>
                <w:szCs w:val="21"/>
              </w:rPr>
            </w:pPr>
          </w:p>
        </w:tc>
        <w:tc>
          <w:tcPr>
            <w:tcW w:w="1878" w:type="dxa"/>
            <w:tcBorders>
              <w:right w:val="single" w:color="000000" w:sz="12" w:space="0"/>
            </w:tcBorders>
            <w:noWrap/>
            <w:tcMar>
              <w:top w:w="15" w:type="dxa"/>
              <w:left w:w="15" w:type="dxa"/>
              <w:right w:w="15" w:type="dxa"/>
            </w:tcMar>
            <w:vAlign w:val="center"/>
          </w:tcPr>
          <w:p w14:paraId="68266EEA">
            <w:pPr>
              <w:widowControl/>
              <w:spacing w:line="240" w:lineRule="exact"/>
              <w:jc w:val="right"/>
              <w:rPr>
                <w:rFonts w:eastAsia="方正仿宋_GBK"/>
                <w:szCs w:val="21"/>
              </w:rPr>
            </w:pPr>
          </w:p>
        </w:tc>
      </w:tr>
      <w:tr w14:paraId="4ED9F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1693" w:type="dxa"/>
            <w:tcBorders>
              <w:left w:val="single" w:color="000000" w:sz="12" w:space="0"/>
            </w:tcBorders>
            <w:noWrap/>
            <w:tcMar>
              <w:top w:w="15" w:type="dxa"/>
              <w:left w:w="15" w:type="dxa"/>
              <w:right w:w="15" w:type="dxa"/>
            </w:tcMar>
            <w:vAlign w:val="center"/>
          </w:tcPr>
          <w:p w14:paraId="1455583B">
            <w:pPr>
              <w:widowControl/>
              <w:spacing w:line="240" w:lineRule="exact"/>
              <w:jc w:val="center"/>
              <w:textAlignment w:val="center"/>
              <w:rPr>
                <w:rFonts w:eastAsia="方正仿宋_GBK"/>
                <w:szCs w:val="21"/>
              </w:rPr>
            </w:pPr>
            <w:r>
              <w:rPr>
                <w:rFonts w:eastAsia="方正仿宋_GBK"/>
                <w:kern w:val="0"/>
                <w:szCs w:val="21"/>
                <w:lang w:bidi="ar"/>
              </w:rPr>
              <w:t>……</w:t>
            </w:r>
          </w:p>
        </w:tc>
        <w:tc>
          <w:tcPr>
            <w:tcW w:w="830" w:type="dxa"/>
            <w:noWrap/>
            <w:tcMar>
              <w:top w:w="15" w:type="dxa"/>
              <w:left w:w="15" w:type="dxa"/>
              <w:right w:w="15" w:type="dxa"/>
            </w:tcMar>
            <w:vAlign w:val="center"/>
          </w:tcPr>
          <w:p w14:paraId="0B20307E">
            <w:pPr>
              <w:widowControl/>
              <w:spacing w:line="240" w:lineRule="exact"/>
              <w:jc w:val="center"/>
              <w:textAlignment w:val="center"/>
              <w:rPr>
                <w:rFonts w:eastAsia="方正仿宋_GBK"/>
                <w:szCs w:val="21"/>
              </w:rPr>
            </w:pPr>
            <w:r>
              <w:rPr>
                <w:rFonts w:eastAsia="方正仿宋_GBK"/>
                <w:kern w:val="0"/>
                <w:szCs w:val="21"/>
                <w:lang w:bidi="ar"/>
              </w:rPr>
              <w:t>……</w:t>
            </w:r>
          </w:p>
        </w:tc>
        <w:tc>
          <w:tcPr>
            <w:tcW w:w="1140" w:type="dxa"/>
            <w:noWrap/>
            <w:tcMar>
              <w:top w:w="15" w:type="dxa"/>
              <w:left w:w="15" w:type="dxa"/>
              <w:right w:w="15" w:type="dxa"/>
            </w:tcMar>
            <w:vAlign w:val="center"/>
          </w:tcPr>
          <w:p w14:paraId="7F51A388">
            <w:pPr>
              <w:widowControl/>
              <w:spacing w:line="240" w:lineRule="exact"/>
              <w:jc w:val="center"/>
              <w:textAlignment w:val="center"/>
              <w:rPr>
                <w:rFonts w:eastAsia="方正仿宋_GBK"/>
                <w:szCs w:val="21"/>
              </w:rPr>
            </w:pPr>
            <w:r>
              <w:rPr>
                <w:rFonts w:eastAsia="方正仿宋_GBK"/>
                <w:kern w:val="0"/>
                <w:szCs w:val="21"/>
                <w:lang w:bidi="ar"/>
              </w:rPr>
              <w:t>……</w:t>
            </w:r>
          </w:p>
        </w:tc>
        <w:tc>
          <w:tcPr>
            <w:tcW w:w="1080" w:type="dxa"/>
            <w:noWrap/>
            <w:tcMar>
              <w:top w:w="15" w:type="dxa"/>
              <w:left w:w="15" w:type="dxa"/>
              <w:right w:w="15" w:type="dxa"/>
            </w:tcMar>
            <w:vAlign w:val="center"/>
          </w:tcPr>
          <w:p w14:paraId="5523F790">
            <w:pPr>
              <w:widowControl/>
              <w:spacing w:line="240" w:lineRule="exact"/>
              <w:jc w:val="center"/>
              <w:textAlignment w:val="center"/>
              <w:rPr>
                <w:rFonts w:eastAsia="方正仿宋_GBK"/>
                <w:szCs w:val="21"/>
              </w:rPr>
            </w:pPr>
            <w:r>
              <w:rPr>
                <w:rFonts w:eastAsia="方正仿宋_GBK"/>
                <w:kern w:val="0"/>
                <w:szCs w:val="21"/>
                <w:lang w:bidi="ar"/>
              </w:rPr>
              <w:t>……</w:t>
            </w:r>
          </w:p>
        </w:tc>
        <w:tc>
          <w:tcPr>
            <w:tcW w:w="1380" w:type="dxa"/>
            <w:noWrap/>
            <w:tcMar>
              <w:top w:w="15" w:type="dxa"/>
              <w:left w:w="15" w:type="dxa"/>
              <w:right w:w="15" w:type="dxa"/>
            </w:tcMar>
            <w:vAlign w:val="center"/>
          </w:tcPr>
          <w:p w14:paraId="15A022D5">
            <w:pPr>
              <w:widowControl/>
              <w:spacing w:line="240" w:lineRule="exact"/>
              <w:jc w:val="center"/>
              <w:rPr>
                <w:rFonts w:eastAsia="方正仿宋_GBK"/>
                <w:szCs w:val="21"/>
              </w:rPr>
            </w:pPr>
            <w:r>
              <w:rPr>
                <w:rFonts w:eastAsia="方正仿宋_GBK"/>
                <w:kern w:val="0"/>
                <w:szCs w:val="21"/>
                <w:lang w:bidi="ar"/>
              </w:rPr>
              <w:t>……</w:t>
            </w:r>
          </w:p>
        </w:tc>
        <w:tc>
          <w:tcPr>
            <w:tcW w:w="1832" w:type="dxa"/>
            <w:noWrap/>
            <w:tcMar>
              <w:top w:w="15" w:type="dxa"/>
              <w:left w:w="15" w:type="dxa"/>
              <w:right w:w="15" w:type="dxa"/>
            </w:tcMar>
            <w:vAlign w:val="center"/>
          </w:tcPr>
          <w:p w14:paraId="51F6DE8C">
            <w:pPr>
              <w:widowControl/>
              <w:spacing w:line="240" w:lineRule="exact"/>
              <w:jc w:val="center"/>
              <w:rPr>
                <w:rFonts w:eastAsia="方正仿宋_GBK"/>
                <w:kern w:val="0"/>
                <w:szCs w:val="21"/>
                <w:lang w:bidi="ar"/>
              </w:rPr>
            </w:pPr>
          </w:p>
        </w:tc>
        <w:tc>
          <w:tcPr>
            <w:tcW w:w="1198" w:type="dxa"/>
            <w:noWrap/>
            <w:tcMar>
              <w:top w:w="15" w:type="dxa"/>
              <w:left w:w="15" w:type="dxa"/>
              <w:right w:w="15" w:type="dxa"/>
            </w:tcMar>
            <w:vAlign w:val="center"/>
          </w:tcPr>
          <w:p w14:paraId="66948E14">
            <w:pPr>
              <w:widowControl/>
              <w:spacing w:line="240" w:lineRule="exact"/>
              <w:jc w:val="center"/>
              <w:rPr>
                <w:rFonts w:eastAsia="方正仿宋_GBK"/>
                <w:kern w:val="0"/>
                <w:szCs w:val="21"/>
                <w:lang w:bidi="ar"/>
              </w:rPr>
            </w:pPr>
          </w:p>
        </w:tc>
        <w:tc>
          <w:tcPr>
            <w:tcW w:w="1968" w:type="dxa"/>
            <w:noWrap/>
            <w:tcMar>
              <w:top w:w="15" w:type="dxa"/>
              <w:left w:w="15" w:type="dxa"/>
              <w:right w:w="15" w:type="dxa"/>
            </w:tcMar>
            <w:vAlign w:val="center"/>
          </w:tcPr>
          <w:p w14:paraId="5449FBFD">
            <w:pPr>
              <w:widowControl/>
              <w:spacing w:line="240" w:lineRule="exact"/>
              <w:jc w:val="center"/>
              <w:rPr>
                <w:rFonts w:eastAsia="方正仿宋_GBK"/>
                <w:szCs w:val="21"/>
              </w:rPr>
            </w:pPr>
            <w:r>
              <w:rPr>
                <w:rFonts w:eastAsia="方正仿宋_GBK"/>
                <w:kern w:val="0"/>
                <w:szCs w:val="21"/>
                <w:lang w:bidi="ar"/>
              </w:rPr>
              <w:t>……</w:t>
            </w:r>
          </w:p>
        </w:tc>
        <w:tc>
          <w:tcPr>
            <w:tcW w:w="1878" w:type="dxa"/>
            <w:tcBorders>
              <w:right w:val="single" w:color="000000" w:sz="12" w:space="0"/>
            </w:tcBorders>
            <w:noWrap/>
            <w:tcMar>
              <w:top w:w="15" w:type="dxa"/>
              <w:left w:w="15" w:type="dxa"/>
              <w:right w:w="15" w:type="dxa"/>
            </w:tcMar>
            <w:vAlign w:val="center"/>
          </w:tcPr>
          <w:p w14:paraId="15360AC9">
            <w:pPr>
              <w:widowControl/>
              <w:spacing w:line="240" w:lineRule="exact"/>
              <w:jc w:val="center"/>
              <w:rPr>
                <w:rFonts w:eastAsia="方正仿宋_GBK"/>
                <w:szCs w:val="21"/>
              </w:rPr>
            </w:pPr>
            <w:r>
              <w:rPr>
                <w:rFonts w:eastAsia="方正仿宋_GBK"/>
                <w:kern w:val="0"/>
                <w:szCs w:val="21"/>
                <w:lang w:bidi="ar"/>
              </w:rPr>
              <w:t>……</w:t>
            </w:r>
          </w:p>
        </w:tc>
      </w:tr>
      <w:tr w14:paraId="32491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jc w:val="center"/>
        </w:trPr>
        <w:tc>
          <w:tcPr>
            <w:tcW w:w="1693" w:type="dxa"/>
            <w:tcBorders>
              <w:left w:val="single" w:color="000000" w:sz="12" w:space="0"/>
            </w:tcBorders>
            <w:noWrap/>
            <w:tcMar>
              <w:top w:w="15" w:type="dxa"/>
              <w:left w:w="15" w:type="dxa"/>
              <w:right w:w="15" w:type="dxa"/>
            </w:tcMar>
            <w:vAlign w:val="center"/>
          </w:tcPr>
          <w:p w14:paraId="647E531E">
            <w:pPr>
              <w:widowControl/>
              <w:spacing w:line="240" w:lineRule="exact"/>
              <w:jc w:val="center"/>
              <w:textAlignment w:val="center"/>
              <w:rPr>
                <w:rFonts w:eastAsia="方正仿宋_GBK"/>
                <w:szCs w:val="21"/>
              </w:rPr>
            </w:pPr>
            <w:r>
              <w:rPr>
                <w:rFonts w:eastAsia="方正仿宋_GBK"/>
                <w:kern w:val="0"/>
                <w:szCs w:val="21"/>
                <w:lang w:bidi="ar"/>
              </w:rPr>
              <w:t>合  计</w:t>
            </w:r>
          </w:p>
        </w:tc>
        <w:tc>
          <w:tcPr>
            <w:tcW w:w="830" w:type="dxa"/>
            <w:noWrap/>
            <w:tcMar>
              <w:top w:w="15" w:type="dxa"/>
              <w:left w:w="15" w:type="dxa"/>
              <w:right w:w="15" w:type="dxa"/>
            </w:tcMar>
            <w:vAlign w:val="center"/>
          </w:tcPr>
          <w:p w14:paraId="6A44CC7D">
            <w:pPr>
              <w:widowControl/>
              <w:spacing w:line="240" w:lineRule="exact"/>
              <w:jc w:val="center"/>
              <w:textAlignment w:val="center"/>
              <w:rPr>
                <w:rFonts w:eastAsia="方正仿宋_GBK"/>
                <w:szCs w:val="21"/>
              </w:rPr>
            </w:pPr>
            <w:r>
              <w:rPr>
                <w:rFonts w:eastAsia="方正仿宋_GBK"/>
                <w:kern w:val="0"/>
                <w:szCs w:val="21"/>
                <w:lang w:bidi="ar"/>
              </w:rPr>
              <w:t>——</w:t>
            </w:r>
          </w:p>
        </w:tc>
        <w:tc>
          <w:tcPr>
            <w:tcW w:w="1140" w:type="dxa"/>
            <w:noWrap/>
            <w:tcMar>
              <w:top w:w="15" w:type="dxa"/>
              <w:left w:w="15" w:type="dxa"/>
              <w:right w:w="15" w:type="dxa"/>
            </w:tcMar>
            <w:vAlign w:val="center"/>
          </w:tcPr>
          <w:p w14:paraId="5C41CA60">
            <w:pPr>
              <w:widowControl/>
              <w:spacing w:line="240" w:lineRule="exact"/>
              <w:jc w:val="center"/>
              <w:textAlignment w:val="center"/>
              <w:rPr>
                <w:rFonts w:eastAsia="方正仿宋_GBK"/>
                <w:szCs w:val="21"/>
              </w:rPr>
            </w:pPr>
            <w:r>
              <w:rPr>
                <w:rFonts w:eastAsia="方正仿宋_GBK"/>
                <w:kern w:val="0"/>
                <w:szCs w:val="21"/>
                <w:lang w:bidi="ar"/>
              </w:rPr>
              <w:t>——</w:t>
            </w:r>
          </w:p>
        </w:tc>
        <w:tc>
          <w:tcPr>
            <w:tcW w:w="1080" w:type="dxa"/>
            <w:noWrap/>
            <w:tcMar>
              <w:top w:w="15" w:type="dxa"/>
              <w:left w:w="15" w:type="dxa"/>
              <w:right w:w="15" w:type="dxa"/>
            </w:tcMar>
            <w:vAlign w:val="center"/>
          </w:tcPr>
          <w:p w14:paraId="04457711">
            <w:pPr>
              <w:widowControl/>
              <w:spacing w:line="240" w:lineRule="exact"/>
              <w:jc w:val="center"/>
              <w:textAlignment w:val="center"/>
              <w:rPr>
                <w:rFonts w:eastAsia="方正仿宋_GBK"/>
                <w:szCs w:val="21"/>
              </w:rPr>
            </w:pPr>
            <w:r>
              <w:rPr>
                <w:rFonts w:eastAsia="方正仿宋_GBK"/>
                <w:kern w:val="0"/>
                <w:szCs w:val="21"/>
                <w:lang w:bidi="ar"/>
              </w:rPr>
              <w:t>——</w:t>
            </w:r>
          </w:p>
        </w:tc>
        <w:tc>
          <w:tcPr>
            <w:tcW w:w="1380" w:type="dxa"/>
            <w:noWrap/>
            <w:tcMar>
              <w:top w:w="15" w:type="dxa"/>
              <w:left w:w="15" w:type="dxa"/>
              <w:right w:w="15" w:type="dxa"/>
            </w:tcMar>
            <w:vAlign w:val="center"/>
          </w:tcPr>
          <w:p w14:paraId="462F0310">
            <w:pPr>
              <w:widowControl/>
              <w:spacing w:line="240" w:lineRule="exact"/>
              <w:jc w:val="center"/>
              <w:rPr>
                <w:rFonts w:eastAsia="方正仿宋_GBK"/>
                <w:szCs w:val="21"/>
              </w:rPr>
            </w:pPr>
          </w:p>
        </w:tc>
        <w:tc>
          <w:tcPr>
            <w:tcW w:w="1832" w:type="dxa"/>
            <w:noWrap/>
            <w:tcMar>
              <w:top w:w="15" w:type="dxa"/>
              <w:left w:w="15" w:type="dxa"/>
              <w:right w:w="15" w:type="dxa"/>
            </w:tcMar>
            <w:vAlign w:val="center"/>
          </w:tcPr>
          <w:p w14:paraId="4ACB2D89">
            <w:pPr>
              <w:widowControl/>
              <w:spacing w:line="240" w:lineRule="exact"/>
              <w:jc w:val="center"/>
              <w:rPr>
                <w:rFonts w:eastAsia="方正仿宋_GBK"/>
                <w:szCs w:val="21"/>
              </w:rPr>
            </w:pPr>
          </w:p>
        </w:tc>
        <w:tc>
          <w:tcPr>
            <w:tcW w:w="1198" w:type="dxa"/>
            <w:noWrap/>
            <w:tcMar>
              <w:top w:w="15" w:type="dxa"/>
              <w:left w:w="15" w:type="dxa"/>
              <w:right w:w="15" w:type="dxa"/>
            </w:tcMar>
            <w:vAlign w:val="center"/>
          </w:tcPr>
          <w:p w14:paraId="16623838">
            <w:pPr>
              <w:widowControl/>
              <w:spacing w:line="240" w:lineRule="exact"/>
              <w:jc w:val="center"/>
              <w:rPr>
                <w:rFonts w:eastAsia="方正仿宋_GBK"/>
                <w:szCs w:val="21"/>
              </w:rPr>
            </w:pPr>
          </w:p>
        </w:tc>
        <w:tc>
          <w:tcPr>
            <w:tcW w:w="1968" w:type="dxa"/>
            <w:noWrap/>
            <w:tcMar>
              <w:top w:w="15" w:type="dxa"/>
              <w:left w:w="15" w:type="dxa"/>
              <w:right w:w="15" w:type="dxa"/>
            </w:tcMar>
            <w:vAlign w:val="center"/>
          </w:tcPr>
          <w:p w14:paraId="18A36669">
            <w:pPr>
              <w:widowControl/>
              <w:spacing w:line="240" w:lineRule="exact"/>
              <w:jc w:val="center"/>
              <w:textAlignment w:val="center"/>
              <w:rPr>
                <w:rFonts w:eastAsia="方正仿宋_GBK"/>
                <w:szCs w:val="21"/>
              </w:rPr>
            </w:pPr>
            <w:r>
              <w:rPr>
                <w:rFonts w:eastAsia="方正仿宋_GBK"/>
                <w:kern w:val="0"/>
                <w:szCs w:val="21"/>
                <w:lang w:bidi="ar"/>
              </w:rPr>
              <w:t>——</w:t>
            </w:r>
          </w:p>
        </w:tc>
        <w:tc>
          <w:tcPr>
            <w:tcW w:w="1878" w:type="dxa"/>
            <w:tcBorders>
              <w:right w:val="single" w:color="000000" w:sz="12" w:space="0"/>
            </w:tcBorders>
            <w:noWrap/>
            <w:tcMar>
              <w:top w:w="15" w:type="dxa"/>
              <w:left w:w="15" w:type="dxa"/>
              <w:right w:w="15" w:type="dxa"/>
            </w:tcMar>
            <w:vAlign w:val="center"/>
          </w:tcPr>
          <w:p w14:paraId="13DB1F7E">
            <w:pPr>
              <w:widowControl/>
              <w:spacing w:line="240" w:lineRule="exact"/>
              <w:jc w:val="right"/>
              <w:rPr>
                <w:rFonts w:eastAsia="方正仿宋_GBK"/>
                <w:szCs w:val="21"/>
              </w:rPr>
            </w:pPr>
          </w:p>
        </w:tc>
      </w:tr>
      <w:tr w14:paraId="6E9B0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jc w:val="center"/>
        </w:trPr>
        <w:tc>
          <w:tcPr>
            <w:tcW w:w="12999" w:type="dxa"/>
            <w:gridSpan w:val="9"/>
            <w:tcBorders>
              <w:top w:val="single" w:color="000000" w:sz="8" w:space="0"/>
              <w:left w:val="single" w:color="000000" w:sz="12" w:space="0"/>
              <w:bottom w:val="single" w:color="000000" w:sz="8" w:space="0"/>
              <w:right w:val="single" w:color="000000" w:sz="12" w:space="0"/>
            </w:tcBorders>
            <w:noWrap w:val="0"/>
            <w:tcMar>
              <w:top w:w="15" w:type="dxa"/>
              <w:left w:w="15" w:type="dxa"/>
              <w:right w:w="15" w:type="dxa"/>
            </w:tcMar>
            <w:vAlign w:val="center"/>
          </w:tcPr>
          <w:p w14:paraId="6BDD9B4B">
            <w:pPr>
              <w:widowControl/>
              <w:spacing w:line="240" w:lineRule="exact"/>
              <w:ind w:left="479" w:leftChars="228" w:firstLine="264" w:firstLineChars="126"/>
              <w:jc w:val="left"/>
              <w:textAlignment w:val="center"/>
              <w:rPr>
                <w:rStyle w:val="15"/>
                <w:rFonts w:hint="default" w:ascii="Times New Roman" w:hAnsi="Times New Roman" w:eastAsia="方正仿宋_GBK" w:cs="Times New Roman"/>
                <w:b w:val="0"/>
                <w:color w:val="auto"/>
                <w:sz w:val="21"/>
                <w:szCs w:val="21"/>
                <w:lang w:bidi="ar"/>
              </w:rPr>
            </w:pPr>
            <w:r>
              <w:rPr>
                <w:rFonts w:eastAsia="方正仿宋_GBK"/>
                <w:kern w:val="0"/>
                <w:szCs w:val="21"/>
                <w:lang w:bidi="ar"/>
              </w:rPr>
              <w:t>声明：</w:t>
            </w:r>
            <w:r>
              <w:rPr>
                <w:rStyle w:val="15"/>
                <w:rFonts w:hint="default" w:ascii="Times New Roman" w:hAnsi="Times New Roman" w:eastAsia="方正仿宋_GBK" w:cs="Times New Roman"/>
                <w:b w:val="0"/>
                <w:color w:val="auto"/>
                <w:sz w:val="21"/>
                <w:szCs w:val="21"/>
                <w:lang w:bidi="ar"/>
              </w:rPr>
              <w:t>本表</w:t>
            </w:r>
            <w:r>
              <w:rPr>
                <w:rStyle w:val="15"/>
                <w:rFonts w:hint="default" w:ascii="Times New Roman" w:hAnsi="Times New Roman" w:eastAsia="方正仿宋_GBK" w:cs="Times New Roman"/>
                <w:b w:val="0"/>
                <w:bCs/>
                <w:color w:val="auto"/>
                <w:sz w:val="21"/>
                <w:szCs w:val="21"/>
                <w:lang w:bidi="ar"/>
              </w:rPr>
              <w:t>是根据《江苏省新就业形态人员职业伤害保障试点实施</w:t>
            </w:r>
            <w:r>
              <w:rPr>
                <w:rStyle w:val="15"/>
                <w:rFonts w:eastAsia="方正仿宋_GBK" w:cs="Times New Roman"/>
                <w:b w:val="0"/>
                <w:bCs/>
                <w:color w:val="auto"/>
                <w:sz w:val="21"/>
                <w:szCs w:val="21"/>
                <w:lang w:bidi="ar"/>
              </w:rPr>
              <w:t>方案</w:t>
            </w:r>
            <w:r>
              <w:rPr>
                <w:rStyle w:val="15"/>
                <w:rFonts w:hint="default" w:ascii="Times New Roman" w:hAnsi="Times New Roman" w:eastAsia="方正仿宋_GBK" w:cs="Times New Roman"/>
                <w:b w:val="0"/>
                <w:bCs/>
                <w:color w:val="auto"/>
                <w:sz w:val="21"/>
                <w:szCs w:val="21"/>
                <w:lang w:bidi="ar"/>
              </w:rPr>
              <w:t>》</w:t>
            </w:r>
            <w:r>
              <w:rPr>
                <w:rStyle w:val="15"/>
                <w:rFonts w:ascii="Times New Roman" w:hAnsi="Times New Roman" w:eastAsia="方正仿宋_GBK" w:cs="Times New Roman"/>
                <w:b w:val="0"/>
                <w:bCs/>
                <w:color w:val="auto"/>
                <w:sz w:val="21"/>
                <w:szCs w:val="21"/>
                <w:lang w:bidi="ar"/>
              </w:rPr>
              <w:t>和</w:t>
            </w:r>
            <w:r>
              <w:rPr>
                <w:rStyle w:val="15"/>
                <w:rFonts w:hint="default" w:ascii="Times New Roman" w:hAnsi="Times New Roman" w:eastAsia="方正仿宋_GBK" w:cs="Times New Roman"/>
                <w:b w:val="0"/>
                <w:bCs/>
                <w:color w:val="auto"/>
                <w:sz w:val="21"/>
                <w:szCs w:val="21"/>
                <w:lang w:bidi="ar"/>
              </w:rPr>
              <w:t>《江苏省新就业形态人员职业伤害保障业务经办和征收管理规程（试行）》相关规定填</w:t>
            </w:r>
            <w:r>
              <w:rPr>
                <w:rStyle w:val="15"/>
                <w:rFonts w:hint="default" w:ascii="Times New Roman" w:hAnsi="Times New Roman" w:eastAsia="方正仿宋_GBK" w:cs="Times New Roman"/>
                <w:b w:val="0"/>
                <w:color w:val="auto"/>
                <w:sz w:val="21"/>
                <w:szCs w:val="21"/>
                <w:lang w:bidi="ar"/>
              </w:rPr>
              <w:t>写的，本单位对填报内容的真实性、完整性、准确性负责。</w:t>
            </w:r>
          </w:p>
          <w:p w14:paraId="579C9C9D">
            <w:pPr>
              <w:widowControl/>
              <w:spacing w:line="240" w:lineRule="exact"/>
              <w:ind w:left="239" w:leftChars="114" w:firstLine="476" w:firstLineChars="227"/>
              <w:jc w:val="left"/>
              <w:textAlignment w:val="center"/>
              <w:rPr>
                <w:rStyle w:val="15"/>
                <w:rFonts w:hint="default" w:ascii="Times New Roman" w:hAnsi="Times New Roman" w:eastAsia="方正仿宋_GBK" w:cs="Times New Roman"/>
                <w:b w:val="0"/>
                <w:color w:val="auto"/>
                <w:sz w:val="21"/>
                <w:szCs w:val="21"/>
                <w:lang w:bidi="ar"/>
              </w:rPr>
            </w:pPr>
          </w:p>
          <w:p w14:paraId="6B7870F8">
            <w:pPr>
              <w:widowControl/>
              <w:spacing w:line="240" w:lineRule="exact"/>
              <w:ind w:left="239" w:leftChars="114" w:firstLine="476" w:firstLineChars="227"/>
              <w:jc w:val="left"/>
              <w:textAlignment w:val="center"/>
              <w:rPr>
                <w:rFonts w:eastAsia="方正仿宋_GBK"/>
                <w:szCs w:val="21"/>
              </w:rPr>
            </w:pPr>
            <w:r>
              <w:rPr>
                <w:rStyle w:val="15"/>
                <w:rFonts w:hint="default" w:ascii="Times New Roman" w:hAnsi="Times New Roman" w:eastAsia="方正仿宋_GBK" w:cs="Times New Roman"/>
                <w:b w:val="0"/>
                <w:color w:val="auto"/>
                <w:sz w:val="21"/>
                <w:szCs w:val="21"/>
                <w:lang w:bidi="ar"/>
              </w:rPr>
              <w:t xml:space="preserve">                                            缴费人（印章）：                                年    月    日</w:t>
            </w:r>
          </w:p>
        </w:tc>
      </w:tr>
      <w:tr w14:paraId="47488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5" w:hRule="atLeast"/>
          <w:jc w:val="center"/>
        </w:trPr>
        <w:tc>
          <w:tcPr>
            <w:tcW w:w="4743" w:type="dxa"/>
            <w:gridSpan w:val="4"/>
            <w:tcBorders>
              <w:top w:val="single" w:color="000000" w:sz="8" w:space="0"/>
              <w:left w:val="single" w:color="000000" w:sz="12" w:space="0"/>
              <w:bottom w:val="single" w:color="000000" w:sz="12" w:space="0"/>
              <w:right w:val="single" w:color="000000" w:sz="8" w:space="0"/>
            </w:tcBorders>
            <w:noWrap w:val="0"/>
            <w:tcMar>
              <w:top w:w="15" w:type="dxa"/>
              <w:left w:w="15" w:type="dxa"/>
              <w:right w:w="15" w:type="dxa"/>
            </w:tcMar>
            <w:vAlign w:val="center"/>
          </w:tcPr>
          <w:p w14:paraId="7577C738">
            <w:pPr>
              <w:widowControl/>
              <w:spacing w:line="240" w:lineRule="exact"/>
              <w:ind w:left="239" w:leftChars="114"/>
              <w:jc w:val="left"/>
              <w:textAlignment w:val="center"/>
              <w:rPr>
                <w:rFonts w:eastAsia="方正仿宋_GBK"/>
                <w:kern w:val="0"/>
                <w:szCs w:val="21"/>
                <w:lang w:bidi="ar"/>
              </w:rPr>
            </w:pPr>
            <w:r>
              <w:rPr>
                <w:rFonts w:eastAsia="方正仿宋_GBK"/>
                <w:kern w:val="0"/>
                <w:szCs w:val="21"/>
                <w:lang w:bidi="ar"/>
              </w:rPr>
              <w:t>经办人（签章）：</w:t>
            </w:r>
          </w:p>
          <w:p w14:paraId="273DE321">
            <w:pPr>
              <w:widowControl/>
              <w:spacing w:line="240" w:lineRule="exact"/>
              <w:ind w:left="239" w:leftChars="114"/>
              <w:jc w:val="left"/>
              <w:textAlignment w:val="center"/>
              <w:rPr>
                <w:rFonts w:eastAsia="方正仿宋_GBK"/>
                <w:kern w:val="0"/>
                <w:szCs w:val="21"/>
                <w:lang w:bidi="ar"/>
              </w:rPr>
            </w:pPr>
            <w:r>
              <w:rPr>
                <w:rFonts w:eastAsia="方正仿宋_GBK"/>
                <w:kern w:val="0"/>
                <w:szCs w:val="21"/>
                <w:lang w:bidi="ar"/>
              </w:rPr>
              <w:t xml:space="preserve">经办人身份证件号码：                           </w:t>
            </w:r>
          </w:p>
          <w:p w14:paraId="0B02C781">
            <w:pPr>
              <w:widowControl/>
              <w:spacing w:line="240" w:lineRule="exact"/>
              <w:ind w:left="239" w:leftChars="114"/>
              <w:jc w:val="left"/>
              <w:textAlignment w:val="center"/>
              <w:rPr>
                <w:rFonts w:eastAsia="方正仿宋_GBK"/>
                <w:kern w:val="0"/>
                <w:szCs w:val="21"/>
                <w:lang w:bidi="ar"/>
              </w:rPr>
            </w:pPr>
            <w:r>
              <w:rPr>
                <w:rFonts w:eastAsia="方正仿宋_GBK"/>
                <w:kern w:val="0"/>
                <w:szCs w:val="21"/>
                <w:lang w:bidi="ar"/>
              </w:rPr>
              <w:t>经办人联系电话：</w:t>
            </w:r>
          </w:p>
          <w:p w14:paraId="67ABC4AA">
            <w:pPr>
              <w:widowControl/>
              <w:spacing w:line="240" w:lineRule="exact"/>
              <w:ind w:left="239" w:leftChars="114"/>
              <w:jc w:val="left"/>
              <w:textAlignment w:val="center"/>
              <w:rPr>
                <w:rFonts w:eastAsia="方正仿宋_GBK"/>
                <w:kern w:val="0"/>
                <w:szCs w:val="21"/>
                <w:lang w:bidi="ar"/>
              </w:rPr>
            </w:pPr>
            <w:r>
              <w:rPr>
                <w:rFonts w:eastAsia="方正仿宋_GBK"/>
                <w:kern w:val="0"/>
                <w:szCs w:val="21"/>
                <w:lang w:bidi="ar"/>
              </w:rPr>
              <w:t>代理机构（印章）：</w:t>
            </w:r>
          </w:p>
          <w:p w14:paraId="43CB3089">
            <w:pPr>
              <w:widowControl/>
              <w:spacing w:line="240" w:lineRule="exact"/>
              <w:ind w:left="239" w:leftChars="114"/>
              <w:jc w:val="left"/>
              <w:textAlignment w:val="center"/>
              <w:rPr>
                <w:rFonts w:eastAsia="方正仿宋_GBK"/>
                <w:szCs w:val="21"/>
              </w:rPr>
            </w:pPr>
            <w:r>
              <w:rPr>
                <w:rFonts w:eastAsia="方正仿宋_GBK"/>
                <w:kern w:val="0"/>
                <w:szCs w:val="21"/>
                <w:lang w:bidi="ar"/>
              </w:rPr>
              <w:t>代理机构统一社会信用代码（纳税人识别号）：</w:t>
            </w:r>
          </w:p>
        </w:tc>
        <w:tc>
          <w:tcPr>
            <w:tcW w:w="8256" w:type="dxa"/>
            <w:gridSpan w:val="5"/>
            <w:tcBorders>
              <w:top w:val="single" w:color="000000" w:sz="8" w:space="0"/>
              <w:left w:val="single" w:color="000000" w:sz="8" w:space="0"/>
              <w:bottom w:val="single" w:color="000000" w:sz="12" w:space="0"/>
              <w:right w:val="single" w:color="000000" w:sz="12" w:space="0"/>
            </w:tcBorders>
            <w:noWrap w:val="0"/>
            <w:tcMar>
              <w:top w:w="15" w:type="dxa"/>
              <w:left w:w="15" w:type="dxa"/>
              <w:right w:w="15" w:type="dxa"/>
            </w:tcMar>
            <w:vAlign w:val="center"/>
          </w:tcPr>
          <w:p w14:paraId="2A867A82">
            <w:pPr>
              <w:widowControl/>
              <w:spacing w:line="240" w:lineRule="exact"/>
              <w:ind w:firstLine="210" w:firstLineChars="100"/>
              <w:jc w:val="left"/>
              <w:textAlignment w:val="center"/>
              <w:rPr>
                <w:rFonts w:eastAsia="方正仿宋_GBK"/>
                <w:kern w:val="0"/>
                <w:szCs w:val="21"/>
                <w:lang w:bidi="ar"/>
              </w:rPr>
            </w:pPr>
          </w:p>
          <w:p w14:paraId="3C497D17">
            <w:pPr>
              <w:widowControl/>
              <w:spacing w:line="240" w:lineRule="exact"/>
              <w:ind w:firstLine="210" w:firstLineChars="100"/>
              <w:jc w:val="left"/>
              <w:textAlignment w:val="center"/>
              <w:rPr>
                <w:rFonts w:eastAsia="方正仿宋_GBK"/>
                <w:kern w:val="0"/>
                <w:szCs w:val="21"/>
                <w:lang w:bidi="ar"/>
              </w:rPr>
            </w:pPr>
            <w:r>
              <w:rPr>
                <w:rFonts w:eastAsia="方正仿宋_GBK"/>
                <w:kern w:val="0"/>
                <w:szCs w:val="21"/>
                <w:lang w:bidi="ar"/>
              </w:rPr>
              <w:t>受理人（签章）：</w:t>
            </w:r>
          </w:p>
          <w:p w14:paraId="236500A3">
            <w:pPr>
              <w:widowControl/>
              <w:spacing w:line="240" w:lineRule="exact"/>
              <w:ind w:firstLine="210" w:firstLineChars="100"/>
              <w:jc w:val="left"/>
              <w:textAlignment w:val="center"/>
              <w:rPr>
                <w:rFonts w:eastAsia="方正仿宋_GBK"/>
                <w:kern w:val="0"/>
                <w:szCs w:val="21"/>
                <w:lang w:bidi="ar"/>
              </w:rPr>
            </w:pPr>
          </w:p>
          <w:p w14:paraId="2FC52799">
            <w:pPr>
              <w:widowControl/>
              <w:spacing w:line="240" w:lineRule="exact"/>
              <w:ind w:firstLine="210" w:firstLineChars="100"/>
              <w:jc w:val="left"/>
              <w:textAlignment w:val="center"/>
              <w:rPr>
                <w:rFonts w:eastAsia="方正仿宋_GBK"/>
                <w:kern w:val="0"/>
                <w:szCs w:val="21"/>
                <w:lang w:bidi="ar"/>
              </w:rPr>
            </w:pPr>
            <w:r>
              <w:rPr>
                <w:rFonts w:eastAsia="方正仿宋_GBK"/>
                <w:kern w:val="0"/>
                <w:szCs w:val="21"/>
                <w:lang w:bidi="ar"/>
              </w:rPr>
              <w:t xml:space="preserve">接单地主管税务机关（印章）：           </w:t>
            </w:r>
          </w:p>
          <w:p w14:paraId="6CB68291">
            <w:pPr>
              <w:widowControl/>
              <w:spacing w:line="240" w:lineRule="exact"/>
              <w:ind w:firstLine="210" w:firstLineChars="100"/>
              <w:jc w:val="left"/>
              <w:textAlignment w:val="center"/>
              <w:rPr>
                <w:rFonts w:eastAsia="方正仿宋_GBK"/>
                <w:kern w:val="0"/>
                <w:szCs w:val="21"/>
                <w:lang w:bidi="ar"/>
              </w:rPr>
            </w:pPr>
          </w:p>
          <w:p w14:paraId="4C642083">
            <w:pPr>
              <w:widowControl/>
              <w:spacing w:line="240" w:lineRule="exact"/>
              <w:ind w:firstLine="210" w:firstLineChars="100"/>
              <w:jc w:val="left"/>
              <w:textAlignment w:val="center"/>
              <w:rPr>
                <w:rFonts w:eastAsia="方正仿宋_GBK"/>
                <w:szCs w:val="21"/>
              </w:rPr>
            </w:pPr>
            <w:r>
              <w:rPr>
                <w:rFonts w:eastAsia="方正仿宋_GBK"/>
                <w:kern w:val="0"/>
                <w:szCs w:val="21"/>
                <w:lang w:bidi="ar"/>
              </w:rPr>
              <w:t>受理日期：                          年    月    日</w:t>
            </w:r>
          </w:p>
        </w:tc>
      </w:tr>
    </w:tbl>
    <w:p w14:paraId="4FF7F2DE">
      <w:pPr>
        <w:pStyle w:val="2"/>
        <w:spacing w:line="240" w:lineRule="exact"/>
        <w:rPr>
          <w:rFonts w:eastAsia="Arial Unicode MS"/>
          <w:b w:val="0"/>
          <w:bCs w:val="0"/>
          <w:sz w:val="40"/>
          <w:szCs w:val="40"/>
        </w:rPr>
        <w:sectPr>
          <w:headerReference r:id="rId4" w:type="default"/>
          <w:footerReference r:id="rId5" w:type="default"/>
          <w:pgSz w:w="16840" w:h="11907" w:orient="landscape"/>
          <w:pgMar w:top="1531" w:right="2041" w:bottom="1531" w:left="1928" w:header="851" w:footer="1531" w:gutter="0"/>
          <w:pgNumType w:start="33"/>
          <w:cols w:space="720" w:num="1"/>
          <w:docGrid w:linePitch="312" w:charSpace="0"/>
        </w:sectPr>
      </w:pPr>
    </w:p>
    <w:p w14:paraId="73514262">
      <w:pPr>
        <w:pStyle w:val="2"/>
        <w:spacing w:before="0" w:after="0" w:line="240" w:lineRule="auto"/>
        <w:jc w:val="center"/>
        <w:rPr>
          <w:rFonts w:eastAsia="Arial Unicode MS"/>
          <w:b w:val="0"/>
          <w:bCs w:val="0"/>
          <w:sz w:val="40"/>
          <w:szCs w:val="40"/>
        </w:rPr>
      </w:pPr>
    </w:p>
    <w:p w14:paraId="7D61A9CD">
      <w:pPr>
        <w:pStyle w:val="2"/>
        <w:spacing w:before="0" w:after="0" w:line="240" w:lineRule="auto"/>
        <w:jc w:val="center"/>
        <w:rPr>
          <w:rFonts w:eastAsia="方正小标宋_GBK"/>
          <w:b w:val="0"/>
          <w:bCs w:val="0"/>
          <w:sz w:val="40"/>
          <w:szCs w:val="40"/>
        </w:rPr>
      </w:pPr>
      <w:r>
        <w:rPr>
          <w:rFonts w:eastAsia="方正小标宋_GBK"/>
          <w:b w:val="0"/>
          <w:bCs w:val="0"/>
          <w:sz w:val="40"/>
          <w:szCs w:val="40"/>
        </w:rPr>
        <w:t>填表说明</w:t>
      </w:r>
    </w:p>
    <w:p w14:paraId="29D46C9B"/>
    <w:p w14:paraId="524A2C76">
      <w:pPr>
        <w:spacing w:line="280" w:lineRule="exact"/>
        <w:ind w:firstLine="420" w:firstLineChars="200"/>
        <w:rPr>
          <w:szCs w:val="21"/>
        </w:rPr>
      </w:pPr>
      <w:r>
        <w:rPr>
          <w:szCs w:val="21"/>
        </w:rPr>
        <w:t>1.本表由平台企业依照《新就业形态人员职业伤害保障办法（试行）》（以下简称《办法》）和《新就业形态人员职业伤害保障业务经办和征收管理规程（试行）》（以下简称《规程》）相关规定填写并报送接单地省主管税务机关。</w:t>
      </w:r>
    </w:p>
    <w:p w14:paraId="1C284E16">
      <w:pPr>
        <w:spacing w:line="280" w:lineRule="exact"/>
        <w:ind w:firstLine="420" w:firstLineChars="200"/>
        <w:rPr>
          <w:szCs w:val="21"/>
        </w:rPr>
      </w:pPr>
      <w:r>
        <w:rPr>
          <w:szCs w:val="21"/>
        </w:rPr>
        <w:t>2.费款所属期：填写平台企业在接单地申报缴纳的职业伤害保障费费款所属月份的起始日和终止日。</w:t>
      </w:r>
    </w:p>
    <w:p w14:paraId="25C9E557">
      <w:pPr>
        <w:spacing w:line="280" w:lineRule="exact"/>
        <w:ind w:firstLine="420" w:firstLineChars="200"/>
        <w:rPr>
          <w:szCs w:val="21"/>
        </w:rPr>
      </w:pPr>
      <w:r>
        <w:rPr>
          <w:szCs w:val="21"/>
        </w:rPr>
        <w:t>3.平台企业总部名称：填写平台企业总部注册登记的名称。</w:t>
      </w:r>
    </w:p>
    <w:p w14:paraId="5652F42F">
      <w:pPr>
        <w:spacing w:line="280" w:lineRule="exact"/>
        <w:ind w:firstLine="420" w:firstLineChars="200"/>
        <w:rPr>
          <w:szCs w:val="21"/>
        </w:rPr>
      </w:pPr>
      <w:r>
        <w:rPr>
          <w:szCs w:val="21"/>
        </w:rPr>
        <w:t>4.统一社会信用代码（纳税人识别号）：填写平台企业总部统一社会信用代码（纳税人识别号）。</w:t>
      </w:r>
    </w:p>
    <w:p w14:paraId="431E7905">
      <w:pPr>
        <w:spacing w:line="280" w:lineRule="exact"/>
        <w:ind w:firstLine="420" w:firstLineChars="200"/>
        <w:rPr>
          <w:szCs w:val="21"/>
        </w:rPr>
      </w:pPr>
      <w:r>
        <w:rPr>
          <w:szCs w:val="21"/>
        </w:rPr>
        <w:t>5.社会保险经办机构：填写平台企业在接单地办理职业伤害保障参保登记的省级社会保险经办机构全称。</w:t>
      </w:r>
    </w:p>
    <w:p w14:paraId="6484AFA3">
      <w:pPr>
        <w:spacing w:line="280" w:lineRule="exact"/>
        <w:ind w:firstLine="420" w:firstLineChars="200"/>
        <w:rPr>
          <w:szCs w:val="21"/>
        </w:rPr>
      </w:pPr>
      <w:r>
        <w:rPr>
          <w:szCs w:val="21"/>
        </w:rPr>
        <w:t>6.社会保险单位编号：填写平台企业在接单地办理职业伤害保障参保登记时省级社会保险经办机构赋予的编号。该编号依照人力资源和社会保障部《社会保险管理信息系统指标集与代码（LD/T 92—2013）》规定编制。</w:t>
      </w:r>
    </w:p>
    <w:p w14:paraId="3DAD8183">
      <w:pPr>
        <w:spacing w:line="280" w:lineRule="exact"/>
        <w:ind w:firstLine="420" w:firstLineChars="200"/>
        <w:rPr>
          <w:szCs w:val="21"/>
        </w:rPr>
      </w:pPr>
      <w:r>
        <w:rPr>
          <w:szCs w:val="21"/>
        </w:rPr>
        <w:t>7.费种：填写“职业伤害保障费”。</w:t>
      </w:r>
    </w:p>
    <w:p w14:paraId="3CC48080">
      <w:pPr>
        <w:spacing w:line="280" w:lineRule="exact"/>
        <w:ind w:firstLine="420" w:firstLineChars="200"/>
        <w:rPr>
          <w:szCs w:val="21"/>
        </w:rPr>
      </w:pPr>
      <w:r>
        <w:rPr>
          <w:szCs w:val="21"/>
        </w:rPr>
        <w:t>8.费款品目：填写平台企业申报缴纳的职业伤害保障费对应的经营行业。如：职业伤害保障费（出行）、职业伤害保障费（即时配送）、职业伤害保障费（同城货运）等；多个品目的，相应增加行次。</w:t>
      </w:r>
    </w:p>
    <w:p w14:paraId="62C4FA49">
      <w:pPr>
        <w:spacing w:line="280" w:lineRule="exact"/>
        <w:ind w:firstLine="420" w:firstLineChars="200"/>
        <w:rPr>
          <w:szCs w:val="21"/>
        </w:rPr>
      </w:pPr>
      <w:r>
        <w:rPr>
          <w:szCs w:val="21"/>
        </w:rPr>
        <w:t>9.费款子目：填写平台企业申报缴纳的职业伤害保障费对应的经营业务项目。如：驾乘服务、代驾服务、食品（物品）配送服务、同城物品配送服务、货物运输及搬运服务等；多个子目的，相应增加行次。</w:t>
      </w:r>
    </w:p>
    <w:p w14:paraId="5AB0040D">
      <w:pPr>
        <w:spacing w:line="280" w:lineRule="exact"/>
        <w:ind w:firstLine="420" w:firstLineChars="200"/>
        <w:rPr>
          <w:szCs w:val="21"/>
        </w:rPr>
      </w:pPr>
      <w:r>
        <w:rPr>
          <w:szCs w:val="21"/>
        </w:rPr>
        <w:t>10.总单量：填写平台企业申报缴纳的职业伤害保障费费款所属期（月份）内在接单地全省执行的订单数量之和。</w:t>
      </w:r>
    </w:p>
    <w:p w14:paraId="75C95171">
      <w:pPr>
        <w:spacing w:line="280" w:lineRule="exact"/>
        <w:ind w:firstLine="420" w:firstLineChars="200"/>
        <w:rPr>
          <w:szCs w:val="21"/>
        </w:rPr>
      </w:pPr>
      <w:r>
        <w:rPr>
          <w:szCs w:val="21"/>
        </w:rPr>
        <w:t>11.缴费标准：填写接单地省级人力资源社会保障部门确定的平台企业每单缴纳职业伤害保障费标准。每单缴费标准＝缴费基准额×浮动后比例。</w:t>
      </w:r>
    </w:p>
    <w:p w14:paraId="46AA4179">
      <w:pPr>
        <w:spacing w:line="280" w:lineRule="exact"/>
        <w:ind w:firstLine="420" w:firstLineChars="200"/>
        <w:rPr>
          <w:szCs w:val="21"/>
        </w:rPr>
      </w:pPr>
      <w:r>
        <w:rPr>
          <w:szCs w:val="21"/>
        </w:rPr>
        <w:t>12.应缴费额：填写本表第④列“总单量”与第</w:t>
      </w:r>
      <w:r>
        <w:rPr>
          <w:rFonts w:eastAsia="方正仿宋_GBK"/>
          <w:kern w:val="0"/>
          <w:szCs w:val="21"/>
          <w:lang w:bidi="ar"/>
        </w:rPr>
        <w:t>⑦</w:t>
      </w:r>
      <w:r>
        <w:rPr>
          <w:szCs w:val="21"/>
        </w:rPr>
        <w:t>列“缴费标准”之积，金额单位为人民币元（列至角分）。</w:t>
      </w:r>
    </w:p>
    <w:p w14:paraId="38DA345D">
      <w:pPr>
        <w:spacing w:line="280" w:lineRule="exact"/>
        <w:ind w:firstLine="420" w:firstLineChars="200"/>
        <w:rPr>
          <w:szCs w:val="21"/>
        </w:rPr>
      </w:pPr>
      <w:r>
        <w:rPr>
          <w:szCs w:val="21"/>
        </w:rPr>
        <w:t>13.缴费人：填写依照《办法》和《规程》相关规定申报缴纳职业伤害保障费的平台企业总部注册登记的名称。</w:t>
      </w:r>
    </w:p>
    <w:p w14:paraId="29783DE0">
      <w:pPr>
        <w:spacing w:line="280" w:lineRule="exact"/>
        <w:ind w:firstLine="420" w:firstLineChars="200"/>
        <w:rPr>
          <w:szCs w:val="21"/>
        </w:rPr>
      </w:pPr>
      <w:r>
        <w:rPr>
          <w:szCs w:val="21"/>
        </w:rPr>
        <w:t>14.经办人：填写平台企业负责办理本表填报事项的经办人员姓名；平台企业书面委托代理机构代行办理本表填报事项的，填写代理机构经办人员姓名。</w:t>
      </w:r>
    </w:p>
    <w:p w14:paraId="001B6F7B">
      <w:pPr>
        <w:spacing w:line="280" w:lineRule="exact"/>
        <w:ind w:firstLine="420" w:firstLineChars="200"/>
        <w:rPr>
          <w:szCs w:val="21"/>
        </w:rPr>
      </w:pPr>
      <w:r>
        <w:rPr>
          <w:szCs w:val="21"/>
        </w:rPr>
        <w:t>15.经办人身份证件号码：填写平台企业负责办理本表填报事项的经办人员的中华人民共和国居民身份证上的公民身份号码或者其他有效身份证件上的身份号码；有前者的，应当填写前者。</w:t>
      </w:r>
    </w:p>
    <w:p w14:paraId="4DA66BF7">
      <w:pPr>
        <w:spacing w:line="280" w:lineRule="exact"/>
        <w:ind w:firstLine="420" w:firstLineChars="200"/>
        <w:rPr>
          <w:szCs w:val="21"/>
        </w:rPr>
      </w:pPr>
      <w:r>
        <w:rPr>
          <w:szCs w:val="21"/>
        </w:rPr>
        <w:t>16.经办人联系电话：填写平台企业负责办理本表填报事项的经办人员联系电话号码。</w:t>
      </w:r>
    </w:p>
    <w:p w14:paraId="52A3DD57">
      <w:pPr>
        <w:spacing w:line="280" w:lineRule="exact"/>
        <w:ind w:firstLine="420" w:firstLineChars="200"/>
        <w:rPr>
          <w:szCs w:val="21"/>
        </w:rPr>
      </w:pPr>
      <w:r>
        <w:rPr>
          <w:szCs w:val="21"/>
        </w:rPr>
        <w:t>17.代理机构：填写平台企业书面委托代行办理本表填报事项的代理机构全称。</w:t>
      </w:r>
    </w:p>
    <w:p w14:paraId="7E3E5A7E">
      <w:pPr>
        <w:spacing w:line="280" w:lineRule="exact"/>
        <w:ind w:firstLine="420" w:firstLineChars="200"/>
        <w:rPr>
          <w:szCs w:val="21"/>
        </w:rPr>
      </w:pPr>
      <w:r>
        <w:rPr>
          <w:szCs w:val="21"/>
        </w:rPr>
        <w:t>18.代理机构统一社会信用代码（纳税人识别号）：填写平台企业书面委托代行办理本表填报事项的代理机构统一社会信用代码（纳税人识别号）。</w:t>
      </w:r>
    </w:p>
    <w:p w14:paraId="28E07A25">
      <w:pPr>
        <w:spacing w:line="280" w:lineRule="exact"/>
        <w:ind w:firstLine="420" w:firstLineChars="200"/>
        <w:rPr>
          <w:szCs w:val="21"/>
        </w:rPr>
      </w:pPr>
      <w:r>
        <w:rPr>
          <w:szCs w:val="21"/>
        </w:rPr>
        <w:t>19.受理人：填写依照《办法》和《规程》相关规定负责受理本表的税务机关工作人员姓名。</w:t>
      </w:r>
    </w:p>
    <w:p w14:paraId="1A82D804">
      <w:pPr>
        <w:jc w:val="left"/>
        <w:rPr>
          <w:szCs w:val="21"/>
        </w:rPr>
      </w:pPr>
      <w:r>
        <w:rPr>
          <w:szCs w:val="21"/>
        </w:rPr>
        <w:t>20.接单地主管税务机关：填写负责平台企业在接单地申报缴纳的职业伤害保障费征收管理的税务机关全称。</w:t>
      </w:r>
    </w:p>
    <w:p w14:paraId="105211E8">
      <w:pPr>
        <w:jc w:val="left"/>
        <w:rPr>
          <w:szCs w:val="21"/>
        </w:rPr>
      </w:pPr>
    </w:p>
    <w:p w14:paraId="1971D54B">
      <w:pPr>
        <w:jc w:val="left"/>
        <w:rPr>
          <w:szCs w:val="21"/>
        </w:rPr>
      </w:pPr>
    </w:p>
    <w:p w14:paraId="0EBAB7DE">
      <w:pPr>
        <w:jc w:val="left"/>
        <w:rPr>
          <w:rFonts w:eastAsia="方正黑体_GBK"/>
          <w:bCs/>
          <w:sz w:val="32"/>
          <w:szCs w:val="32"/>
        </w:rPr>
      </w:pPr>
      <w:r>
        <w:rPr>
          <w:rFonts w:eastAsia="方正黑体_GBK"/>
          <w:bCs/>
          <w:sz w:val="32"/>
          <w:szCs w:val="32"/>
        </w:rPr>
        <w:t>附件2</w:t>
      </w:r>
    </w:p>
    <w:p w14:paraId="47429315">
      <w:pPr>
        <w:jc w:val="center"/>
        <w:rPr>
          <w:rFonts w:eastAsia="Arial Unicode MS"/>
          <w:sz w:val="36"/>
          <w:szCs w:val="36"/>
        </w:rPr>
      </w:pPr>
    </w:p>
    <w:p w14:paraId="32F2304B">
      <w:pPr>
        <w:jc w:val="center"/>
        <w:rPr>
          <w:rFonts w:eastAsia="Arial Unicode MS"/>
          <w:sz w:val="36"/>
          <w:szCs w:val="36"/>
        </w:rPr>
      </w:pPr>
    </w:p>
    <w:p w14:paraId="719EB78D">
      <w:pPr>
        <w:jc w:val="center"/>
        <w:rPr>
          <w:rFonts w:eastAsia="方正小标宋_GBK"/>
          <w:sz w:val="44"/>
          <w:szCs w:val="44"/>
        </w:rPr>
      </w:pPr>
      <w:r>
        <w:rPr>
          <w:rFonts w:eastAsia="方正小标宋_GBK"/>
          <w:sz w:val="44"/>
          <w:szCs w:val="44"/>
        </w:rPr>
        <w:t>职业伤害保障待遇申请超期说明</w:t>
      </w:r>
    </w:p>
    <w:p w14:paraId="565CD337">
      <w:pPr>
        <w:pStyle w:val="3"/>
        <w:rPr>
          <w:rFonts w:ascii="Times New Roman" w:hAnsi="Times New Roman"/>
        </w:rPr>
      </w:pPr>
    </w:p>
    <w:p w14:paraId="7AA9D266">
      <w:pPr>
        <w:spacing w:line="580" w:lineRule="exact"/>
        <w:rPr>
          <w:rFonts w:eastAsia="方正仿宋_GBK"/>
          <w:sz w:val="32"/>
          <w:szCs w:val="32"/>
        </w:rPr>
      </w:pPr>
    </w:p>
    <w:p w14:paraId="17F11217">
      <w:pPr>
        <w:spacing w:line="580" w:lineRule="exact"/>
        <w:ind w:firstLine="640" w:firstLineChars="200"/>
        <w:jc w:val="left"/>
        <w:rPr>
          <w:rFonts w:eastAsia="方正仿宋_GBK"/>
          <w:sz w:val="32"/>
          <w:szCs w:val="32"/>
          <w:u w:val="single"/>
        </w:rPr>
      </w:pPr>
      <w:r>
        <w:rPr>
          <w:rFonts w:eastAsia="方正仿宋_GBK"/>
          <w:sz w:val="32"/>
          <w:szCs w:val="32"/>
        </w:rPr>
        <w:t>新就业形态人员</w:t>
      </w:r>
      <w:r>
        <w:rPr>
          <w:rFonts w:eastAsia="方正仿宋_GBK"/>
          <w:sz w:val="32"/>
          <w:szCs w:val="32"/>
          <w:u w:val="single"/>
        </w:rPr>
        <w:t xml:space="preserve">       </w:t>
      </w:r>
      <w:r>
        <w:rPr>
          <w:rFonts w:eastAsia="方正仿宋_GBK"/>
          <w:sz w:val="32"/>
          <w:szCs w:val="32"/>
        </w:rPr>
        <w:t>，公民身份号码：</w:t>
      </w:r>
      <w:r>
        <w:rPr>
          <w:rFonts w:eastAsia="方正仿宋_GBK"/>
          <w:sz w:val="32"/>
          <w:szCs w:val="32"/>
          <w:u w:val="single"/>
        </w:rPr>
        <w:t xml:space="preserve">           </w:t>
      </w:r>
      <w:r>
        <w:rPr>
          <w:rFonts w:eastAsia="方正仿宋_GBK"/>
          <w:sz w:val="32"/>
          <w:szCs w:val="32"/>
        </w:rPr>
        <w:t>，于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日发生事故伤害。根据相关规定，应于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日前提交职业伤害保障待遇申请。但因</w:t>
      </w:r>
      <w:r>
        <w:rPr>
          <w:rFonts w:eastAsia="方正仿宋_GBK"/>
          <w:sz w:val="32"/>
          <w:szCs w:val="32"/>
          <w:u w:val="single"/>
        </w:rPr>
        <w:t xml:space="preserve">   </w:t>
      </w:r>
    </w:p>
    <w:p w14:paraId="26C5C205">
      <w:pPr>
        <w:spacing w:line="580" w:lineRule="exact"/>
        <w:jc w:val="left"/>
        <w:rPr>
          <w:rFonts w:eastAsia="方正仿宋_GBK"/>
          <w:sz w:val="32"/>
          <w:szCs w:val="32"/>
        </w:rPr>
      </w:pPr>
      <w:r>
        <w:rPr>
          <w:rFonts w:eastAsia="方正仿宋_GBK"/>
          <w:sz w:val="32"/>
          <w:szCs w:val="32"/>
          <w:u w:val="single"/>
        </w:rPr>
        <w:t xml:space="preserve">                                                      </w:t>
      </w:r>
      <w:r>
        <w:rPr>
          <w:rFonts w:eastAsia="方正仿宋_GBK"/>
          <w:sz w:val="32"/>
          <w:szCs w:val="32"/>
        </w:rPr>
        <w:t>原因未能及时提供相关材料，因此申请超期申报。特此说明。</w:t>
      </w:r>
    </w:p>
    <w:p w14:paraId="65138C12">
      <w:pPr>
        <w:spacing w:line="580" w:lineRule="exact"/>
        <w:rPr>
          <w:rFonts w:eastAsia="方正仿宋_GBK"/>
          <w:sz w:val="32"/>
          <w:szCs w:val="32"/>
          <w:u w:val="single"/>
        </w:rPr>
      </w:pPr>
    </w:p>
    <w:p w14:paraId="5C805088">
      <w:pPr>
        <w:spacing w:line="580" w:lineRule="exact"/>
        <w:rPr>
          <w:rFonts w:eastAsia="方正仿宋_GBK"/>
          <w:sz w:val="32"/>
          <w:szCs w:val="32"/>
          <w:u w:val="single"/>
        </w:rPr>
      </w:pPr>
    </w:p>
    <w:p w14:paraId="2519D2BD">
      <w:pPr>
        <w:spacing w:line="580" w:lineRule="exact"/>
        <w:rPr>
          <w:rFonts w:eastAsia="方正仿宋_GBK"/>
          <w:sz w:val="32"/>
          <w:szCs w:val="32"/>
          <w:u w:val="single"/>
        </w:rPr>
      </w:pPr>
    </w:p>
    <w:p w14:paraId="154EEE7D">
      <w:pPr>
        <w:spacing w:line="580" w:lineRule="exact"/>
        <w:ind w:right="84"/>
        <w:jc w:val="center"/>
        <w:rPr>
          <w:rFonts w:eastAsia="方正仿宋_GBK"/>
          <w:sz w:val="32"/>
          <w:szCs w:val="32"/>
        </w:rPr>
      </w:pPr>
      <w:r>
        <w:rPr>
          <w:rFonts w:eastAsia="方正仿宋_GBK"/>
          <w:sz w:val="32"/>
          <w:szCs w:val="32"/>
        </w:rPr>
        <w:t xml:space="preserve">         </w:t>
      </w:r>
    </w:p>
    <w:p w14:paraId="76CDD36D">
      <w:pPr>
        <w:spacing w:line="580" w:lineRule="exact"/>
        <w:jc w:val="right"/>
        <w:rPr>
          <w:rFonts w:eastAsia="方正仿宋_GBK"/>
          <w:sz w:val="32"/>
          <w:szCs w:val="32"/>
          <w:u w:val="single"/>
        </w:rPr>
      </w:pPr>
      <w:r>
        <w:rPr>
          <w:rFonts w:eastAsia="方正仿宋_GBK"/>
          <w:sz w:val="32"/>
          <w:szCs w:val="32"/>
        </w:rPr>
        <w:t>平台企业或者平台服务机构（盖章）：</w:t>
      </w:r>
    </w:p>
    <w:p w14:paraId="353CE8A8">
      <w:pPr>
        <w:spacing w:line="580" w:lineRule="exact"/>
        <w:rPr>
          <w:rFonts w:eastAsia="方正仿宋_GBK"/>
          <w:sz w:val="32"/>
          <w:szCs w:val="32"/>
          <w:u w:val="single"/>
        </w:rPr>
      </w:pPr>
    </w:p>
    <w:p w14:paraId="436BBAB6">
      <w:pPr>
        <w:spacing w:line="580" w:lineRule="exact"/>
        <w:jc w:val="right"/>
        <w:rPr>
          <w:rFonts w:eastAsia="方正仿宋_GBK"/>
          <w:sz w:val="32"/>
          <w:szCs w:val="32"/>
        </w:rPr>
      </w:pPr>
      <w:r>
        <w:rPr>
          <w:rFonts w:eastAsia="方正仿宋_GBK"/>
          <w:sz w:val="32"/>
          <w:szCs w:val="32"/>
        </w:rPr>
        <w:t>日期：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14:paraId="5382C732">
      <w:pPr>
        <w:widowControl/>
        <w:jc w:val="left"/>
        <w:rPr>
          <w:rFonts w:eastAsia="仿宋_GB2312"/>
          <w:sz w:val="32"/>
          <w:szCs w:val="32"/>
        </w:rPr>
      </w:pPr>
    </w:p>
    <w:p w14:paraId="18AF6A5F">
      <w:pPr>
        <w:spacing w:line="280" w:lineRule="exact"/>
        <w:ind w:firstLine="420" w:firstLineChars="200"/>
        <w:rPr>
          <w:szCs w:val="21"/>
        </w:rPr>
        <w:sectPr>
          <w:footerReference r:id="rId6" w:type="default"/>
          <w:pgSz w:w="11905" w:h="16838"/>
          <w:pgMar w:top="2041" w:right="1531" w:bottom="1928" w:left="1531" w:header="851" w:footer="1531" w:gutter="0"/>
          <w:cols w:space="720" w:num="1"/>
          <w:docGrid w:linePitch="312" w:charSpace="0"/>
        </w:sectPr>
      </w:pPr>
    </w:p>
    <w:tbl>
      <w:tblPr>
        <w:tblStyle w:val="10"/>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87"/>
        <w:gridCol w:w="214"/>
        <w:gridCol w:w="52"/>
        <w:gridCol w:w="79"/>
        <w:gridCol w:w="565"/>
        <w:gridCol w:w="631"/>
        <w:gridCol w:w="284"/>
        <w:gridCol w:w="61"/>
        <w:gridCol w:w="589"/>
        <w:gridCol w:w="87"/>
        <w:gridCol w:w="181"/>
        <w:gridCol w:w="23"/>
        <w:gridCol w:w="744"/>
        <w:gridCol w:w="720"/>
        <w:gridCol w:w="95"/>
        <w:gridCol w:w="229"/>
        <w:gridCol w:w="106"/>
        <w:gridCol w:w="850"/>
        <w:gridCol w:w="142"/>
        <w:gridCol w:w="63"/>
        <w:gridCol w:w="311"/>
        <w:gridCol w:w="415"/>
        <w:gridCol w:w="339"/>
        <w:gridCol w:w="290"/>
        <w:gridCol w:w="1798"/>
        <w:gridCol w:w="26"/>
      </w:tblGrid>
      <w:tr w14:paraId="450E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188" w:type="dxa"/>
            <w:gridSpan w:val="27"/>
            <w:tcBorders>
              <w:top w:val="nil"/>
              <w:left w:val="nil"/>
              <w:bottom w:val="nil"/>
              <w:right w:val="nil"/>
            </w:tcBorders>
            <w:noWrap w:val="0"/>
            <w:vAlign w:val="center"/>
          </w:tcPr>
          <w:p w14:paraId="3E3175B2">
            <w:pPr>
              <w:widowControl/>
              <w:ind w:firstLine="640" w:firstLineChars="200"/>
              <w:textAlignment w:val="center"/>
              <w:rPr>
                <w:rFonts w:eastAsia="方正黑体_GBK"/>
                <w:kern w:val="0"/>
                <w:sz w:val="32"/>
                <w:szCs w:val="32"/>
                <w:lang w:bidi="ar"/>
              </w:rPr>
            </w:pPr>
            <w:r>
              <w:rPr>
                <w:rFonts w:eastAsia="方正黑体_GBK"/>
                <w:kern w:val="0"/>
                <w:sz w:val="32"/>
                <w:szCs w:val="32"/>
                <w:lang w:bidi="ar"/>
              </w:rPr>
              <w:t>附件3</w:t>
            </w:r>
          </w:p>
          <w:p w14:paraId="451B882C">
            <w:pPr>
              <w:autoSpaceDN w:val="0"/>
              <w:snapToGrid w:val="0"/>
              <w:jc w:val="center"/>
              <w:textAlignment w:val="bottom"/>
              <w:rPr>
                <w:rFonts w:eastAsia="方正小标宋_GBK"/>
                <w:sz w:val="44"/>
                <w:szCs w:val="44"/>
              </w:rPr>
            </w:pPr>
            <w:r>
              <w:rPr>
                <w:rFonts w:eastAsia="方正小标宋_GBK"/>
                <w:sz w:val="44"/>
                <w:szCs w:val="44"/>
              </w:rPr>
              <w:t>职业伤害保障伤残待遇申请表</w:t>
            </w:r>
          </w:p>
          <w:p w14:paraId="2F9972DA">
            <w:pPr>
              <w:wordWrap w:val="0"/>
              <w:autoSpaceDN w:val="0"/>
              <w:snapToGrid w:val="0"/>
              <w:jc w:val="right"/>
              <w:textAlignment w:val="bottom"/>
              <w:rPr>
                <w:szCs w:val="21"/>
              </w:rPr>
            </w:pPr>
            <w:r>
              <w:rPr>
                <w:szCs w:val="21"/>
              </w:rPr>
              <w:t xml:space="preserve">流水号：                    </w:t>
            </w:r>
          </w:p>
        </w:tc>
      </w:tr>
      <w:tr w14:paraId="6EC3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188" w:type="dxa"/>
            <w:gridSpan w:val="27"/>
            <w:tcBorders>
              <w:top w:val="nil"/>
              <w:left w:val="nil"/>
              <w:right w:val="nil"/>
            </w:tcBorders>
            <w:noWrap w:val="0"/>
            <w:vAlign w:val="center"/>
          </w:tcPr>
          <w:p w14:paraId="2EAEF2D5">
            <w:pPr>
              <w:autoSpaceDN w:val="0"/>
              <w:snapToGrid w:val="0"/>
              <w:jc w:val="left"/>
              <w:textAlignment w:val="bottom"/>
              <w:rPr>
                <w:szCs w:val="21"/>
              </w:rPr>
            </w:pPr>
            <w:r>
              <w:rPr>
                <w:szCs w:val="21"/>
              </w:rPr>
              <w:t xml:space="preserve">申请人：                联系电话：               与受伤害新就业形态人员的关系：        </w:t>
            </w:r>
          </w:p>
        </w:tc>
      </w:tr>
      <w:tr w14:paraId="4AE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08" w:type="dxa"/>
            <w:gridSpan w:val="3"/>
            <w:vMerge w:val="restart"/>
            <w:noWrap w:val="0"/>
            <w:vAlign w:val="center"/>
          </w:tcPr>
          <w:p w14:paraId="7BC7D6DF">
            <w:pPr>
              <w:autoSpaceDN w:val="0"/>
              <w:snapToGrid w:val="0"/>
              <w:jc w:val="center"/>
              <w:textAlignment w:val="center"/>
              <w:rPr>
                <w:szCs w:val="21"/>
              </w:rPr>
            </w:pPr>
          </w:p>
          <w:p w14:paraId="000D63B5">
            <w:pPr>
              <w:autoSpaceDN w:val="0"/>
              <w:snapToGrid w:val="0"/>
              <w:jc w:val="center"/>
              <w:textAlignment w:val="center"/>
              <w:rPr>
                <w:spacing w:val="-10"/>
                <w:szCs w:val="21"/>
              </w:rPr>
            </w:pPr>
            <w:r>
              <w:rPr>
                <w:spacing w:val="-10"/>
                <w:szCs w:val="21"/>
              </w:rPr>
              <w:t>新就业形态</w:t>
            </w:r>
          </w:p>
          <w:p w14:paraId="20EDDFCF">
            <w:pPr>
              <w:autoSpaceDN w:val="0"/>
              <w:snapToGrid w:val="0"/>
              <w:jc w:val="center"/>
              <w:textAlignment w:val="center"/>
              <w:rPr>
                <w:spacing w:val="-10"/>
                <w:szCs w:val="21"/>
              </w:rPr>
            </w:pPr>
            <w:r>
              <w:rPr>
                <w:spacing w:val="-10"/>
                <w:szCs w:val="21"/>
              </w:rPr>
              <w:t>就业人员</w:t>
            </w:r>
          </w:p>
          <w:p w14:paraId="5D32F2D6">
            <w:pPr>
              <w:autoSpaceDN w:val="0"/>
              <w:snapToGrid w:val="0"/>
              <w:jc w:val="center"/>
              <w:textAlignment w:val="center"/>
              <w:rPr>
                <w:spacing w:val="-10"/>
                <w:szCs w:val="21"/>
              </w:rPr>
            </w:pPr>
            <w:r>
              <w:rPr>
                <w:spacing w:val="-10"/>
                <w:szCs w:val="21"/>
              </w:rPr>
              <w:t>基本信息</w:t>
            </w:r>
          </w:p>
          <w:p w14:paraId="18AD3F95">
            <w:pPr>
              <w:autoSpaceDN w:val="0"/>
              <w:snapToGrid w:val="0"/>
              <w:jc w:val="center"/>
              <w:textAlignment w:val="center"/>
              <w:rPr>
                <w:szCs w:val="21"/>
              </w:rPr>
            </w:pPr>
          </w:p>
        </w:tc>
        <w:tc>
          <w:tcPr>
            <w:tcW w:w="1611" w:type="dxa"/>
            <w:gridSpan w:val="5"/>
            <w:noWrap w:val="0"/>
            <w:vAlign w:val="center"/>
          </w:tcPr>
          <w:p w14:paraId="23F70B5E">
            <w:pPr>
              <w:autoSpaceDN w:val="0"/>
              <w:snapToGrid w:val="0"/>
              <w:ind w:firstLine="420" w:firstLineChars="200"/>
              <w:textAlignment w:val="center"/>
              <w:rPr>
                <w:szCs w:val="21"/>
              </w:rPr>
            </w:pPr>
            <w:r>
              <w:rPr>
                <w:szCs w:val="21"/>
              </w:rPr>
              <w:t>姓名　</w:t>
            </w:r>
          </w:p>
        </w:tc>
        <w:tc>
          <w:tcPr>
            <w:tcW w:w="2500" w:type="dxa"/>
            <w:gridSpan w:val="8"/>
            <w:noWrap w:val="0"/>
            <w:vAlign w:val="center"/>
          </w:tcPr>
          <w:p w14:paraId="283CE749">
            <w:pPr>
              <w:autoSpaceDN w:val="0"/>
              <w:snapToGrid w:val="0"/>
              <w:jc w:val="center"/>
              <w:textAlignment w:val="center"/>
              <w:rPr>
                <w:szCs w:val="21"/>
              </w:rPr>
            </w:pPr>
          </w:p>
        </w:tc>
        <w:tc>
          <w:tcPr>
            <w:tcW w:w="1701" w:type="dxa"/>
            <w:gridSpan w:val="6"/>
            <w:noWrap w:val="0"/>
            <w:vAlign w:val="center"/>
          </w:tcPr>
          <w:p w14:paraId="43BE4C40">
            <w:pPr>
              <w:autoSpaceDN w:val="0"/>
              <w:snapToGrid w:val="0"/>
              <w:jc w:val="center"/>
              <w:textAlignment w:val="center"/>
              <w:rPr>
                <w:szCs w:val="21"/>
              </w:rPr>
            </w:pPr>
            <w:r>
              <w:rPr>
                <w:szCs w:val="21"/>
              </w:rPr>
              <w:t>性别</w:t>
            </w:r>
          </w:p>
        </w:tc>
        <w:tc>
          <w:tcPr>
            <w:tcW w:w="2868" w:type="dxa"/>
            <w:gridSpan w:val="5"/>
            <w:noWrap w:val="0"/>
            <w:vAlign w:val="bottom"/>
          </w:tcPr>
          <w:p w14:paraId="251F65FD">
            <w:pPr>
              <w:autoSpaceDN w:val="0"/>
              <w:snapToGrid w:val="0"/>
              <w:jc w:val="left"/>
              <w:textAlignment w:val="bottom"/>
              <w:rPr>
                <w:szCs w:val="21"/>
              </w:rPr>
            </w:pPr>
            <w:r>
              <w:rPr>
                <w:szCs w:val="21"/>
              </w:rPr>
              <w:t>　</w:t>
            </w:r>
          </w:p>
        </w:tc>
      </w:tr>
      <w:tr w14:paraId="1E35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4BC9D0C0">
            <w:pPr>
              <w:autoSpaceDN w:val="0"/>
              <w:snapToGrid w:val="0"/>
              <w:jc w:val="center"/>
              <w:textAlignment w:val="center"/>
              <w:rPr>
                <w:szCs w:val="21"/>
              </w:rPr>
            </w:pPr>
          </w:p>
        </w:tc>
        <w:tc>
          <w:tcPr>
            <w:tcW w:w="1611" w:type="dxa"/>
            <w:gridSpan w:val="5"/>
            <w:noWrap w:val="0"/>
            <w:vAlign w:val="center"/>
          </w:tcPr>
          <w:p w14:paraId="702DEC8B">
            <w:pPr>
              <w:autoSpaceDN w:val="0"/>
              <w:snapToGrid w:val="0"/>
              <w:jc w:val="center"/>
              <w:textAlignment w:val="center"/>
              <w:rPr>
                <w:szCs w:val="21"/>
              </w:rPr>
            </w:pPr>
            <w:r>
              <w:rPr>
                <w:szCs w:val="21"/>
              </w:rPr>
              <w:t>身份证件类型</w:t>
            </w:r>
          </w:p>
        </w:tc>
        <w:tc>
          <w:tcPr>
            <w:tcW w:w="2500" w:type="dxa"/>
            <w:gridSpan w:val="8"/>
            <w:noWrap w:val="0"/>
            <w:vAlign w:val="center"/>
          </w:tcPr>
          <w:p w14:paraId="097EE746">
            <w:pPr>
              <w:autoSpaceDN w:val="0"/>
              <w:snapToGrid w:val="0"/>
              <w:jc w:val="center"/>
              <w:textAlignment w:val="center"/>
              <w:rPr>
                <w:szCs w:val="21"/>
              </w:rPr>
            </w:pPr>
            <w:r>
              <w:rPr>
                <w:szCs w:val="21"/>
              </w:rPr>
              <w:t>□居民身份证；□其他</w:t>
            </w:r>
          </w:p>
        </w:tc>
        <w:tc>
          <w:tcPr>
            <w:tcW w:w="1701" w:type="dxa"/>
            <w:gridSpan w:val="6"/>
            <w:noWrap w:val="0"/>
            <w:vAlign w:val="center"/>
          </w:tcPr>
          <w:p w14:paraId="3C5DB569">
            <w:pPr>
              <w:autoSpaceDN w:val="0"/>
              <w:snapToGrid w:val="0"/>
              <w:jc w:val="center"/>
              <w:textAlignment w:val="center"/>
              <w:rPr>
                <w:szCs w:val="21"/>
              </w:rPr>
            </w:pPr>
            <w:r>
              <w:rPr>
                <w:szCs w:val="21"/>
              </w:rPr>
              <w:t>身份证件号码</w:t>
            </w:r>
          </w:p>
        </w:tc>
        <w:tc>
          <w:tcPr>
            <w:tcW w:w="2868" w:type="dxa"/>
            <w:gridSpan w:val="5"/>
            <w:noWrap w:val="0"/>
            <w:vAlign w:val="bottom"/>
          </w:tcPr>
          <w:p w14:paraId="479A3F36">
            <w:pPr>
              <w:autoSpaceDN w:val="0"/>
              <w:snapToGrid w:val="0"/>
              <w:jc w:val="left"/>
              <w:textAlignment w:val="bottom"/>
              <w:rPr>
                <w:szCs w:val="21"/>
              </w:rPr>
            </w:pPr>
          </w:p>
        </w:tc>
      </w:tr>
      <w:tr w14:paraId="6C8C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6A69D6DF">
            <w:pPr>
              <w:autoSpaceDN w:val="0"/>
              <w:snapToGrid w:val="0"/>
              <w:jc w:val="center"/>
              <w:textAlignment w:val="center"/>
              <w:rPr>
                <w:szCs w:val="21"/>
              </w:rPr>
            </w:pPr>
          </w:p>
        </w:tc>
        <w:tc>
          <w:tcPr>
            <w:tcW w:w="1611" w:type="dxa"/>
            <w:gridSpan w:val="5"/>
            <w:noWrap w:val="0"/>
            <w:vAlign w:val="center"/>
          </w:tcPr>
          <w:p w14:paraId="6C1B5608">
            <w:pPr>
              <w:autoSpaceDN w:val="0"/>
              <w:snapToGrid w:val="0"/>
              <w:jc w:val="center"/>
              <w:textAlignment w:val="center"/>
              <w:rPr>
                <w:szCs w:val="21"/>
              </w:rPr>
            </w:pPr>
            <w:r>
              <w:rPr>
                <w:szCs w:val="21"/>
              </w:rPr>
              <w:t>个人联系电话　</w:t>
            </w:r>
          </w:p>
        </w:tc>
        <w:tc>
          <w:tcPr>
            <w:tcW w:w="2500" w:type="dxa"/>
            <w:gridSpan w:val="8"/>
            <w:noWrap w:val="0"/>
            <w:vAlign w:val="center"/>
          </w:tcPr>
          <w:p w14:paraId="2FE6E3CE">
            <w:pPr>
              <w:autoSpaceDN w:val="0"/>
              <w:snapToGrid w:val="0"/>
              <w:jc w:val="center"/>
              <w:textAlignment w:val="center"/>
              <w:rPr>
                <w:szCs w:val="21"/>
              </w:rPr>
            </w:pPr>
          </w:p>
        </w:tc>
        <w:tc>
          <w:tcPr>
            <w:tcW w:w="1701" w:type="dxa"/>
            <w:gridSpan w:val="6"/>
            <w:noWrap w:val="0"/>
            <w:vAlign w:val="center"/>
          </w:tcPr>
          <w:p w14:paraId="2DE31DED">
            <w:pPr>
              <w:autoSpaceDN w:val="0"/>
              <w:snapToGrid w:val="0"/>
              <w:jc w:val="center"/>
              <w:textAlignment w:val="center"/>
              <w:rPr>
                <w:szCs w:val="21"/>
              </w:rPr>
            </w:pPr>
            <w:r>
              <w:rPr>
                <w:szCs w:val="21"/>
              </w:rPr>
              <w:t>送达方式</w:t>
            </w:r>
          </w:p>
        </w:tc>
        <w:tc>
          <w:tcPr>
            <w:tcW w:w="2868" w:type="dxa"/>
            <w:gridSpan w:val="5"/>
            <w:noWrap w:val="0"/>
            <w:vAlign w:val="bottom"/>
          </w:tcPr>
          <w:p w14:paraId="0AD1B0C4">
            <w:pPr>
              <w:autoSpaceDN w:val="0"/>
              <w:snapToGrid w:val="0"/>
              <w:jc w:val="left"/>
              <w:textAlignment w:val="bottom"/>
              <w:rPr>
                <w:szCs w:val="21"/>
              </w:rPr>
            </w:pPr>
            <w:r>
              <w:rPr>
                <w:szCs w:val="21"/>
              </w:rPr>
              <w:t>□自取；□短信；□邮寄</w:t>
            </w:r>
          </w:p>
        </w:tc>
      </w:tr>
      <w:tr w14:paraId="5092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7EA7E397">
            <w:pPr>
              <w:autoSpaceDN w:val="0"/>
              <w:snapToGrid w:val="0"/>
              <w:jc w:val="center"/>
              <w:textAlignment w:val="center"/>
              <w:rPr>
                <w:szCs w:val="21"/>
              </w:rPr>
            </w:pPr>
          </w:p>
        </w:tc>
        <w:tc>
          <w:tcPr>
            <w:tcW w:w="1611" w:type="dxa"/>
            <w:gridSpan w:val="5"/>
            <w:noWrap w:val="0"/>
            <w:vAlign w:val="center"/>
          </w:tcPr>
          <w:p w14:paraId="05D2B228">
            <w:pPr>
              <w:autoSpaceDN w:val="0"/>
              <w:snapToGrid w:val="0"/>
              <w:jc w:val="center"/>
              <w:textAlignment w:val="center"/>
              <w:rPr>
                <w:szCs w:val="21"/>
              </w:rPr>
            </w:pPr>
            <w:r>
              <w:rPr>
                <w:szCs w:val="21"/>
              </w:rPr>
              <w:t>近亲属姓名</w:t>
            </w:r>
          </w:p>
        </w:tc>
        <w:tc>
          <w:tcPr>
            <w:tcW w:w="2500" w:type="dxa"/>
            <w:gridSpan w:val="8"/>
            <w:noWrap w:val="0"/>
            <w:vAlign w:val="center"/>
          </w:tcPr>
          <w:p w14:paraId="76098764">
            <w:pPr>
              <w:autoSpaceDN w:val="0"/>
              <w:snapToGrid w:val="0"/>
              <w:jc w:val="center"/>
              <w:textAlignment w:val="center"/>
              <w:rPr>
                <w:szCs w:val="21"/>
              </w:rPr>
            </w:pPr>
          </w:p>
        </w:tc>
        <w:tc>
          <w:tcPr>
            <w:tcW w:w="1701" w:type="dxa"/>
            <w:gridSpan w:val="6"/>
            <w:noWrap w:val="0"/>
            <w:vAlign w:val="center"/>
          </w:tcPr>
          <w:p w14:paraId="0901ACB3">
            <w:pPr>
              <w:autoSpaceDN w:val="0"/>
              <w:snapToGrid w:val="0"/>
              <w:jc w:val="center"/>
              <w:textAlignment w:val="center"/>
              <w:rPr>
                <w:szCs w:val="21"/>
              </w:rPr>
            </w:pPr>
            <w:r>
              <w:rPr>
                <w:szCs w:val="21"/>
              </w:rPr>
              <w:t>联系电话</w:t>
            </w:r>
          </w:p>
        </w:tc>
        <w:tc>
          <w:tcPr>
            <w:tcW w:w="2868" w:type="dxa"/>
            <w:gridSpan w:val="5"/>
            <w:noWrap w:val="0"/>
            <w:vAlign w:val="bottom"/>
          </w:tcPr>
          <w:p w14:paraId="487CEB4A">
            <w:pPr>
              <w:autoSpaceDN w:val="0"/>
              <w:snapToGrid w:val="0"/>
              <w:jc w:val="left"/>
              <w:textAlignment w:val="bottom"/>
              <w:rPr>
                <w:szCs w:val="21"/>
              </w:rPr>
            </w:pPr>
          </w:p>
        </w:tc>
      </w:tr>
      <w:tr w14:paraId="6D01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3415369C">
            <w:pPr>
              <w:autoSpaceDN w:val="0"/>
              <w:snapToGrid w:val="0"/>
              <w:jc w:val="center"/>
              <w:textAlignment w:val="center"/>
              <w:rPr>
                <w:szCs w:val="21"/>
              </w:rPr>
            </w:pPr>
          </w:p>
        </w:tc>
        <w:tc>
          <w:tcPr>
            <w:tcW w:w="1611" w:type="dxa"/>
            <w:gridSpan w:val="5"/>
            <w:noWrap w:val="0"/>
            <w:vAlign w:val="center"/>
          </w:tcPr>
          <w:p w14:paraId="18EF85A4">
            <w:pPr>
              <w:autoSpaceDN w:val="0"/>
              <w:snapToGrid w:val="0"/>
              <w:jc w:val="center"/>
              <w:textAlignment w:val="center"/>
              <w:rPr>
                <w:szCs w:val="21"/>
              </w:rPr>
            </w:pPr>
            <w:r>
              <w:rPr>
                <w:szCs w:val="21"/>
              </w:rPr>
              <w:t>联系地址</w:t>
            </w:r>
          </w:p>
        </w:tc>
        <w:tc>
          <w:tcPr>
            <w:tcW w:w="7069" w:type="dxa"/>
            <w:gridSpan w:val="19"/>
            <w:noWrap w:val="0"/>
            <w:vAlign w:val="center"/>
          </w:tcPr>
          <w:p w14:paraId="1294A59C">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r>
              <w:rPr>
                <w:szCs w:val="21"/>
              </w:rPr>
              <w:t xml:space="preserve">  </w:t>
            </w:r>
          </w:p>
        </w:tc>
      </w:tr>
      <w:tr w14:paraId="6927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restart"/>
            <w:noWrap w:val="0"/>
            <w:vAlign w:val="center"/>
          </w:tcPr>
          <w:p w14:paraId="3FB32A54">
            <w:pPr>
              <w:autoSpaceDN w:val="0"/>
              <w:snapToGrid w:val="0"/>
              <w:jc w:val="center"/>
              <w:textAlignment w:val="center"/>
              <w:rPr>
                <w:szCs w:val="21"/>
              </w:rPr>
            </w:pPr>
            <w:r>
              <w:rPr>
                <w:szCs w:val="21"/>
              </w:rPr>
              <w:t>职业伤害信息</w:t>
            </w:r>
          </w:p>
        </w:tc>
        <w:tc>
          <w:tcPr>
            <w:tcW w:w="1611" w:type="dxa"/>
            <w:gridSpan w:val="5"/>
            <w:noWrap w:val="0"/>
            <w:vAlign w:val="center"/>
          </w:tcPr>
          <w:p w14:paraId="781C7E04">
            <w:pPr>
              <w:autoSpaceDN w:val="0"/>
              <w:snapToGrid w:val="0"/>
              <w:jc w:val="center"/>
              <w:textAlignment w:val="center"/>
              <w:rPr>
                <w:szCs w:val="21"/>
              </w:rPr>
            </w:pPr>
            <w:r>
              <w:rPr>
                <w:szCs w:val="21"/>
              </w:rPr>
              <w:t>受伤时间</w:t>
            </w:r>
          </w:p>
        </w:tc>
        <w:tc>
          <w:tcPr>
            <w:tcW w:w="2500" w:type="dxa"/>
            <w:gridSpan w:val="8"/>
            <w:noWrap w:val="0"/>
            <w:vAlign w:val="center"/>
          </w:tcPr>
          <w:p w14:paraId="4532CF47">
            <w:pPr>
              <w:autoSpaceDN w:val="0"/>
              <w:snapToGrid w:val="0"/>
              <w:jc w:val="center"/>
              <w:textAlignment w:val="center"/>
              <w:rPr>
                <w:szCs w:val="21"/>
              </w:rPr>
            </w:pPr>
          </w:p>
        </w:tc>
        <w:tc>
          <w:tcPr>
            <w:tcW w:w="1701" w:type="dxa"/>
            <w:gridSpan w:val="6"/>
            <w:noWrap w:val="0"/>
            <w:vAlign w:val="center"/>
          </w:tcPr>
          <w:p w14:paraId="2E471B17">
            <w:pPr>
              <w:autoSpaceDN w:val="0"/>
              <w:snapToGrid w:val="0"/>
              <w:jc w:val="center"/>
              <w:textAlignment w:val="center"/>
              <w:rPr>
                <w:szCs w:val="21"/>
              </w:rPr>
            </w:pPr>
            <w:r>
              <w:rPr>
                <w:szCs w:val="21"/>
              </w:rPr>
              <w:t>诊断时间</w:t>
            </w:r>
          </w:p>
        </w:tc>
        <w:tc>
          <w:tcPr>
            <w:tcW w:w="2868" w:type="dxa"/>
            <w:gridSpan w:val="5"/>
            <w:noWrap w:val="0"/>
            <w:vAlign w:val="bottom"/>
          </w:tcPr>
          <w:p w14:paraId="3E1E8712">
            <w:pPr>
              <w:autoSpaceDN w:val="0"/>
              <w:snapToGrid w:val="0"/>
              <w:jc w:val="left"/>
              <w:textAlignment w:val="bottom"/>
              <w:rPr>
                <w:szCs w:val="21"/>
              </w:rPr>
            </w:pPr>
          </w:p>
        </w:tc>
      </w:tr>
      <w:tr w14:paraId="13DA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6F329D82">
            <w:pPr>
              <w:autoSpaceDN w:val="0"/>
              <w:snapToGrid w:val="0"/>
              <w:jc w:val="center"/>
              <w:textAlignment w:val="center"/>
              <w:rPr>
                <w:szCs w:val="21"/>
              </w:rPr>
            </w:pPr>
          </w:p>
        </w:tc>
        <w:tc>
          <w:tcPr>
            <w:tcW w:w="1611" w:type="dxa"/>
            <w:gridSpan w:val="5"/>
            <w:noWrap w:val="0"/>
            <w:vAlign w:val="center"/>
          </w:tcPr>
          <w:p w14:paraId="44AC7D99">
            <w:pPr>
              <w:autoSpaceDN w:val="0"/>
              <w:snapToGrid w:val="0"/>
              <w:jc w:val="center"/>
              <w:textAlignment w:val="center"/>
              <w:rPr>
                <w:szCs w:val="21"/>
              </w:rPr>
            </w:pPr>
            <w:r>
              <w:rPr>
                <w:szCs w:val="21"/>
              </w:rPr>
              <w:t>受伤害部位</w:t>
            </w:r>
          </w:p>
        </w:tc>
        <w:tc>
          <w:tcPr>
            <w:tcW w:w="2500" w:type="dxa"/>
            <w:gridSpan w:val="8"/>
            <w:noWrap w:val="0"/>
            <w:vAlign w:val="center"/>
          </w:tcPr>
          <w:p w14:paraId="20C043F5">
            <w:pPr>
              <w:autoSpaceDN w:val="0"/>
              <w:snapToGrid w:val="0"/>
              <w:jc w:val="center"/>
              <w:textAlignment w:val="center"/>
              <w:rPr>
                <w:szCs w:val="21"/>
              </w:rPr>
            </w:pPr>
          </w:p>
        </w:tc>
        <w:tc>
          <w:tcPr>
            <w:tcW w:w="1701" w:type="dxa"/>
            <w:gridSpan w:val="6"/>
            <w:noWrap w:val="0"/>
            <w:vAlign w:val="center"/>
          </w:tcPr>
          <w:p w14:paraId="701A79DE">
            <w:pPr>
              <w:autoSpaceDN w:val="0"/>
              <w:snapToGrid w:val="0"/>
              <w:jc w:val="center"/>
              <w:textAlignment w:val="center"/>
              <w:rPr>
                <w:szCs w:val="21"/>
              </w:rPr>
            </w:pPr>
            <w:r>
              <w:rPr>
                <w:szCs w:val="21"/>
              </w:rPr>
              <w:t>诊断医院</w:t>
            </w:r>
          </w:p>
        </w:tc>
        <w:tc>
          <w:tcPr>
            <w:tcW w:w="2868" w:type="dxa"/>
            <w:gridSpan w:val="5"/>
            <w:noWrap w:val="0"/>
            <w:vAlign w:val="bottom"/>
          </w:tcPr>
          <w:p w14:paraId="7497C1F6">
            <w:pPr>
              <w:autoSpaceDN w:val="0"/>
              <w:snapToGrid w:val="0"/>
              <w:jc w:val="left"/>
              <w:textAlignment w:val="bottom"/>
              <w:rPr>
                <w:szCs w:val="21"/>
              </w:rPr>
            </w:pPr>
          </w:p>
        </w:tc>
      </w:tr>
      <w:tr w14:paraId="0E2C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40719593">
            <w:pPr>
              <w:autoSpaceDN w:val="0"/>
              <w:snapToGrid w:val="0"/>
              <w:jc w:val="center"/>
              <w:textAlignment w:val="center"/>
              <w:rPr>
                <w:szCs w:val="21"/>
              </w:rPr>
            </w:pPr>
          </w:p>
        </w:tc>
        <w:tc>
          <w:tcPr>
            <w:tcW w:w="1611" w:type="dxa"/>
            <w:gridSpan w:val="5"/>
            <w:noWrap w:val="0"/>
            <w:vAlign w:val="center"/>
          </w:tcPr>
          <w:p w14:paraId="69470539">
            <w:pPr>
              <w:autoSpaceDN w:val="0"/>
              <w:snapToGrid w:val="0"/>
              <w:jc w:val="center"/>
              <w:textAlignment w:val="center"/>
              <w:rPr>
                <w:szCs w:val="21"/>
              </w:rPr>
            </w:pPr>
            <w:r>
              <w:rPr>
                <w:szCs w:val="21"/>
              </w:rPr>
              <w:t>受伤地点</w:t>
            </w:r>
          </w:p>
        </w:tc>
        <w:tc>
          <w:tcPr>
            <w:tcW w:w="7069" w:type="dxa"/>
            <w:gridSpan w:val="19"/>
            <w:noWrap w:val="0"/>
            <w:vAlign w:val="center"/>
          </w:tcPr>
          <w:p w14:paraId="14A4C4EE">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14:paraId="1F4D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restart"/>
            <w:noWrap w:val="0"/>
            <w:vAlign w:val="center"/>
          </w:tcPr>
          <w:p w14:paraId="757E3F2E">
            <w:pPr>
              <w:autoSpaceDN w:val="0"/>
              <w:snapToGrid w:val="0"/>
              <w:jc w:val="center"/>
              <w:textAlignment w:val="center"/>
              <w:rPr>
                <w:szCs w:val="21"/>
              </w:rPr>
            </w:pPr>
            <w:r>
              <w:rPr>
                <w:szCs w:val="21"/>
              </w:rPr>
              <w:t>个人银行</w:t>
            </w:r>
          </w:p>
          <w:p w14:paraId="317501B7">
            <w:pPr>
              <w:autoSpaceDN w:val="0"/>
              <w:snapToGrid w:val="0"/>
              <w:jc w:val="center"/>
              <w:textAlignment w:val="center"/>
              <w:rPr>
                <w:szCs w:val="21"/>
              </w:rPr>
            </w:pPr>
            <w:r>
              <w:rPr>
                <w:szCs w:val="21"/>
              </w:rPr>
              <w:t>账号信息</w:t>
            </w:r>
          </w:p>
        </w:tc>
        <w:tc>
          <w:tcPr>
            <w:tcW w:w="8680" w:type="dxa"/>
            <w:gridSpan w:val="24"/>
            <w:noWrap w:val="0"/>
            <w:vAlign w:val="center"/>
          </w:tcPr>
          <w:p w14:paraId="1A851E22">
            <w:pPr>
              <w:autoSpaceDN w:val="0"/>
              <w:snapToGrid w:val="0"/>
              <w:jc w:val="left"/>
              <w:textAlignment w:val="center"/>
              <w:rPr>
                <w:szCs w:val="21"/>
              </w:rPr>
            </w:pPr>
            <w:r>
              <w:rPr>
                <w:szCs w:val="21"/>
              </w:rPr>
              <w:t>□社会保障卡（系统自动关联，不需提供）</w:t>
            </w:r>
          </w:p>
        </w:tc>
      </w:tr>
      <w:tr w14:paraId="2100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vMerge w:val="continue"/>
            <w:noWrap w:val="0"/>
            <w:vAlign w:val="center"/>
          </w:tcPr>
          <w:p w14:paraId="64B2737B">
            <w:pPr>
              <w:snapToGrid w:val="0"/>
              <w:rPr>
                <w:szCs w:val="21"/>
              </w:rPr>
            </w:pPr>
          </w:p>
        </w:tc>
        <w:tc>
          <w:tcPr>
            <w:tcW w:w="1327" w:type="dxa"/>
            <w:gridSpan w:val="4"/>
            <w:vMerge w:val="restart"/>
            <w:noWrap w:val="0"/>
            <w:vAlign w:val="center"/>
          </w:tcPr>
          <w:p w14:paraId="2CA6BC3B">
            <w:pPr>
              <w:autoSpaceDN w:val="0"/>
              <w:snapToGrid w:val="0"/>
              <w:ind w:left="210" w:hanging="210" w:hangingChars="100"/>
              <w:jc w:val="left"/>
              <w:textAlignment w:val="center"/>
              <w:rPr>
                <w:szCs w:val="21"/>
              </w:rPr>
            </w:pPr>
            <w:r>
              <w:rPr>
                <w:szCs w:val="21"/>
              </w:rPr>
              <w:t>□其他账号</w:t>
            </w:r>
          </w:p>
        </w:tc>
        <w:tc>
          <w:tcPr>
            <w:tcW w:w="1021" w:type="dxa"/>
            <w:gridSpan w:val="4"/>
            <w:noWrap w:val="0"/>
            <w:vAlign w:val="center"/>
          </w:tcPr>
          <w:p w14:paraId="70EF2623">
            <w:pPr>
              <w:autoSpaceDN w:val="0"/>
              <w:snapToGrid w:val="0"/>
              <w:jc w:val="center"/>
              <w:textAlignment w:val="center"/>
              <w:rPr>
                <w:szCs w:val="21"/>
              </w:rPr>
            </w:pPr>
            <w:r>
              <w:rPr>
                <w:szCs w:val="21"/>
              </w:rPr>
              <w:t>银行</w:t>
            </w:r>
          </w:p>
        </w:tc>
        <w:tc>
          <w:tcPr>
            <w:tcW w:w="6332" w:type="dxa"/>
            <w:gridSpan w:val="16"/>
            <w:noWrap w:val="0"/>
            <w:vAlign w:val="bottom"/>
          </w:tcPr>
          <w:p w14:paraId="0751FB39">
            <w:pPr>
              <w:autoSpaceDN w:val="0"/>
              <w:snapToGrid w:val="0"/>
              <w:jc w:val="center"/>
              <w:textAlignment w:val="center"/>
              <w:rPr>
                <w:szCs w:val="21"/>
              </w:rPr>
            </w:pPr>
            <w:r>
              <w:rPr>
                <w:szCs w:val="21"/>
                <w:u w:val="single"/>
              </w:rPr>
              <w:t xml:space="preserve">                     </w:t>
            </w:r>
            <w:r>
              <w:rPr>
                <w:szCs w:val="21"/>
              </w:rPr>
              <w:t xml:space="preserve">银行 </w:t>
            </w:r>
            <w:r>
              <w:rPr>
                <w:szCs w:val="21"/>
                <w:u w:val="single"/>
              </w:rPr>
              <w:t xml:space="preserve">                     </w:t>
            </w:r>
            <w:r>
              <w:rPr>
                <w:szCs w:val="21"/>
              </w:rPr>
              <w:t xml:space="preserve">支行（分行） </w:t>
            </w:r>
          </w:p>
        </w:tc>
      </w:tr>
      <w:tr w14:paraId="5A72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08" w:type="dxa"/>
            <w:gridSpan w:val="3"/>
            <w:vMerge w:val="continue"/>
            <w:noWrap w:val="0"/>
            <w:vAlign w:val="center"/>
          </w:tcPr>
          <w:p w14:paraId="72C8D439">
            <w:pPr>
              <w:snapToGrid w:val="0"/>
              <w:rPr>
                <w:szCs w:val="21"/>
              </w:rPr>
            </w:pPr>
          </w:p>
        </w:tc>
        <w:tc>
          <w:tcPr>
            <w:tcW w:w="1327" w:type="dxa"/>
            <w:gridSpan w:val="4"/>
            <w:vMerge w:val="continue"/>
            <w:noWrap w:val="0"/>
            <w:vAlign w:val="center"/>
          </w:tcPr>
          <w:p w14:paraId="17A60DA4">
            <w:pPr>
              <w:snapToGrid w:val="0"/>
              <w:rPr>
                <w:szCs w:val="21"/>
              </w:rPr>
            </w:pPr>
          </w:p>
        </w:tc>
        <w:tc>
          <w:tcPr>
            <w:tcW w:w="1021" w:type="dxa"/>
            <w:gridSpan w:val="4"/>
            <w:noWrap w:val="0"/>
            <w:vAlign w:val="center"/>
          </w:tcPr>
          <w:p w14:paraId="40AD24A3">
            <w:pPr>
              <w:autoSpaceDN w:val="0"/>
              <w:snapToGrid w:val="0"/>
              <w:jc w:val="center"/>
              <w:textAlignment w:val="center"/>
              <w:rPr>
                <w:szCs w:val="21"/>
              </w:rPr>
            </w:pPr>
            <w:r>
              <w:rPr>
                <w:szCs w:val="21"/>
              </w:rPr>
              <w:t>户名</w:t>
            </w:r>
          </w:p>
        </w:tc>
        <w:tc>
          <w:tcPr>
            <w:tcW w:w="6332" w:type="dxa"/>
            <w:gridSpan w:val="16"/>
            <w:noWrap w:val="0"/>
            <w:vAlign w:val="center"/>
          </w:tcPr>
          <w:p w14:paraId="2F5085E6">
            <w:pPr>
              <w:autoSpaceDN w:val="0"/>
              <w:snapToGrid w:val="0"/>
              <w:jc w:val="left"/>
              <w:textAlignment w:val="center"/>
              <w:rPr>
                <w:szCs w:val="21"/>
              </w:rPr>
            </w:pPr>
          </w:p>
        </w:tc>
      </w:tr>
      <w:tr w14:paraId="248E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08" w:type="dxa"/>
            <w:gridSpan w:val="3"/>
            <w:vMerge w:val="continue"/>
            <w:noWrap w:val="0"/>
            <w:vAlign w:val="center"/>
          </w:tcPr>
          <w:p w14:paraId="243E9562">
            <w:pPr>
              <w:snapToGrid w:val="0"/>
              <w:rPr>
                <w:szCs w:val="21"/>
              </w:rPr>
            </w:pPr>
          </w:p>
        </w:tc>
        <w:tc>
          <w:tcPr>
            <w:tcW w:w="1327" w:type="dxa"/>
            <w:gridSpan w:val="4"/>
            <w:vMerge w:val="continue"/>
            <w:noWrap w:val="0"/>
            <w:vAlign w:val="center"/>
          </w:tcPr>
          <w:p w14:paraId="2FF39AAC">
            <w:pPr>
              <w:snapToGrid w:val="0"/>
              <w:rPr>
                <w:szCs w:val="21"/>
              </w:rPr>
            </w:pPr>
          </w:p>
        </w:tc>
        <w:tc>
          <w:tcPr>
            <w:tcW w:w="1021" w:type="dxa"/>
            <w:gridSpan w:val="4"/>
            <w:noWrap w:val="0"/>
            <w:vAlign w:val="center"/>
          </w:tcPr>
          <w:p w14:paraId="1A7003DC">
            <w:pPr>
              <w:autoSpaceDN w:val="0"/>
              <w:snapToGrid w:val="0"/>
              <w:jc w:val="center"/>
              <w:textAlignment w:val="center"/>
              <w:rPr>
                <w:szCs w:val="21"/>
              </w:rPr>
            </w:pPr>
            <w:r>
              <w:rPr>
                <w:szCs w:val="21"/>
              </w:rPr>
              <w:t>账号</w:t>
            </w:r>
          </w:p>
        </w:tc>
        <w:tc>
          <w:tcPr>
            <w:tcW w:w="6332" w:type="dxa"/>
            <w:gridSpan w:val="16"/>
            <w:noWrap w:val="0"/>
            <w:vAlign w:val="center"/>
          </w:tcPr>
          <w:p w14:paraId="2EF974B0">
            <w:pPr>
              <w:autoSpaceDN w:val="0"/>
              <w:snapToGrid w:val="0"/>
              <w:jc w:val="left"/>
              <w:textAlignment w:val="center"/>
              <w:rPr>
                <w:szCs w:val="21"/>
              </w:rPr>
            </w:pPr>
          </w:p>
        </w:tc>
      </w:tr>
      <w:tr w14:paraId="265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noWrap w:val="0"/>
            <w:vAlign w:val="center"/>
          </w:tcPr>
          <w:p w14:paraId="4B01E541">
            <w:pPr>
              <w:autoSpaceDN w:val="0"/>
              <w:snapToGrid w:val="0"/>
              <w:jc w:val="center"/>
              <w:textAlignment w:val="center"/>
              <w:rPr>
                <w:szCs w:val="21"/>
              </w:rPr>
            </w:pPr>
            <w:r>
              <w:rPr>
                <w:szCs w:val="21"/>
              </w:rPr>
              <w:t>平台企业名称</w:t>
            </w:r>
          </w:p>
        </w:tc>
        <w:tc>
          <w:tcPr>
            <w:tcW w:w="2552" w:type="dxa"/>
            <w:gridSpan w:val="10"/>
            <w:noWrap w:val="0"/>
            <w:vAlign w:val="center"/>
          </w:tcPr>
          <w:p w14:paraId="4BAC634A">
            <w:pPr>
              <w:autoSpaceDN w:val="0"/>
              <w:snapToGrid w:val="0"/>
              <w:textAlignment w:val="center"/>
              <w:rPr>
                <w:szCs w:val="21"/>
              </w:rPr>
            </w:pPr>
          </w:p>
        </w:tc>
        <w:tc>
          <w:tcPr>
            <w:tcW w:w="1559" w:type="dxa"/>
            <w:gridSpan w:val="3"/>
            <w:noWrap w:val="0"/>
            <w:vAlign w:val="center"/>
          </w:tcPr>
          <w:p w14:paraId="0B293AF9">
            <w:pPr>
              <w:autoSpaceDN w:val="0"/>
              <w:snapToGrid w:val="0"/>
              <w:jc w:val="center"/>
              <w:textAlignment w:val="center"/>
              <w:rPr>
                <w:szCs w:val="21"/>
              </w:rPr>
            </w:pPr>
            <w:r>
              <w:rPr>
                <w:szCs w:val="21"/>
              </w:rPr>
              <w:t>服务机构名称</w:t>
            </w:r>
          </w:p>
        </w:tc>
        <w:tc>
          <w:tcPr>
            <w:tcW w:w="4569" w:type="dxa"/>
            <w:gridSpan w:val="11"/>
            <w:noWrap w:val="0"/>
            <w:vAlign w:val="center"/>
          </w:tcPr>
          <w:p w14:paraId="78FE04AC">
            <w:pPr>
              <w:autoSpaceDN w:val="0"/>
              <w:snapToGrid w:val="0"/>
              <w:textAlignment w:val="center"/>
              <w:rPr>
                <w:szCs w:val="21"/>
              </w:rPr>
            </w:pPr>
          </w:p>
        </w:tc>
      </w:tr>
      <w:tr w14:paraId="274D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noWrap w:val="0"/>
            <w:vAlign w:val="center"/>
          </w:tcPr>
          <w:p w14:paraId="6F7A2B59">
            <w:pPr>
              <w:autoSpaceDN w:val="0"/>
              <w:snapToGrid w:val="0"/>
              <w:jc w:val="center"/>
              <w:textAlignment w:val="center"/>
              <w:rPr>
                <w:szCs w:val="21"/>
              </w:rPr>
            </w:pPr>
            <w:r>
              <w:rPr>
                <w:szCs w:val="21"/>
              </w:rPr>
              <w:t>经办人姓名</w:t>
            </w:r>
          </w:p>
        </w:tc>
        <w:tc>
          <w:tcPr>
            <w:tcW w:w="2552" w:type="dxa"/>
            <w:gridSpan w:val="10"/>
            <w:noWrap w:val="0"/>
            <w:vAlign w:val="center"/>
          </w:tcPr>
          <w:p w14:paraId="19F37B9F">
            <w:pPr>
              <w:autoSpaceDN w:val="0"/>
              <w:snapToGrid w:val="0"/>
              <w:textAlignment w:val="center"/>
              <w:rPr>
                <w:szCs w:val="21"/>
              </w:rPr>
            </w:pPr>
          </w:p>
        </w:tc>
        <w:tc>
          <w:tcPr>
            <w:tcW w:w="1559" w:type="dxa"/>
            <w:gridSpan w:val="3"/>
            <w:noWrap w:val="0"/>
            <w:vAlign w:val="center"/>
          </w:tcPr>
          <w:p w14:paraId="098EDEFA">
            <w:pPr>
              <w:autoSpaceDN w:val="0"/>
              <w:snapToGrid w:val="0"/>
              <w:jc w:val="center"/>
              <w:textAlignment w:val="center"/>
              <w:rPr>
                <w:szCs w:val="21"/>
              </w:rPr>
            </w:pPr>
            <w:r>
              <w:rPr>
                <w:szCs w:val="21"/>
              </w:rPr>
              <w:t>联系电话</w:t>
            </w:r>
          </w:p>
        </w:tc>
        <w:tc>
          <w:tcPr>
            <w:tcW w:w="4569" w:type="dxa"/>
            <w:gridSpan w:val="11"/>
            <w:noWrap w:val="0"/>
            <w:vAlign w:val="center"/>
          </w:tcPr>
          <w:p w14:paraId="44648FD0">
            <w:pPr>
              <w:autoSpaceDN w:val="0"/>
              <w:snapToGrid w:val="0"/>
              <w:textAlignment w:val="center"/>
              <w:rPr>
                <w:szCs w:val="21"/>
              </w:rPr>
            </w:pPr>
          </w:p>
        </w:tc>
      </w:tr>
      <w:tr w14:paraId="0D64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gridSpan w:val="3"/>
            <w:noWrap w:val="0"/>
            <w:vAlign w:val="center"/>
          </w:tcPr>
          <w:p w14:paraId="5345ED27">
            <w:pPr>
              <w:autoSpaceDN w:val="0"/>
              <w:snapToGrid w:val="0"/>
              <w:jc w:val="center"/>
              <w:textAlignment w:val="center"/>
              <w:rPr>
                <w:szCs w:val="21"/>
              </w:rPr>
            </w:pPr>
            <w:r>
              <w:rPr>
                <w:szCs w:val="21"/>
              </w:rPr>
              <w:t>送达方式</w:t>
            </w:r>
          </w:p>
        </w:tc>
        <w:tc>
          <w:tcPr>
            <w:tcW w:w="2552" w:type="dxa"/>
            <w:gridSpan w:val="10"/>
            <w:noWrap w:val="0"/>
            <w:vAlign w:val="center"/>
          </w:tcPr>
          <w:p w14:paraId="2B1CF685">
            <w:pPr>
              <w:autoSpaceDN w:val="0"/>
              <w:snapToGrid w:val="0"/>
              <w:textAlignment w:val="center"/>
              <w:rPr>
                <w:szCs w:val="21"/>
              </w:rPr>
            </w:pPr>
            <w:r>
              <w:rPr>
                <w:szCs w:val="21"/>
              </w:rPr>
              <w:t>□自取；□短信；□邮寄</w:t>
            </w:r>
          </w:p>
        </w:tc>
        <w:tc>
          <w:tcPr>
            <w:tcW w:w="1559" w:type="dxa"/>
            <w:gridSpan w:val="3"/>
            <w:noWrap w:val="0"/>
            <w:vAlign w:val="center"/>
          </w:tcPr>
          <w:p w14:paraId="1E21ACA8">
            <w:pPr>
              <w:autoSpaceDN w:val="0"/>
              <w:snapToGrid w:val="0"/>
              <w:jc w:val="center"/>
              <w:textAlignment w:val="center"/>
              <w:rPr>
                <w:szCs w:val="21"/>
              </w:rPr>
            </w:pPr>
            <w:r>
              <w:rPr>
                <w:szCs w:val="21"/>
              </w:rPr>
              <w:t>联系地址</w:t>
            </w:r>
          </w:p>
        </w:tc>
        <w:tc>
          <w:tcPr>
            <w:tcW w:w="4569" w:type="dxa"/>
            <w:gridSpan w:val="11"/>
            <w:noWrap w:val="0"/>
            <w:vAlign w:val="center"/>
          </w:tcPr>
          <w:p w14:paraId="043593E0">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14:paraId="37DE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08" w:type="dxa"/>
            <w:gridSpan w:val="3"/>
            <w:noWrap w:val="0"/>
            <w:vAlign w:val="center"/>
          </w:tcPr>
          <w:p w14:paraId="1B48DF9B">
            <w:pPr>
              <w:autoSpaceDN w:val="0"/>
              <w:snapToGrid w:val="0"/>
              <w:jc w:val="center"/>
              <w:textAlignment w:val="center"/>
              <w:rPr>
                <w:szCs w:val="21"/>
              </w:rPr>
            </w:pPr>
            <w:r>
              <w:rPr>
                <w:szCs w:val="21"/>
              </w:rPr>
              <w:t>新就业形态人员受伤害</w:t>
            </w:r>
          </w:p>
          <w:p w14:paraId="5F55AE36">
            <w:pPr>
              <w:autoSpaceDN w:val="0"/>
              <w:snapToGrid w:val="0"/>
              <w:jc w:val="center"/>
              <w:textAlignment w:val="center"/>
              <w:rPr>
                <w:szCs w:val="21"/>
              </w:rPr>
            </w:pPr>
            <w:r>
              <w:rPr>
                <w:szCs w:val="21"/>
              </w:rPr>
              <w:t>经过简述</w:t>
            </w:r>
          </w:p>
        </w:tc>
        <w:tc>
          <w:tcPr>
            <w:tcW w:w="8680" w:type="dxa"/>
            <w:gridSpan w:val="24"/>
            <w:noWrap w:val="0"/>
            <w:vAlign w:val="center"/>
          </w:tcPr>
          <w:p w14:paraId="00FA0045">
            <w:pPr>
              <w:autoSpaceDN w:val="0"/>
              <w:snapToGrid w:val="0"/>
              <w:jc w:val="center"/>
              <w:textAlignment w:val="center"/>
              <w:rPr>
                <w:szCs w:val="21"/>
              </w:rPr>
            </w:pPr>
            <w:r>
              <w:rPr>
                <w:szCs w:val="21"/>
              </w:rPr>
              <w:t>（该栏填写事故发生时间、地点，当时所从事的工作，受伤害原因以及伤害部位和程度。）</w:t>
            </w:r>
          </w:p>
        </w:tc>
      </w:tr>
      <w:tr w14:paraId="75BA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1508" w:type="dxa"/>
            <w:gridSpan w:val="3"/>
            <w:noWrap w:val="0"/>
            <w:vAlign w:val="center"/>
          </w:tcPr>
          <w:p w14:paraId="5D719E83">
            <w:pPr>
              <w:autoSpaceDN w:val="0"/>
              <w:snapToGrid w:val="0"/>
              <w:jc w:val="center"/>
              <w:textAlignment w:val="center"/>
              <w:rPr>
                <w:szCs w:val="21"/>
              </w:rPr>
            </w:pPr>
            <w:r>
              <w:rPr>
                <w:szCs w:val="21"/>
              </w:rPr>
              <w:t>申请事项</w:t>
            </w:r>
          </w:p>
        </w:tc>
        <w:tc>
          <w:tcPr>
            <w:tcW w:w="4111" w:type="dxa"/>
            <w:gridSpan w:val="13"/>
            <w:noWrap w:val="0"/>
            <w:vAlign w:val="center"/>
          </w:tcPr>
          <w:p w14:paraId="54060683">
            <w:pPr>
              <w:autoSpaceDN w:val="0"/>
              <w:jc w:val="left"/>
              <w:textAlignment w:val="bottom"/>
              <w:rPr>
                <w:szCs w:val="21"/>
              </w:rPr>
            </w:pPr>
            <w:r>
              <w:rPr>
                <w:szCs w:val="21"/>
              </w:rPr>
              <w:t>请打“√”确认：</w:t>
            </w:r>
          </w:p>
          <w:p w14:paraId="7193BC81">
            <w:pPr>
              <w:autoSpaceDN w:val="0"/>
              <w:jc w:val="left"/>
              <w:textAlignment w:val="bottom"/>
              <w:rPr>
                <w:szCs w:val="21"/>
              </w:rPr>
            </w:pPr>
            <w:r>
              <w:rPr>
                <w:szCs w:val="21"/>
              </w:rPr>
              <w:t>□职业伤害确认</w:t>
            </w:r>
          </w:p>
          <w:p w14:paraId="15137751">
            <w:pPr>
              <w:autoSpaceDN w:val="0"/>
              <w:jc w:val="left"/>
              <w:textAlignment w:val="bottom"/>
              <w:rPr>
                <w:szCs w:val="21"/>
              </w:rPr>
            </w:pPr>
            <w:r>
              <w:rPr>
                <w:szCs w:val="21"/>
              </w:rPr>
              <w:t>□伤残长期待遇申请</w:t>
            </w:r>
          </w:p>
          <w:p w14:paraId="69CC16E9">
            <w:pPr>
              <w:autoSpaceDN w:val="0"/>
              <w:jc w:val="left"/>
              <w:textAlignment w:val="bottom"/>
              <w:rPr>
                <w:szCs w:val="21"/>
              </w:rPr>
            </w:pPr>
            <w:r>
              <w:rPr>
                <w:szCs w:val="21"/>
              </w:rPr>
              <w:t>□伤残一次性待遇申请</w:t>
            </w:r>
          </w:p>
          <w:p w14:paraId="7671BC49">
            <w:pPr>
              <w:autoSpaceDN w:val="0"/>
              <w:jc w:val="left"/>
              <w:textAlignment w:val="bottom"/>
              <w:rPr>
                <w:szCs w:val="21"/>
              </w:rPr>
            </w:pPr>
            <w:r>
              <w:rPr>
                <w:szCs w:val="21"/>
              </w:rPr>
              <w:t>□零星报销(非联网结算)医疗待遇申请</w:t>
            </w:r>
          </w:p>
          <w:p w14:paraId="66733B4D">
            <w:pPr>
              <w:autoSpaceDN w:val="0"/>
              <w:jc w:val="left"/>
              <w:textAlignment w:val="bottom"/>
              <w:rPr>
                <w:szCs w:val="21"/>
              </w:rPr>
            </w:pPr>
            <w:r>
              <w:rPr>
                <w:szCs w:val="21"/>
              </w:rPr>
              <w:t>申请人签名（按指印）：</w:t>
            </w:r>
          </w:p>
          <w:p w14:paraId="04063B6A">
            <w:pPr>
              <w:autoSpaceDN w:val="0"/>
              <w:jc w:val="left"/>
              <w:textAlignment w:val="bottom"/>
              <w:rPr>
                <w:szCs w:val="21"/>
              </w:rPr>
            </w:pPr>
            <w:r>
              <w:rPr>
                <w:szCs w:val="21"/>
              </w:rPr>
              <w:t xml:space="preserve">                         年   月   日</w:t>
            </w:r>
          </w:p>
          <w:p w14:paraId="6F502200">
            <w:pPr>
              <w:autoSpaceDN w:val="0"/>
              <w:jc w:val="left"/>
              <w:textAlignment w:val="bottom"/>
              <w:rPr>
                <w:szCs w:val="21"/>
              </w:rPr>
            </w:pPr>
            <w:r>
              <w:rPr>
                <w:szCs w:val="21"/>
              </w:rPr>
              <w:t>●申请死亡待遇的，请直接填报《职业伤害保障死亡待遇申请表》。</w:t>
            </w:r>
          </w:p>
        </w:tc>
        <w:tc>
          <w:tcPr>
            <w:tcW w:w="4569" w:type="dxa"/>
            <w:gridSpan w:val="11"/>
            <w:noWrap w:val="0"/>
            <w:vAlign w:val="center"/>
          </w:tcPr>
          <w:p w14:paraId="1312C11B">
            <w:pPr>
              <w:autoSpaceDN w:val="0"/>
              <w:snapToGrid w:val="0"/>
              <w:spacing w:line="240" w:lineRule="exact"/>
              <w:textAlignment w:val="center"/>
              <w:rPr>
                <w:szCs w:val="21"/>
              </w:rPr>
            </w:pPr>
            <w:r>
              <w:rPr>
                <w:szCs w:val="21"/>
              </w:rPr>
              <w:t>平台企业意见：</w:t>
            </w:r>
          </w:p>
          <w:p w14:paraId="3CFA5DE3">
            <w:pPr>
              <w:autoSpaceDN w:val="0"/>
              <w:snapToGrid w:val="0"/>
              <w:spacing w:line="240" w:lineRule="exact"/>
              <w:ind w:firstLine="420" w:firstLineChars="200"/>
              <w:textAlignment w:val="center"/>
              <w:rPr>
                <w:szCs w:val="21"/>
              </w:rPr>
            </w:pPr>
          </w:p>
          <w:p w14:paraId="3ED5767D">
            <w:pPr>
              <w:autoSpaceDN w:val="0"/>
              <w:snapToGrid w:val="0"/>
              <w:spacing w:line="240" w:lineRule="exact"/>
              <w:ind w:firstLine="420" w:firstLineChars="200"/>
              <w:textAlignment w:val="center"/>
              <w:rPr>
                <w:szCs w:val="21"/>
              </w:rPr>
            </w:pPr>
            <w:r>
              <w:rPr>
                <w:szCs w:val="21"/>
              </w:rPr>
              <w:t xml:space="preserve"> </w:t>
            </w:r>
          </w:p>
          <w:p w14:paraId="2619AF86">
            <w:pPr>
              <w:autoSpaceDN w:val="0"/>
              <w:snapToGrid w:val="0"/>
              <w:spacing w:line="240" w:lineRule="exact"/>
              <w:ind w:firstLine="420" w:firstLineChars="200"/>
              <w:textAlignment w:val="center"/>
              <w:rPr>
                <w:szCs w:val="21"/>
              </w:rPr>
            </w:pPr>
            <w:r>
              <w:rPr>
                <w:szCs w:val="21"/>
              </w:rPr>
              <w:t xml:space="preserve"> 情况属实，同意申请。</w:t>
            </w:r>
          </w:p>
          <w:p w14:paraId="3FF370D4">
            <w:pPr>
              <w:autoSpaceDN w:val="0"/>
              <w:snapToGrid w:val="0"/>
              <w:spacing w:line="240" w:lineRule="exact"/>
              <w:ind w:firstLine="420" w:firstLineChars="200"/>
              <w:textAlignment w:val="center"/>
              <w:rPr>
                <w:szCs w:val="21"/>
              </w:rPr>
            </w:pPr>
          </w:p>
          <w:p w14:paraId="6E70F237">
            <w:pPr>
              <w:autoSpaceDN w:val="0"/>
              <w:snapToGrid w:val="0"/>
              <w:spacing w:line="240" w:lineRule="exact"/>
              <w:ind w:firstLine="420" w:firstLineChars="200"/>
              <w:jc w:val="center"/>
              <w:textAlignment w:val="center"/>
              <w:rPr>
                <w:szCs w:val="21"/>
              </w:rPr>
            </w:pPr>
          </w:p>
          <w:p w14:paraId="0BFD3532">
            <w:pPr>
              <w:autoSpaceDN w:val="0"/>
              <w:snapToGrid w:val="0"/>
              <w:spacing w:line="240" w:lineRule="exact"/>
              <w:ind w:firstLine="420" w:firstLineChars="200"/>
              <w:jc w:val="center"/>
              <w:textAlignment w:val="center"/>
              <w:rPr>
                <w:szCs w:val="21"/>
              </w:rPr>
            </w:pPr>
            <w:r>
              <w:rPr>
                <w:szCs w:val="21"/>
              </w:rPr>
              <w:t>经办人签字：</w:t>
            </w:r>
          </w:p>
          <w:p w14:paraId="129CEF3F">
            <w:pPr>
              <w:autoSpaceDN w:val="0"/>
              <w:snapToGrid w:val="0"/>
              <w:spacing w:line="240" w:lineRule="exact"/>
              <w:ind w:firstLine="420" w:firstLineChars="200"/>
              <w:jc w:val="center"/>
              <w:textAlignment w:val="center"/>
              <w:rPr>
                <w:szCs w:val="21"/>
              </w:rPr>
            </w:pPr>
            <w:r>
              <w:rPr>
                <w:szCs w:val="21"/>
              </w:rPr>
              <w:t>（公章）</w:t>
            </w:r>
          </w:p>
          <w:p w14:paraId="21A74C6B">
            <w:pPr>
              <w:autoSpaceDN w:val="0"/>
              <w:snapToGrid w:val="0"/>
              <w:spacing w:line="240" w:lineRule="exact"/>
              <w:jc w:val="left"/>
              <w:textAlignment w:val="center"/>
              <w:rPr>
                <w:szCs w:val="21"/>
              </w:rPr>
            </w:pPr>
            <w:r>
              <w:rPr>
                <w:szCs w:val="21"/>
              </w:rPr>
              <w:t xml:space="preserve">              </w:t>
            </w:r>
          </w:p>
          <w:p w14:paraId="69EAD9FB">
            <w:pPr>
              <w:autoSpaceDN w:val="0"/>
              <w:snapToGrid w:val="0"/>
              <w:spacing w:line="240" w:lineRule="exact"/>
              <w:jc w:val="left"/>
              <w:textAlignment w:val="center"/>
              <w:rPr>
                <w:szCs w:val="21"/>
              </w:rPr>
            </w:pPr>
            <w:r>
              <w:rPr>
                <w:szCs w:val="21"/>
              </w:rPr>
              <w:t xml:space="preserve">                 年   月   日</w:t>
            </w:r>
          </w:p>
        </w:tc>
      </w:tr>
      <w:tr w14:paraId="737D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508" w:type="dxa"/>
            <w:gridSpan w:val="3"/>
            <w:vMerge w:val="restart"/>
            <w:noWrap w:val="0"/>
            <w:vAlign w:val="center"/>
          </w:tcPr>
          <w:p w14:paraId="1F6DA11C">
            <w:pPr>
              <w:autoSpaceDN w:val="0"/>
              <w:snapToGrid w:val="0"/>
              <w:jc w:val="center"/>
              <w:textAlignment w:val="center"/>
              <w:rPr>
                <w:szCs w:val="21"/>
              </w:rPr>
            </w:pPr>
            <w:r>
              <w:rPr>
                <w:szCs w:val="21"/>
              </w:rPr>
              <w:t>非联网结算</w:t>
            </w:r>
          </w:p>
          <w:p w14:paraId="3F2AEAAD">
            <w:pPr>
              <w:autoSpaceDN w:val="0"/>
              <w:snapToGrid w:val="0"/>
              <w:jc w:val="center"/>
              <w:textAlignment w:val="center"/>
              <w:rPr>
                <w:szCs w:val="21"/>
              </w:rPr>
            </w:pPr>
            <w:r>
              <w:rPr>
                <w:szCs w:val="21"/>
              </w:rPr>
              <w:t>（零星报销）</w:t>
            </w:r>
          </w:p>
          <w:p w14:paraId="41EEEF3C">
            <w:pPr>
              <w:autoSpaceDN w:val="0"/>
              <w:snapToGrid w:val="0"/>
              <w:jc w:val="center"/>
              <w:textAlignment w:val="center"/>
              <w:rPr>
                <w:szCs w:val="21"/>
              </w:rPr>
            </w:pPr>
            <w:r>
              <w:rPr>
                <w:szCs w:val="21"/>
              </w:rPr>
              <w:t>医疗待遇</w:t>
            </w:r>
          </w:p>
          <w:p w14:paraId="645671A8">
            <w:pPr>
              <w:autoSpaceDN w:val="0"/>
              <w:snapToGrid w:val="0"/>
              <w:jc w:val="center"/>
              <w:textAlignment w:val="center"/>
              <w:rPr>
                <w:szCs w:val="21"/>
              </w:rPr>
            </w:pPr>
            <w:r>
              <w:rPr>
                <w:szCs w:val="21"/>
              </w:rPr>
              <w:t>申领填报</w:t>
            </w:r>
          </w:p>
        </w:tc>
        <w:tc>
          <w:tcPr>
            <w:tcW w:w="8680" w:type="dxa"/>
            <w:gridSpan w:val="24"/>
            <w:tcBorders>
              <w:bottom w:val="nil"/>
            </w:tcBorders>
            <w:noWrap w:val="0"/>
            <w:vAlign w:val="top"/>
          </w:tcPr>
          <w:p w14:paraId="21AA13F4">
            <w:pPr>
              <w:autoSpaceDN w:val="0"/>
              <w:snapToGrid w:val="0"/>
              <w:ind w:firstLine="1260" w:firstLineChars="600"/>
              <w:textAlignment w:val="top"/>
              <w:rPr>
                <w:szCs w:val="21"/>
              </w:rPr>
            </w:pPr>
            <w:r>
              <w:rPr>
                <w:szCs w:val="21"/>
              </w:rPr>
              <w:t>申请：□医疗费用、□康复治疗费用、□辅助器具费用：</w:t>
            </w:r>
          </w:p>
          <w:p w14:paraId="2E651AB0">
            <w:pPr>
              <w:autoSpaceDN w:val="0"/>
              <w:snapToGrid w:val="0"/>
              <w:ind w:firstLine="1260" w:firstLineChars="600"/>
              <w:textAlignment w:val="top"/>
              <w:rPr>
                <w:szCs w:val="21"/>
              </w:rPr>
            </w:pPr>
            <w:r>
              <w:rPr>
                <w:szCs w:val="21"/>
              </w:rPr>
              <w:t xml:space="preserve">              票据总金额</w:t>
            </w:r>
            <w:r>
              <w:rPr>
                <w:szCs w:val="21"/>
                <w:u w:val="single"/>
              </w:rPr>
              <w:t xml:space="preserve">       </w:t>
            </w:r>
            <w:r>
              <w:rPr>
                <w:szCs w:val="21"/>
              </w:rPr>
              <w:t>元，票据张数</w:t>
            </w:r>
            <w:r>
              <w:rPr>
                <w:szCs w:val="21"/>
                <w:u w:val="single"/>
              </w:rPr>
              <w:t xml:space="preserve">        </w:t>
            </w:r>
            <w:r>
              <w:rPr>
                <w:szCs w:val="21"/>
              </w:rPr>
              <w:t>张</w:t>
            </w:r>
          </w:p>
          <w:p w14:paraId="3F7B2981">
            <w:pPr>
              <w:autoSpaceDN w:val="0"/>
              <w:snapToGrid w:val="0"/>
              <w:ind w:firstLine="1260" w:firstLineChars="600"/>
              <w:textAlignment w:val="top"/>
              <w:rPr>
                <w:szCs w:val="21"/>
                <w:lang w:val="en"/>
              </w:rPr>
            </w:pPr>
          </w:p>
        </w:tc>
      </w:tr>
      <w:tr w14:paraId="64BA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08" w:type="dxa"/>
            <w:gridSpan w:val="3"/>
            <w:vMerge w:val="continue"/>
            <w:noWrap w:val="0"/>
            <w:vAlign w:val="center"/>
          </w:tcPr>
          <w:p w14:paraId="5E8B9D57">
            <w:pPr>
              <w:snapToGrid w:val="0"/>
              <w:rPr>
                <w:szCs w:val="21"/>
              </w:rPr>
            </w:pPr>
          </w:p>
        </w:tc>
        <w:tc>
          <w:tcPr>
            <w:tcW w:w="8680" w:type="dxa"/>
            <w:gridSpan w:val="24"/>
            <w:tcBorders>
              <w:top w:val="nil"/>
            </w:tcBorders>
            <w:noWrap w:val="0"/>
            <w:vAlign w:val="top"/>
          </w:tcPr>
          <w:p w14:paraId="6F597857">
            <w:pPr>
              <w:autoSpaceDN w:val="0"/>
              <w:snapToGrid w:val="0"/>
              <w:ind w:firstLine="4620" w:firstLineChars="2200"/>
              <w:textAlignment w:val="top"/>
              <w:rPr>
                <w:szCs w:val="21"/>
              </w:rPr>
            </w:pPr>
            <w:r>
              <w:rPr>
                <w:szCs w:val="21"/>
              </w:rPr>
              <w:t xml:space="preserve">申请人签名（按指印）：               </w:t>
            </w:r>
          </w:p>
          <w:p w14:paraId="1FB0C9B6">
            <w:pPr>
              <w:autoSpaceDN w:val="0"/>
              <w:snapToGrid w:val="0"/>
              <w:ind w:firstLine="1050" w:firstLineChars="500"/>
              <w:textAlignment w:val="top"/>
              <w:rPr>
                <w:szCs w:val="21"/>
              </w:rPr>
            </w:pPr>
            <w:r>
              <w:rPr>
                <w:szCs w:val="21"/>
              </w:rPr>
              <w:t xml:space="preserve">                                                         年   月   日</w:t>
            </w:r>
          </w:p>
        </w:tc>
      </w:tr>
      <w:tr w14:paraId="30AD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294" w:hRule="atLeast"/>
          <w:jc w:val="center"/>
        </w:trPr>
        <w:tc>
          <w:tcPr>
            <w:tcW w:w="10162" w:type="dxa"/>
            <w:gridSpan w:val="26"/>
            <w:tcBorders>
              <w:top w:val="nil"/>
              <w:left w:val="nil"/>
              <w:bottom w:val="nil"/>
              <w:right w:val="nil"/>
            </w:tcBorders>
            <w:noWrap w:val="0"/>
            <w:vAlign w:val="center"/>
          </w:tcPr>
          <w:p w14:paraId="14347B06">
            <w:pPr>
              <w:widowControl/>
              <w:ind w:firstLine="640" w:firstLineChars="200"/>
              <w:textAlignment w:val="center"/>
              <w:rPr>
                <w:rFonts w:eastAsia="方正黑体_GBK"/>
                <w:kern w:val="0"/>
                <w:sz w:val="32"/>
                <w:szCs w:val="32"/>
                <w:lang w:bidi="ar"/>
              </w:rPr>
            </w:pPr>
            <w:r>
              <w:rPr>
                <w:rFonts w:eastAsia="方正黑体_GBK"/>
                <w:kern w:val="0"/>
                <w:sz w:val="32"/>
                <w:szCs w:val="32"/>
                <w:lang w:bidi="ar"/>
              </w:rPr>
              <w:t>附件4</w:t>
            </w:r>
          </w:p>
          <w:p w14:paraId="49E0FCBA">
            <w:pPr>
              <w:autoSpaceDN w:val="0"/>
              <w:jc w:val="center"/>
              <w:textAlignment w:val="bottom"/>
              <w:rPr>
                <w:rFonts w:eastAsia="方正小标宋_GBK"/>
                <w:sz w:val="44"/>
                <w:szCs w:val="44"/>
              </w:rPr>
            </w:pPr>
            <w:r>
              <w:rPr>
                <w:rFonts w:eastAsia="方正小标宋_GBK"/>
                <w:sz w:val="44"/>
                <w:szCs w:val="44"/>
              </w:rPr>
              <w:t>职业伤害保障死亡待遇申请表</w:t>
            </w:r>
          </w:p>
          <w:p w14:paraId="04C0CEF3">
            <w:pPr>
              <w:wordWrap w:val="0"/>
              <w:autoSpaceDN w:val="0"/>
              <w:jc w:val="right"/>
              <w:textAlignment w:val="bottom"/>
              <w:rPr>
                <w:szCs w:val="20"/>
              </w:rPr>
            </w:pPr>
            <w:r>
              <w:rPr>
                <w:szCs w:val="21"/>
              </w:rPr>
              <w:t xml:space="preserve">流水号：                  </w:t>
            </w:r>
          </w:p>
        </w:tc>
      </w:tr>
      <w:tr w14:paraId="3C73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437" w:hRule="atLeast"/>
          <w:jc w:val="center"/>
        </w:trPr>
        <w:tc>
          <w:tcPr>
            <w:tcW w:w="10162" w:type="dxa"/>
            <w:gridSpan w:val="26"/>
            <w:tcBorders>
              <w:top w:val="nil"/>
              <w:left w:val="nil"/>
              <w:right w:val="nil"/>
            </w:tcBorders>
            <w:noWrap w:val="0"/>
            <w:vAlign w:val="center"/>
          </w:tcPr>
          <w:p w14:paraId="35A7E87D">
            <w:pPr>
              <w:autoSpaceDN w:val="0"/>
              <w:snapToGrid w:val="0"/>
              <w:jc w:val="left"/>
              <w:textAlignment w:val="bottom"/>
              <w:rPr>
                <w:szCs w:val="21"/>
              </w:rPr>
            </w:pPr>
            <w:r>
              <w:rPr>
                <w:szCs w:val="21"/>
              </w:rPr>
              <w:t xml:space="preserve">申请人：                    联系电话：                   与伤（亡）新就业形态人员的关系：        </w:t>
            </w:r>
          </w:p>
        </w:tc>
      </w:tr>
      <w:tr w14:paraId="3EBE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restart"/>
            <w:noWrap w:val="0"/>
            <w:vAlign w:val="center"/>
          </w:tcPr>
          <w:p w14:paraId="5CB32BA4">
            <w:pPr>
              <w:autoSpaceDN w:val="0"/>
              <w:snapToGrid w:val="0"/>
              <w:jc w:val="center"/>
              <w:textAlignment w:val="center"/>
              <w:rPr>
                <w:szCs w:val="21"/>
              </w:rPr>
            </w:pPr>
          </w:p>
          <w:p w14:paraId="086EB1B2">
            <w:pPr>
              <w:autoSpaceDN w:val="0"/>
              <w:snapToGrid w:val="0"/>
              <w:jc w:val="center"/>
              <w:textAlignment w:val="center"/>
              <w:rPr>
                <w:spacing w:val="-10"/>
                <w:szCs w:val="21"/>
              </w:rPr>
            </w:pPr>
            <w:r>
              <w:rPr>
                <w:spacing w:val="-10"/>
                <w:szCs w:val="21"/>
              </w:rPr>
              <w:t>新就业形态人员基本信息</w:t>
            </w:r>
          </w:p>
          <w:p w14:paraId="32D744D1">
            <w:pPr>
              <w:autoSpaceDN w:val="0"/>
              <w:snapToGrid w:val="0"/>
              <w:jc w:val="center"/>
              <w:textAlignment w:val="center"/>
              <w:rPr>
                <w:szCs w:val="21"/>
              </w:rPr>
            </w:pPr>
          </w:p>
        </w:tc>
        <w:tc>
          <w:tcPr>
            <w:tcW w:w="1559" w:type="dxa"/>
            <w:gridSpan w:val="4"/>
            <w:noWrap w:val="0"/>
            <w:vAlign w:val="center"/>
          </w:tcPr>
          <w:p w14:paraId="6C580C51">
            <w:pPr>
              <w:autoSpaceDN w:val="0"/>
              <w:snapToGrid w:val="0"/>
              <w:ind w:firstLine="420" w:firstLineChars="200"/>
              <w:textAlignment w:val="center"/>
              <w:rPr>
                <w:szCs w:val="21"/>
              </w:rPr>
            </w:pPr>
            <w:r>
              <w:rPr>
                <w:szCs w:val="21"/>
              </w:rPr>
              <w:t>姓名</w:t>
            </w:r>
          </w:p>
        </w:tc>
        <w:tc>
          <w:tcPr>
            <w:tcW w:w="2405" w:type="dxa"/>
            <w:gridSpan w:val="7"/>
            <w:noWrap w:val="0"/>
            <w:vAlign w:val="center"/>
          </w:tcPr>
          <w:p w14:paraId="365B09CD">
            <w:pPr>
              <w:autoSpaceDN w:val="0"/>
              <w:snapToGrid w:val="0"/>
              <w:jc w:val="center"/>
              <w:textAlignment w:val="center"/>
              <w:rPr>
                <w:szCs w:val="21"/>
              </w:rPr>
            </w:pPr>
          </w:p>
        </w:tc>
        <w:tc>
          <w:tcPr>
            <w:tcW w:w="2211" w:type="dxa"/>
            <w:gridSpan w:val="8"/>
            <w:noWrap w:val="0"/>
            <w:vAlign w:val="center"/>
          </w:tcPr>
          <w:p w14:paraId="5A8422B3">
            <w:pPr>
              <w:autoSpaceDN w:val="0"/>
              <w:snapToGrid w:val="0"/>
              <w:jc w:val="center"/>
              <w:textAlignment w:val="center"/>
              <w:rPr>
                <w:szCs w:val="21"/>
              </w:rPr>
            </w:pPr>
            <w:r>
              <w:rPr>
                <w:szCs w:val="21"/>
              </w:rPr>
              <w:t>性别</w:t>
            </w:r>
          </w:p>
        </w:tc>
        <w:tc>
          <w:tcPr>
            <w:tcW w:w="2427" w:type="dxa"/>
            <w:gridSpan w:val="3"/>
            <w:noWrap w:val="0"/>
            <w:vAlign w:val="bottom"/>
          </w:tcPr>
          <w:p w14:paraId="5D4AC26B">
            <w:pPr>
              <w:autoSpaceDN w:val="0"/>
              <w:snapToGrid w:val="0"/>
              <w:jc w:val="left"/>
              <w:textAlignment w:val="bottom"/>
              <w:rPr>
                <w:szCs w:val="21"/>
              </w:rPr>
            </w:pPr>
          </w:p>
        </w:tc>
      </w:tr>
      <w:tr w14:paraId="33BE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01E862C0">
            <w:pPr>
              <w:autoSpaceDN w:val="0"/>
              <w:snapToGrid w:val="0"/>
              <w:jc w:val="center"/>
              <w:textAlignment w:val="center"/>
              <w:rPr>
                <w:szCs w:val="21"/>
              </w:rPr>
            </w:pPr>
          </w:p>
        </w:tc>
        <w:tc>
          <w:tcPr>
            <w:tcW w:w="1559" w:type="dxa"/>
            <w:gridSpan w:val="4"/>
            <w:noWrap w:val="0"/>
            <w:vAlign w:val="center"/>
          </w:tcPr>
          <w:p w14:paraId="02D79C33">
            <w:pPr>
              <w:autoSpaceDN w:val="0"/>
              <w:snapToGrid w:val="0"/>
              <w:jc w:val="center"/>
              <w:textAlignment w:val="center"/>
              <w:rPr>
                <w:szCs w:val="21"/>
              </w:rPr>
            </w:pPr>
            <w:r>
              <w:rPr>
                <w:szCs w:val="21"/>
              </w:rPr>
              <w:t>身份证件类型</w:t>
            </w:r>
          </w:p>
        </w:tc>
        <w:tc>
          <w:tcPr>
            <w:tcW w:w="2405" w:type="dxa"/>
            <w:gridSpan w:val="7"/>
            <w:noWrap w:val="0"/>
            <w:vAlign w:val="center"/>
          </w:tcPr>
          <w:p w14:paraId="4A073E81">
            <w:pPr>
              <w:autoSpaceDN w:val="0"/>
              <w:snapToGrid w:val="0"/>
              <w:jc w:val="center"/>
              <w:textAlignment w:val="center"/>
              <w:rPr>
                <w:szCs w:val="21"/>
              </w:rPr>
            </w:pPr>
            <w:r>
              <w:rPr>
                <w:szCs w:val="21"/>
              </w:rPr>
              <w:t>□居民身份证；□其他</w:t>
            </w:r>
          </w:p>
        </w:tc>
        <w:tc>
          <w:tcPr>
            <w:tcW w:w="2211" w:type="dxa"/>
            <w:gridSpan w:val="8"/>
            <w:noWrap w:val="0"/>
            <w:vAlign w:val="center"/>
          </w:tcPr>
          <w:p w14:paraId="619A8363">
            <w:pPr>
              <w:autoSpaceDN w:val="0"/>
              <w:snapToGrid w:val="0"/>
              <w:jc w:val="center"/>
              <w:textAlignment w:val="center"/>
              <w:rPr>
                <w:szCs w:val="21"/>
              </w:rPr>
            </w:pPr>
            <w:r>
              <w:rPr>
                <w:szCs w:val="21"/>
              </w:rPr>
              <w:t>身份证件号码</w:t>
            </w:r>
          </w:p>
        </w:tc>
        <w:tc>
          <w:tcPr>
            <w:tcW w:w="2427" w:type="dxa"/>
            <w:gridSpan w:val="3"/>
            <w:noWrap w:val="0"/>
            <w:vAlign w:val="bottom"/>
          </w:tcPr>
          <w:p w14:paraId="7BBAA772">
            <w:pPr>
              <w:autoSpaceDN w:val="0"/>
              <w:snapToGrid w:val="0"/>
              <w:jc w:val="left"/>
              <w:textAlignment w:val="bottom"/>
              <w:rPr>
                <w:szCs w:val="21"/>
              </w:rPr>
            </w:pPr>
          </w:p>
        </w:tc>
      </w:tr>
      <w:tr w14:paraId="4657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3CA3562B">
            <w:pPr>
              <w:autoSpaceDN w:val="0"/>
              <w:snapToGrid w:val="0"/>
              <w:jc w:val="center"/>
              <w:textAlignment w:val="center"/>
              <w:rPr>
                <w:szCs w:val="21"/>
              </w:rPr>
            </w:pPr>
          </w:p>
        </w:tc>
        <w:tc>
          <w:tcPr>
            <w:tcW w:w="1559" w:type="dxa"/>
            <w:gridSpan w:val="4"/>
            <w:noWrap w:val="0"/>
            <w:vAlign w:val="center"/>
          </w:tcPr>
          <w:p w14:paraId="417FCB68">
            <w:pPr>
              <w:autoSpaceDN w:val="0"/>
              <w:snapToGrid w:val="0"/>
              <w:jc w:val="center"/>
              <w:textAlignment w:val="center"/>
              <w:rPr>
                <w:szCs w:val="21"/>
              </w:rPr>
            </w:pPr>
            <w:r>
              <w:rPr>
                <w:szCs w:val="21"/>
              </w:rPr>
              <w:t>个人联系电话</w:t>
            </w:r>
          </w:p>
        </w:tc>
        <w:tc>
          <w:tcPr>
            <w:tcW w:w="2405" w:type="dxa"/>
            <w:gridSpan w:val="7"/>
            <w:noWrap w:val="0"/>
            <w:vAlign w:val="center"/>
          </w:tcPr>
          <w:p w14:paraId="60DC2E5B">
            <w:pPr>
              <w:autoSpaceDN w:val="0"/>
              <w:snapToGrid w:val="0"/>
              <w:jc w:val="center"/>
              <w:textAlignment w:val="center"/>
              <w:rPr>
                <w:szCs w:val="21"/>
              </w:rPr>
            </w:pPr>
          </w:p>
        </w:tc>
        <w:tc>
          <w:tcPr>
            <w:tcW w:w="2211" w:type="dxa"/>
            <w:gridSpan w:val="8"/>
            <w:noWrap w:val="0"/>
            <w:vAlign w:val="center"/>
          </w:tcPr>
          <w:p w14:paraId="5F243CDB">
            <w:pPr>
              <w:autoSpaceDN w:val="0"/>
              <w:snapToGrid w:val="0"/>
              <w:jc w:val="center"/>
              <w:textAlignment w:val="center"/>
              <w:rPr>
                <w:szCs w:val="21"/>
              </w:rPr>
            </w:pPr>
            <w:r>
              <w:rPr>
                <w:szCs w:val="21"/>
              </w:rPr>
              <w:t>送达方式</w:t>
            </w:r>
          </w:p>
        </w:tc>
        <w:tc>
          <w:tcPr>
            <w:tcW w:w="2427" w:type="dxa"/>
            <w:gridSpan w:val="3"/>
            <w:noWrap w:val="0"/>
            <w:vAlign w:val="center"/>
          </w:tcPr>
          <w:p w14:paraId="731D380B">
            <w:pPr>
              <w:autoSpaceDN w:val="0"/>
              <w:snapToGrid w:val="0"/>
              <w:textAlignment w:val="center"/>
              <w:rPr>
                <w:szCs w:val="21"/>
              </w:rPr>
            </w:pPr>
            <w:r>
              <w:rPr>
                <w:szCs w:val="21"/>
              </w:rPr>
              <w:t>□自取；□短信；□邮寄</w:t>
            </w:r>
          </w:p>
        </w:tc>
      </w:tr>
      <w:tr w14:paraId="447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197FB90F">
            <w:pPr>
              <w:autoSpaceDN w:val="0"/>
              <w:snapToGrid w:val="0"/>
              <w:jc w:val="center"/>
              <w:textAlignment w:val="center"/>
              <w:rPr>
                <w:szCs w:val="21"/>
              </w:rPr>
            </w:pPr>
          </w:p>
        </w:tc>
        <w:tc>
          <w:tcPr>
            <w:tcW w:w="1559" w:type="dxa"/>
            <w:gridSpan w:val="4"/>
            <w:noWrap w:val="0"/>
            <w:vAlign w:val="center"/>
          </w:tcPr>
          <w:p w14:paraId="616DBC25">
            <w:pPr>
              <w:autoSpaceDN w:val="0"/>
              <w:snapToGrid w:val="0"/>
              <w:jc w:val="center"/>
              <w:textAlignment w:val="center"/>
              <w:rPr>
                <w:szCs w:val="21"/>
              </w:rPr>
            </w:pPr>
            <w:r>
              <w:rPr>
                <w:szCs w:val="21"/>
              </w:rPr>
              <w:t>近亲属姓名</w:t>
            </w:r>
          </w:p>
        </w:tc>
        <w:tc>
          <w:tcPr>
            <w:tcW w:w="2405" w:type="dxa"/>
            <w:gridSpan w:val="7"/>
            <w:noWrap w:val="0"/>
            <w:vAlign w:val="center"/>
          </w:tcPr>
          <w:p w14:paraId="6D166659">
            <w:pPr>
              <w:autoSpaceDN w:val="0"/>
              <w:snapToGrid w:val="0"/>
              <w:jc w:val="center"/>
              <w:textAlignment w:val="center"/>
              <w:rPr>
                <w:szCs w:val="21"/>
              </w:rPr>
            </w:pPr>
          </w:p>
        </w:tc>
        <w:tc>
          <w:tcPr>
            <w:tcW w:w="2211" w:type="dxa"/>
            <w:gridSpan w:val="8"/>
            <w:noWrap w:val="0"/>
            <w:vAlign w:val="center"/>
          </w:tcPr>
          <w:p w14:paraId="617E19E6">
            <w:pPr>
              <w:autoSpaceDN w:val="0"/>
              <w:snapToGrid w:val="0"/>
              <w:jc w:val="center"/>
              <w:textAlignment w:val="center"/>
              <w:rPr>
                <w:szCs w:val="21"/>
              </w:rPr>
            </w:pPr>
            <w:r>
              <w:rPr>
                <w:szCs w:val="21"/>
              </w:rPr>
              <w:t>联系电话</w:t>
            </w:r>
          </w:p>
        </w:tc>
        <w:tc>
          <w:tcPr>
            <w:tcW w:w="2427" w:type="dxa"/>
            <w:gridSpan w:val="3"/>
            <w:noWrap w:val="0"/>
            <w:vAlign w:val="center"/>
          </w:tcPr>
          <w:p w14:paraId="13B5D3C0">
            <w:pPr>
              <w:autoSpaceDN w:val="0"/>
              <w:snapToGrid w:val="0"/>
              <w:textAlignment w:val="center"/>
              <w:rPr>
                <w:szCs w:val="21"/>
              </w:rPr>
            </w:pPr>
          </w:p>
        </w:tc>
      </w:tr>
      <w:tr w14:paraId="30DD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7C87B1B6">
            <w:pPr>
              <w:autoSpaceDN w:val="0"/>
              <w:snapToGrid w:val="0"/>
              <w:jc w:val="center"/>
              <w:textAlignment w:val="center"/>
              <w:rPr>
                <w:szCs w:val="21"/>
              </w:rPr>
            </w:pPr>
          </w:p>
        </w:tc>
        <w:tc>
          <w:tcPr>
            <w:tcW w:w="1559" w:type="dxa"/>
            <w:gridSpan w:val="4"/>
            <w:noWrap w:val="0"/>
            <w:vAlign w:val="center"/>
          </w:tcPr>
          <w:p w14:paraId="43955F02">
            <w:pPr>
              <w:autoSpaceDN w:val="0"/>
              <w:snapToGrid w:val="0"/>
              <w:jc w:val="center"/>
              <w:textAlignment w:val="center"/>
              <w:rPr>
                <w:szCs w:val="21"/>
              </w:rPr>
            </w:pPr>
            <w:r>
              <w:rPr>
                <w:szCs w:val="21"/>
              </w:rPr>
              <w:t>联系地址</w:t>
            </w:r>
          </w:p>
        </w:tc>
        <w:tc>
          <w:tcPr>
            <w:tcW w:w="7043" w:type="dxa"/>
            <w:gridSpan w:val="18"/>
            <w:noWrap w:val="0"/>
            <w:vAlign w:val="center"/>
          </w:tcPr>
          <w:p w14:paraId="65C62254">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14:paraId="4BDA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restart"/>
            <w:noWrap w:val="0"/>
            <w:vAlign w:val="center"/>
          </w:tcPr>
          <w:p w14:paraId="62792B59">
            <w:pPr>
              <w:autoSpaceDN w:val="0"/>
              <w:snapToGrid w:val="0"/>
              <w:jc w:val="center"/>
              <w:textAlignment w:val="center"/>
              <w:rPr>
                <w:szCs w:val="21"/>
              </w:rPr>
            </w:pPr>
            <w:r>
              <w:rPr>
                <w:szCs w:val="21"/>
              </w:rPr>
              <w:t>职业伤害信息</w:t>
            </w:r>
          </w:p>
        </w:tc>
        <w:tc>
          <w:tcPr>
            <w:tcW w:w="1559" w:type="dxa"/>
            <w:gridSpan w:val="4"/>
            <w:noWrap w:val="0"/>
            <w:vAlign w:val="center"/>
          </w:tcPr>
          <w:p w14:paraId="2F5ADDCC">
            <w:pPr>
              <w:autoSpaceDN w:val="0"/>
              <w:snapToGrid w:val="0"/>
              <w:jc w:val="center"/>
              <w:textAlignment w:val="center"/>
              <w:rPr>
                <w:szCs w:val="21"/>
              </w:rPr>
            </w:pPr>
            <w:r>
              <w:rPr>
                <w:szCs w:val="21"/>
              </w:rPr>
              <w:t>伤（亡）时间</w:t>
            </w:r>
          </w:p>
        </w:tc>
        <w:tc>
          <w:tcPr>
            <w:tcW w:w="2405" w:type="dxa"/>
            <w:gridSpan w:val="7"/>
            <w:noWrap w:val="0"/>
            <w:vAlign w:val="center"/>
          </w:tcPr>
          <w:p w14:paraId="6732B456">
            <w:pPr>
              <w:autoSpaceDN w:val="0"/>
              <w:snapToGrid w:val="0"/>
              <w:jc w:val="center"/>
              <w:textAlignment w:val="center"/>
              <w:rPr>
                <w:szCs w:val="21"/>
              </w:rPr>
            </w:pPr>
          </w:p>
        </w:tc>
        <w:tc>
          <w:tcPr>
            <w:tcW w:w="2211" w:type="dxa"/>
            <w:gridSpan w:val="8"/>
            <w:noWrap w:val="0"/>
            <w:vAlign w:val="center"/>
          </w:tcPr>
          <w:p w14:paraId="58E537B4">
            <w:pPr>
              <w:autoSpaceDN w:val="0"/>
              <w:snapToGrid w:val="0"/>
              <w:jc w:val="center"/>
              <w:textAlignment w:val="center"/>
              <w:rPr>
                <w:szCs w:val="21"/>
              </w:rPr>
            </w:pPr>
            <w:r>
              <w:rPr>
                <w:szCs w:val="21"/>
              </w:rPr>
              <w:t>诊断时间</w:t>
            </w:r>
          </w:p>
        </w:tc>
        <w:tc>
          <w:tcPr>
            <w:tcW w:w="2427" w:type="dxa"/>
            <w:gridSpan w:val="3"/>
            <w:noWrap w:val="0"/>
            <w:vAlign w:val="bottom"/>
          </w:tcPr>
          <w:p w14:paraId="4DFA40C3">
            <w:pPr>
              <w:autoSpaceDN w:val="0"/>
              <w:snapToGrid w:val="0"/>
              <w:jc w:val="left"/>
              <w:textAlignment w:val="bottom"/>
              <w:rPr>
                <w:szCs w:val="21"/>
              </w:rPr>
            </w:pPr>
          </w:p>
        </w:tc>
      </w:tr>
      <w:tr w14:paraId="632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5F349F21">
            <w:pPr>
              <w:autoSpaceDN w:val="0"/>
              <w:snapToGrid w:val="0"/>
              <w:jc w:val="center"/>
              <w:textAlignment w:val="center"/>
              <w:rPr>
                <w:szCs w:val="21"/>
              </w:rPr>
            </w:pPr>
          </w:p>
        </w:tc>
        <w:tc>
          <w:tcPr>
            <w:tcW w:w="1559" w:type="dxa"/>
            <w:gridSpan w:val="4"/>
            <w:noWrap w:val="0"/>
            <w:vAlign w:val="center"/>
          </w:tcPr>
          <w:p w14:paraId="14FDE2DD">
            <w:pPr>
              <w:autoSpaceDN w:val="0"/>
              <w:snapToGrid w:val="0"/>
              <w:jc w:val="center"/>
              <w:textAlignment w:val="center"/>
              <w:rPr>
                <w:szCs w:val="21"/>
              </w:rPr>
            </w:pPr>
            <w:r>
              <w:rPr>
                <w:szCs w:val="21"/>
              </w:rPr>
              <w:t>受伤害部位</w:t>
            </w:r>
          </w:p>
        </w:tc>
        <w:tc>
          <w:tcPr>
            <w:tcW w:w="2405" w:type="dxa"/>
            <w:gridSpan w:val="7"/>
            <w:noWrap w:val="0"/>
            <w:vAlign w:val="center"/>
          </w:tcPr>
          <w:p w14:paraId="0F280180">
            <w:pPr>
              <w:autoSpaceDN w:val="0"/>
              <w:snapToGrid w:val="0"/>
              <w:jc w:val="center"/>
              <w:textAlignment w:val="center"/>
              <w:rPr>
                <w:szCs w:val="21"/>
              </w:rPr>
            </w:pPr>
          </w:p>
        </w:tc>
        <w:tc>
          <w:tcPr>
            <w:tcW w:w="2211" w:type="dxa"/>
            <w:gridSpan w:val="8"/>
            <w:noWrap w:val="0"/>
            <w:vAlign w:val="center"/>
          </w:tcPr>
          <w:p w14:paraId="42E6DB86">
            <w:pPr>
              <w:autoSpaceDN w:val="0"/>
              <w:snapToGrid w:val="0"/>
              <w:ind w:firstLine="630" w:firstLineChars="300"/>
              <w:textAlignment w:val="center"/>
              <w:rPr>
                <w:szCs w:val="21"/>
              </w:rPr>
            </w:pPr>
            <w:r>
              <w:rPr>
                <w:szCs w:val="21"/>
              </w:rPr>
              <w:t>诊断医院</w:t>
            </w:r>
          </w:p>
        </w:tc>
        <w:tc>
          <w:tcPr>
            <w:tcW w:w="2427" w:type="dxa"/>
            <w:gridSpan w:val="3"/>
            <w:noWrap w:val="0"/>
            <w:vAlign w:val="bottom"/>
          </w:tcPr>
          <w:p w14:paraId="27C58DD1">
            <w:pPr>
              <w:autoSpaceDN w:val="0"/>
              <w:snapToGrid w:val="0"/>
              <w:jc w:val="left"/>
              <w:textAlignment w:val="bottom"/>
              <w:rPr>
                <w:szCs w:val="21"/>
              </w:rPr>
            </w:pPr>
          </w:p>
        </w:tc>
      </w:tr>
      <w:tr w14:paraId="642F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vMerge w:val="continue"/>
            <w:noWrap w:val="0"/>
            <w:vAlign w:val="center"/>
          </w:tcPr>
          <w:p w14:paraId="2D19AFB6">
            <w:pPr>
              <w:autoSpaceDN w:val="0"/>
              <w:snapToGrid w:val="0"/>
              <w:jc w:val="center"/>
              <w:textAlignment w:val="center"/>
              <w:rPr>
                <w:szCs w:val="21"/>
              </w:rPr>
            </w:pPr>
          </w:p>
        </w:tc>
        <w:tc>
          <w:tcPr>
            <w:tcW w:w="1559" w:type="dxa"/>
            <w:gridSpan w:val="4"/>
            <w:noWrap w:val="0"/>
            <w:vAlign w:val="center"/>
          </w:tcPr>
          <w:p w14:paraId="7199E3DA">
            <w:pPr>
              <w:autoSpaceDN w:val="0"/>
              <w:snapToGrid w:val="0"/>
              <w:jc w:val="center"/>
              <w:textAlignment w:val="center"/>
              <w:rPr>
                <w:szCs w:val="21"/>
              </w:rPr>
            </w:pPr>
            <w:r>
              <w:rPr>
                <w:szCs w:val="21"/>
              </w:rPr>
              <w:t>伤（亡）地点</w:t>
            </w:r>
          </w:p>
        </w:tc>
        <w:tc>
          <w:tcPr>
            <w:tcW w:w="7043" w:type="dxa"/>
            <w:gridSpan w:val="18"/>
            <w:noWrap w:val="0"/>
            <w:vAlign w:val="center"/>
          </w:tcPr>
          <w:p w14:paraId="069FAEF7">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14:paraId="2E3B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noWrap w:val="0"/>
            <w:vAlign w:val="center"/>
          </w:tcPr>
          <w:p w14:paraId="0E232770">
            <w:pPr>
              <w:autoSpaceDN w:val="0"/>
              <w:snapToGrid w:val="0"/>
              <w:jc w:val="center"/>
              <w:textAlignment w:val="center"/>
              <w:rPr>
                <w:szCs w:val="21"/>
              </w:rPr>
            </w:pPr>
            <w:r>
              <w:rPr>
                <w:szCs w:val="21"/>
              </w:rPr>
              <w:t>平台企业名称</w:t>
            </w:r>
          </w:p>
        </w:tc>
        <w:tc>
          <w:tcPr>
            <w:tcW w:w="2477" w:type="dxa"/>
            <w:gridSpan w:val="8"/>
            <w:noWrap w:val="0"/>
            <w:vAlign w:val="center"/>
          </w:tcPr>
          <w:p w14:paraId="325039BB">
            <w:pPr>
              <w:autoSpaceDN w:val="0"/>
              <w:snapToGrid w:val="0"/>
              <w:textAlignment w:val="center"/>
              <w:rPr>
                <w:szCs w:val="21"/>
              </w:rPr>
            </w:pPr>
          </w:p>
        </w:tc>
        <w:tc>
          <w:tcPr>
            <w:tcW w:w="1487" w:type="dxa"/>
            <w:gridSpan w:val="3"/>
            <w:noWrap w:val="0"/>
            <w:vAlign w:val="center"/>
          </w:tcPr>
          <w:p w14:paraId="60923BAB">
            <w:pPr>
              <w:autoSpaceDN w:val="0"/>
              <w:snapToGrid w:val="0"/>
              <w:jc w:val="center"/>
              <w:textAlignment w:val="center"/>
              <w:rPr>
                <w:szCs w:val="21"/>
              </w:rPr>
            </w:pPr>
            <w:r>
              <w:rPr>
                <w:szCs w:val="21"/>
              </w:rPr>
              <w:t>服务机构名称</w:t>
            </w:r>
          </w:p>
        </w:tc>
        <w:tc>
          <w:tcPr>
            <w:tcW w:w="4638" w:type="dxa"/>
            <w:gridSpan w:val="11"/>
            <w:noWrap w:val="0"/>
            <w:vAlign w:val="center"/>
          </w:tcPr>
          <w:p w14:paraId="19E89784">
            <w:pPr>
              <w:autoSpaceDN w:val="0"/>
              <w:snapToGrid w:val="0"/>
              <w:textAlignment w:val="center"/>
              <w:rPr>
                <w:szCs w:val="21"/>
              </w:rPr>
            </w:pPr>
          </w:p>
        </w:tc>
      </w:tr>
      <w:tr w14:paraId="4590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noWrap w:val="0"/>
            <w:vAlign w:val="center"/>
          </w:tcPr>
          <w:p w14:paraId="60B5258C">
            <w:pPr>
              <w:autoSpaceDN w:val="0"/>
              <w:snapToGrid w:val="0"/>
              <w:jc w:val="center"/>
              <w:textAlignment w:val="center"/>
              <w:rPr>
                <w:szCs w:val="21"/>
              </w:rPr>
            </w:pPr>
            <w:r>
              <w:rPr>
                <w:szCs w:val="21"/>
              </w:rPr>
              <w:t>经办人姓名</w:t>
            </w:r>
          </w:p>
        </w:tc>
        <w:tc>
          <w:tcPr>
            <w:tcW w:w="2477" w:type="dxa"/>
            <w:gridSpan w:val="8"/>
            <w:noWrap w:val="0"/>
            <w:vAlign w:val="center"/>
          </w:tcPr>
          <w:p w14:paraId="637DD6D1">
            <w:pPr>
              <w:autoSpaceDN w:val="0"/>
              <w:snapToGrid w:val="0"/>
              <w:textAlignment w:val="center"/>
              <w:rPr>
                <w:szCs w:val="21"/>
              </w:rPr>
            </w:pPr>
          </w:p>
        </w:tc>
        <w:tc>
          <w:tcPr>
            <w:tcW w:w="1487" w:type="dxa"/>
            <w:gridSpan w:val="3"/>
            <w:noWrap w:val="0"/>
            <w:vAlign w:val="center"/>
          </w:tcPr>
          <w:p w14:paraId="0BFB6A66">
            <w:pPr>
              <w:autoSpaceDN w:val="0"/>
              <w:snapToGrid w:val="0"/>
              <w:jc w:val="center"/>
              <w:textAlignment w:val="center"/>
              <w:rPr>
                <w:szCs w:val="21"/>
              </w:rPr>
            </w:pPr>
            <w:r>
              <w:rPr>
                <w:szCs w:val="21"/>
              </w:rPr>
              <w:t>联系电话</w:t>
            </w:r>
          </w:p>
        </w:tc>
        <w:tc>
          <w:tcPr>
            <w:tcW w:w="4638" w:type="dxa"/>
            <w:gridSpan w:val="11"/>
            <w:noWrap w:val="0"/>
            <w:vAlign w:val="center"/>
          </w:tcPr>
          <w:p w14:paraId="6ADE8C4C">
            <w:pPr>
              <w:autoSpaceDN w:val="0"/>
              <w:snapToGrid w:val="0"/>
              <w:textAlignment w:val="center"/>
              <w:rPr>
                <w:szCs w:val="21"/>
              </w:rPr>
            </w:pPr>
          </w:p>
        </w:tc>
      </w:tr>
      <w:tr w14:paraId="133E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0" w:hRule="atLeast"/>
          <w:jc w:val="center"/>
        </w:trPr>
        <w:tc>
          <w:tcPr>
            <w:tcW w:w="1560" w:type="dxa"/>
            <w:gridSpan w:val="4"/>
            <w:noWrap w:val="0"/>
            <w:vAlign w:val="center"/>
          </w:tcPr>
          <w:p w14:paraId="128C3943">
            <w:pPr>
              <w:autoSpaceDN w:val="0"/>
              <w:snapToGrid w:val="0"/>
              <w:jc w:val="center"/>
              <w:textAlignment w:val="center"/>
              <w:rPr>
                <w:szCs w:val="21"/>
              </w:rPr>
            </w:pPr>
            <w:r>
              <w:rPr>
                <w:szCs w:val="21"/>
              </w:rPr>
              <w:t>送达方式</w:t>
            </w:r>
          </w:p>
        </w:tc>
        <w:tc>
          <w:tcPr>
            <w:tcW w:w="2477" w:type="dxa"/>
            <w:gridSpan w:val="8"/>
            <w:noWrap w:val="0"/>
            <w:vAlign w:val="center"/>
          </w:tcPr>
          <w:p w14:paraId="17A3CDA2">
            <w:pPr>
              <w:autoSpaceDN w:val="0"/>
              <w:snapToGrid w:val="0"/>
              <w:textAlignment w:val="center"/>
              <w:rPr>
                <w:szCs w:val="21"/>
              </w:rPr>
            </w:pPr>
            <w:r>
              <w:rPr>
                <w:szCs w:val="21"/>
              </w:rPr>
              <w:t>□自取；□短信；□邮寄</w:t>
            </w:r>
          </w:p>
        </w:tc>
        <w:tc>
          <w:tcPr>
            <w:tcW w:w="1487" w:type="dxa"/>
            <w:gridSpan w:val="3"/>
            <w:noWrap w:val="0"/>
            <w:vAlign w:val="center"/>
          </w:tcPr>
          <w:p w14:paraId="2521B0FB">
            <w:pPr>
              <w:autoSpaceDN w:val="0"/>
              <w:snapToGrid w:val="0"/>
              <w:jc w:val="center"/>
              <w:textAlignment w:val="center"/>
              <w:rPr>
                <w:szCs w:val="21"/>
              </w:rPr>
            </w:pPr>
            <w:r>
              <w:rPr>
                <w:szCs w:val="21"/>
              </w:rPr>
              <w:t>联系地址</w:t>
            </w:r>
          </w:p>
        </w:tc>
        <w:tc>
          <w:tcPr>
            <w:tcW w:w="4638" w:type="dxa"/>
            <w:gridSpan w:val="11"/>
            <w:noWrap w:val="0"/>
            <w:vAlign w:val="center"/>
          </w:tcPr>
          <w:p w14:paraId="4668CE15">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14:paraId="3A1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162" w:hRule="atLeast"/>
          <w:jc w:val="center"/>
        </w:trPr>
        <w:tc>
          <w:tcPr>
            <w:tcW w:w="1560" w:type="dxa"/>
            <w:gridSpan w:val="4"/>
            <w:noWrap w:val="0"/>
            <w:vAlign w:val="center"/>
          </w:tcPr>
          <w:p w14:paraId="50AF1C5F">
            <w:pPr>
              <w:autoSpaceDN w:val="0"/>
              <w:snapToGrid w:val="0"/>
              <w:jc w:val="center"/>
              <w:textAlignment w:val="center"/>
              <w:rPr>
                <w:szCs w:val="21"/>
              </w:rPr>
            </w:pPr>
            <w:r>
              <w:rPr>
                <w:szCs w:val="21"/>
              </w:rPr>
              <w:t>新就业形态人员受伤害（亡）</w:t>
            </w:r>
          </w:p>
          <w:p w14:paraId="75D3D1D7">
            <w:pPr>
              <w:autoSpaceDN w:val="0"/>
              <w:snapToGrid w:val="0"/>
              <w:jc w:val="center"/>
              <w:textAlignment w:val="center"/>
              <w:rPr>
                <w:szCs w:val="21"/>
              </w:rPr>
            </w:pPr>
            <w:r>
              <w:rPr>
                <w:szCs w:val="21"/>
              </w:rPr>
              <w:t>经过简述</w:t>
            </w:r>
          </w:p>
        </w:tc>
        <w:tc>
          <w:tcPr>
            <w:tcW w:w="8602" w:type="dxa"/>
            <w:gridSpan w:val="22"/>
            <w:noWrap w:val="0"/>
            <w:vAlign w:val="center"/>
          </w:tcPr>
          <w:p w14:paraId="191A9758">
            <w:pPr>
              <w:autoSpaceDN w:val="0"/>
              <w:snapToGrid w:val="0"/>
              <w:textAlignment w:val="center"/>
              <w:rPr>
                <w:szCs w:val="21"/>
                <w:u w:val="single"/>
              </w:rPr>
            </w:pPr>
          </w:p>
        </w:tc>
      </w:tr>
      <w:tr w14:paraId="2EEB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345" w:hRule="atLeast"/>
          <w:jc w:val="center"/>
        </w:trPr>
        <w:tc>
          <w:tcPr>
            <w:tcW w:w="1560" w:type="dxa"/>
            <w:gridSpan w:val="4"/>
            <w:noWrap w:val="0"/>
            <w:vAlign w:val="center"/>
          </w:tcPr>
          <w:p w14:paraId="64719E4B">
            <w:pPr>
              <w:autoSpaceDN w:val="0"/>
              <w:snapToGrid w:val="0"/>
              <w:jc w:val="center"/>
              <w:textAlignment w:val="center"/>
              <w:rPr>
                <w:szCs w:val="21"/>
              </w:rPr>
            </w:pPr>
            <w:r>
              <w:rPr>
                <w:szCs w:val="21"/>
              </w:rPr>
              <w:t>申请事项</w:t>
            </w:r>
          </w:p>
        </w:tc>
        <w:tc>
          <w:tcPr>
            <w:tcW w:w="5386" w:type="dxa"/>
            <w:gridSpan w:val="16"/>
            <w:noWrap w:val="0"/>
            <w:vAlign w:val="center"/>
          </w:tcPr>
          <w:p w14:paraId="1995EAF2">
            <w:pPr>
              <w:autoSpaceDN w:val="0"/>
              <w:snapToGrid w:val="0"/>
              <w:spacing w:line="300" w:lineRule="exact"/>
              <w:textAlignment w:val="center"/>
              <w:rPr>
                <w:szCs w:val="21"/>
              </w:rPr>
            </w:pPr>
            <w:r>
              <w:rPr>
                <w:szCs w:val="21"/>
              </w:rPr>
              <w:t>死亡人员近亲属选择事项，请打“√”确认：</w:t>
            </w:r>
          </w:p>
          <w:p w14:paraId="782866F7">
            <w:pPr>
              <w:autoSpaceDN w:val="0"/>
              <w:snapToGrid w:val="0"/>
              <w:spacing w:line="300" w:lineRule="exact"/>
              <w:textAlignment w:val="center"/>
              <w:rPr>
                <w:szCs w:val="21"/>
              </w:rPr>
            </w:pPr>
            <w:r>
              <w:rPr>
                <w:szCs w:val="21"/>
              </w:rPr>
              <w:t>□职业伤害确认</w:t>
            </w:r>
          </w:p>
          <w:p w14:paraId="11CD7AC3">
            <w:pPr>
              <w:autoSpaceDN w:val="0"/>
              <w:snapToGrid w:val="0"/>
              <w:spacing w:line="300" w:lineRule="exact"/>
              <w:textAlignment w:val="center"/>
              <w:rPr>
                <w:szCs w:val="21"/>
              </w:rPr>
            </w:pPr>
            <w:r>
              <w:rPr>
                <w:szCs w:val="21"/>
              </w:rPr>
              <w:t>□零星报销(非联网结算)医疗待遇申请</w:t>
            </w:r>
          </w:p>
          <w:p w14:paraId="1396C531">
            <w:pPr>
              <w:autoSpaceDN w:val="0"/>
              <w:snapToGrid w:val="0"/>
              <w:spacing w:line="300" w:lineRule="exact"/>
              <w:jc w:val="left"/>
              <w:textAlignment w:val="center"/>
              <w:rPr>
                <w:szCs w:val="21"/>
              </w:rPr>
            </w:pPr>
            <w:r>
              <w:rPr>
                <w:szCs w:val="21"/>
              </w:rPr>
              <w:t>□申领一次性职业伤害死亡补助金</w:t>
            </w:r>
          </w:p>
          <w:p w14:paraId="42C22E75">
            <w:pPr>
              <w:autoSpaceDN w:val="0"/>
              <w:snapToGrid w:val="0"/>
              <w:spacing w:line="300" w:lineRule="exact"/>
              <w:jc w:val="left"/>
              <w:textAlignment w:val="center"/>
              <w:rPr>
                <w:szCs w:val="21"/>
              </w:rPr>
            </w:pPr>
            <w:r>
              <w:rPr>
                <w:szCs w:val="21"/>
              </w:rPr>
              <w:t>□申领丧葬补助金</w:t>
            </w:r>
          </w:p>
          <w:p w14:paraId="27F42B2E">
            <w:pPr>
              <w:autoSpaceDN w:val="0"/>
              <w:snapToGrid w:val="0"/>
              <w:spacing w:line="300" w:lineRule="exact"/>
              <w:jc w:val="left"/>
              <w:textAlignment w:val="center"/>
              <w:rPr>
                <w:szCs w:val="21"/>
              </w:rPr>
            </w:pPr>
            <w:r>
              <w:rPr>
                <w:szCs w:val="21"/>
              </w:rPr>
              <w:t>□申领供养亲属抚恤金</w:t>
            </w:r>
          </w:p>
          <w:p w14:paraId="4783A056">
            <w:pPr>
              <w:autoSpaceDN w:val="0"/>
              <w:snapToGrid w:val="0"/>
              <w:spacing w:line="240" w:lineRule="exact"/>
              <w:jc w:val="left"/>
              <w:textAlignment w:val="center"/>
              <w:rPr>
                <w:szCs w:val="21"/>
              </w:rPr>
            </w:pPr>
            <w:r>
              <w:rPr>
                <w:szCs w:val="21"/>
              </w:rPr>
              <w:t>申请人签名（按指印）：</w:t>
            </w:r>
          </w:p>
          <w:p w14:paraId="78890B68">
            <w:pPr>
              <w:autoSpaceDN w:val="0"/>
              <w:snapToGrid w:val="0"/>
              <w:spacing w:line="240" w:lineRule="exact"/>
              <w:jc w:val="left"/>
              <w:textAlignment w:val="center"/>
              <w:rPr>
                <w:szCs w:val="21"/>
              </w:rPr>
            </w:pPr>
            <w:r>
              <w:rPr>
                <w:szCs w:val="21"/>
              </w:rPr>
              <w:t xml:space="preserve">              </w:t>
            </w:r>
          </w:p>
          <w:p w14:paraId="40E75AAE">
            <w:pPr>
              <w:autoSpaceDN w:val="0"/>
              <w:snapToGrid w:val="0"/>
              <w:spacing w:line="240" w:lineRule="exact"/>
              <w:ind w:firstLine="2940" w:firstLineChars="1400"/>
              <w:jc w:val="left"/>
              <w:textAlignment w:val="center"/>
              <w:rPr>
                <w:szCs w:val="21"/>
              </w:rPr>
            </w:pPr>
            <w:r>
              <w:rPr>
                <w:szCs w:val="21"/>
              </w:rPr>
              <w:t xml:space="preserve"> 年   月   日</w:t>
            </w:r>
          </w:p>
        </w:tc>
        <w:tc>
          <w:tcPr>
            <w:tcW w:w="3216" w:type="dxa"/>
            <w:gridSpan w:val="6"/>
            <w:noWrap w:val="0"/>
            <w:vAlign w:val="center"/>
          </w:tcPr>
          <w:p w14:paraId="4F9BBB36">
            <w:pPr>
              <w:autoSpaceDN w:val="0"/>
              <w:snapToGrid w:val="0"/>
              <w:spacing w:line="240" w:lineRule="exact"/>
              <w:textAlignment w:val="center"/>
              <w:rPr>
                <w:szCs w:val="21"/>
              </w:rPr>
            </w:pPr>
            <w:r>
              <w:rPr>
                <w:szCs w:val="21"/>
              </w:rPr>
              <w:t>平台企业意见：</w:t>
            </w:r>
          </w:p>
          <w:p w14:paraId="71C67240">
            <w:pPr>
              <w:autoSpaceDN w:val="0"/>
              <w:snapToGrid w:val="0"/>
              <w:spacing w:line="240" w:lineRule="exact"/>
              <w:ind w:firstLine="420" w:firstLineChars="200"/>
              <w:textAlignment w:val="center"/>
              <w:rPr>
                <w:szCs w:val="21"/>
              </w:rPr>
            </w:pPr>
          </w:p>
          <w:p w14:paraId="6374FB5B">
            <w:pPr>
              <w:autoSpaceDN w:val="0"/>
              <w:snapToGrid w:val="0"/>
              <w:spacing w:line="240" w:lineRule="exact"/>
              <w:ind w:firstLine="420" w:firstLineChars="200"/>
              <w:textAlignment w:val="center"/>
              <w:rPr>
                <w:szCs w:val="21"/>
              </w:rPr>
            </w:pPr>
            <w:r>
              <w:rPr>
                <w:szCs w:val="21"/>
              </w:rPr>
              <w:t xml:space="preserve"> </w:t>
            </w:r>
          </w:p>
          <w:p w14:paraId="65936A8B">
            <w:pPr>
              <w:autoSpaceDN w:val="0"/>
              <w:snapToGrid w:val="0"/>
              <w:spacing w:line="240" w:lineRule="exact"/>
              <w:ind w:firstLine="420" w:firstLineChars="200"/>
              <w:textAlignment w:val="center"/>
              <w:rPr>
                <w:szCs w:val="21"/>
              </w:rPr>
            </w:pPr>
            <w:r>
              <w:rPr>
                <w:szCs w:val="21"/>
              </w:rPr>
              <w:t xml:space="preserve"> 情况属实，同意申请。</w:t>
            </w:r>
          </w:p>
          <w:p w14:paraId="55BBC5CE">
            <w:pPr>
              <w:autoSpaceDN w:val="0"/>
              <w:snapToGrid w:val="0"/>
              <w:spacing w:line="240" w:lineRule="exact"/>
              <w:ind w:firstLine="420" w:firstLineChars="200"/>
              <w:textAlignment w:val="center"/>
              <w:rPr>
                <w:szCs w:val="21"/>
              </w:rPr>
            </w:pPr>
          </w:p>
          <w:p w14:paraId="20C5FC11">
            <w:pPr>
              <w:autoSpaceDN w:val="0"/>
              <w:snapToGrid w:val="0"/>
              <w:spacing w:line="240" w:lineRule="exact"/>
              <w:ind w:firstLine="420" w:firstLineChars="200"/>
              <w:jc w:val="center"/>
              <w:textAlignment w:val="center"/>
              <w:rPr>
                <w:szCs w:val="21"/>
              </w:rPr>
            </w:pPr>
          </w:p>
          <w:p w14:paraId="1BA4BACB">
            <w:pPr>
              <w:autoSpaceDN w:val="0"/>
              <w:snapToGrid w:val="0"/>
              <w:spacing w:line="240" w:lineRule="exact"/>
              <w:ind w:firstLine="420" w:firstLineChars="200"/>
              <w:jc w:val="center"/>
              <w:textAlignment w:val="center"/>
              <w:rPr>
                <w:szCs w:val="21"/>
              </w:rPr>
            </w:pPr>
            <w:r>
              <w:rPr>
                <w:szCs w:val="21"/>
              </w:rPr>
              <w:t>经办人签字：</w:t>
            </w:r>
          </w:p>
          <w:p w14:paraId="69A8C4B0">
            <w:pPr>
              <w:autoSpaceDN w:val="0"/>
              <w:snapToGrid w:val="0"/>
              <w:spacing w:line="240" w:lineRule="exact"/>
              <w:ind w:firstLine="420" w:firstLineChars="200"/>
              <w:jc w:val="center"/>
              <w:textAlignment w:val="center"/>
              <w:rPr>
                <w:szCs w:val="21"/>
              </w:rPr>
            </w:pPr>
            <w:r>
              <w:rPr>
                <w:szCs w:val="21"/>
              </w:rPr>
              <w:t>（公章）</w:t>
            </w:r>
          </w:p>
          <w:p w14:paraId="44B3D6A6">
            <w:pPr>
              <w:autoSpaceDN w:val="0"/>
              <w:snapToGrid w:val="0"/>
              <w:spacing w:line="240" w:lineRule="exact"/>
              <w:jc w:val="left"/>
              <w:textAlignment w:val="center"/>
              <w:rPr>
                <w:szCs w:val="21"/>
              </w:rPr>
            </w:pPr>
            <w:r>
              <w:rPr>
                <w:szCs w:val="21"/>
              </w:rPr>
              <w:t xml:space="preserve">                      </w:t>
            </w:r>
          </w:p>
          <w:p w14:paraId="43037924">
            <w:pPr>
              <w:autoSpaceDN w:val="0"/>
              <w:snapToGrid w:val="0"/>
              <w:spacing w:line="240" w:lineRule="exact"/>
              <w:ind w:firstLine="1050" w:firstLineChars="500"/>
              <w:jc w:val="left"/>
              <w:textAlignment w:val="center"/>
              <w:rPr>
                <w:szCs w:val="21"/>
              </w:rPr>
            </w:pPr>
            <w:r>
              <w:rPr>
                <w:szCs w:val="21"/>
              </w:rPr>
              <w:t xml:space="preserve">      年   月   日</w:t>
            </w:r>
          </w:p>
        </w:tc>
      </w:tr>
      <w:tr w14:paraId="4E56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804" w:hRule="atLeast"/>
          <w:jc w:val="center"/>
        </w:trPr>
        <w:tc>
          <w:tcPr>
            <w:tcW w:w="1560" w:type="dxa"/>
            <w:gridSpan w:val="4"/>
            <w:noWrap w:val="0"/>
            <w:vAlign w:val="center"/>
          </w:tcPr>
          <w:p w14:paraId="3DE3AE08">
            <w:pPr>
              <w:autoSpaceDN w:val="0"/>
              <w:snapToGrid w:val="0"/>
              <w:jc w:val="center"/>
              <w:textAlignment w:val="center"/>
              <w:rPr>
                <w:szCs w:val="21"/>
              </w:rPr>
            </w:pPr>
            <w:r>
              <w:rPr>
                <w:szCs w:val="21"/>
              </w:rPr>
              <w:t>非联网结算</w:t>
            </w:r>
          </w:p>
          <w:p w14:paraId="02F00095">
            <w:pPr>
              <w:autoSpaceDN w:val="0"/>
              <w:snapToGrid w:val="0"/>
              <w:jc w:val="center"/>
              <w:textAlignment w:val="center"/>
              <w:rPr>
                <w:szCs w:val="21"/>
              </w:rPr>
            </w:pPr>
            <w:r>
              <w:rPr>
                <w:szCs w:val="21"/>
              </w:rPr>
              <w:t>（零星报销）</w:t>
            </w:r>
          </w:p>
          <w:p w14:paraId="4DC83967">
            <w:pPr>
              <w:autoSpaceDN w:val="0"/>
              <w:snapToGrid w:val="0"/>
              <w:jc w:val="center"/>
              <w:textAlignment w:val="center"/>
              <w:rPr>
                <w:szCs w:val="21"/>
              </w:rPr>
            </w:pPr>
            <w:r>
              <w:rPr>
                <w:szCs w:val="21"/>
              </w:rPr>
              <w:t>医疗待遇</w:t>
            </w:r>
          </w:p>
          <w:p w14:paraId="3A633884">
            <w:pPr>
              <w:autoSpaceDN w:val="0"/>
              <w:snapToGrid w:val="0"/>
              <w:jc w:val="center"/>
              <w:textAlignment w:val="center"/>
              <w:rPr>
                <w:szCs w:val="21"/>
              </w:rPr>
            </w:pPr>
            <w:r>
              <w:rPr>
                <w:szCs w:val="21"/>
              </w:rPr>
              <w:t>申领填报</w:t>
            </w:r>
          </w:p>
        </w:tc>
        <w:tc>
          <w:tcPr>
            <w:tcW w:w="8602" w:type="dxa"/>
            <w:gridSpan w:val="22"/>
            <w:noWrap w:val="0"/>
            <w:vAlign w:val="top"/>
          </w:tcPr>
          <w:p w14:paraId="29C4C935">
            <w:pPr>
              <w:autoSpaceDN w:val="0"/>
              <w:snapToGrid w:val="0"/>
              <w:spacing w:line="400" w:lineRule="exact"/>
              <w:ind w:firstLine="1260" w:firstLineChars="600"/>
              <w:textAlignment w:val="top"/>
              <w:rPr>
                <w:szCs w:val="21"/>
              </w:rPr>
            </w:pPr>
            <w:r>
              <w:rPr>
                <w:szCs w:val="21"/>
              </w:rPr>
              <w:t>申请：□医疗费用、□康复治疗费用、□辅助器具费用：</w:t>
            </w:r>
          </w:p>
          <w:p w14:paraId="27A2DAB6">
            <w:pPr>
              <w:autoSpaceDN w:val="0"/>
              <w:snapToGrid w:val="0"/>
              <w:spacing w:line="400" w:lineRule="exact"/>
              <w:ind w:firstLine="1260" w:firstLineChars="600"/>
              <w:textAlignment w:val="top"/>
              <w:rPr>
                <w:szCs w:val="21"/>
              </w:rPr>
            </w:pPr>
            <w:r>
              <w:rPr>
                <w:szCs w:val="21"/>
              </w:rPr>
              <w:t xml:space="preserve">              票据总金额</w:t>
            </w:r>
            <w:r>
              <w:rPr>
                <w:szCs w:val="21"/>
                <w:u w:val="single"/>
              </w:rPr>
              <w:t xml:space="preserve">       </w:t>
            </w:r>
            <w:r>
              <w:rPr>
                <w:szCs w:val="21"/>
              </w:rPr>
              <w:t>元，票据张数</w:t>
            </w:r>
            <w:r>
              <w:rPr>
                <w:szCs w:val="21"/>
                <w:u w:val="single"/>
              </w:rPr>
              <w:t xml:space="preserve">        </w:t>
            </w:r>
            <w:r>
              <w:rPr>
                <w:szCs w:val="21"/>
              </w:rPr>
              <w:t>张</w:t>
            </w:r>
          </w:p>
          <w:p w14:paraId="59B1344D">
            <w:pPr>
              <w:autoSpaceDN w:val="0"/>
              <w:snapToGrid w:val="0"/>
              <w:spacing w:line="400" w:lineRule="exact"/>
              <w:ind w:firstLine="4410" w:firstLineChars="2100"/>
              <w:textAlignment w:val="top"/>
              <w:rPr>
                <w:szCs w:val="21"/>
              </w:rPr>
            </w:pPr>
          </w:p>
          <w:p w14:paraId="47C3DDF5">
            <w:pPr>
              <w:autoSpaceDN w:val="0"/>
              <w:snapToGrid w:val="0"/>
              <w:spacing w:line="400" w:lineRule="exact"/>
              <w:ind w:firstLine="4410" w:firstLineChars="2100"/>
              <w:textAlignment w:val="top"/>
              <w:rPr>
                <w:szCs w:val="21"/>
              </w:rPr>
            </w:pPr>
            <w:r>
              <w:rPr>
                <w:szCs w:val="21"/>
              </w:rPr>
              <w:t>申请人签名（按指印）：</w:t>
            </w:r>
          </w:p>
          <w:p w14:paraId="6A416056">
            <w:pPr>
              <w:autoSpaceDN w:val="0"/>
              <w:snapToGrid w:val="0"/>
              <w:textAlignment w:val="top"/>
              <w:rPr>
                <w:szCs w:val="21"/>
              </w:rPr>
            </w:pPr>
            <w:r>
              <w:rPr>
                <w:szCs w:val="21"/>
              </w:rPr>
              <w:t xml:space="preserve">                                                                年   月   日</w:t>
            </w:r>
          </w:p>
        </w:tc>
      </w:tr>
      <w:tr w14:paraId="3BE5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429" w:hRule="atLeast"/>
          <w:jc w:val="center"/>
        </w:trPr>
        <w:tc>
          <w:tcPr>
            <w:tcW w:w="707" w:type="dxa"/>
            <w:vMerge w:val="restart"/>
            <w:noWrap w:val="0"/>
            <w:vAlign w:val="center"/>
          </w:tcPr>
          <w:p w14:paraId="3BF4F907">
            <w:pPr>
              <w:autoSpaceDN w:val="0"/>
              <w:snapToGrid w:val="0"/>
              <w:jc w:val="center"/>
              <w:textAlignment w:val="center"/>
              <w:rPr>
                <w:szCs w:val="21"/>
              </w:rPr>
            </w:pPr>
            <w:r>
              <w:rPr>
                <w:szCs w:val="21"/>
              </w:rPr>
              <w:t>死亡待遇申领填报</w:t>
            </w:r>
          </w:p>
        </w:tc>
        <w:tc>
          <w:tcPr>
            <w:tcW w:w="853" w:type="dxa"/>
            <w:gridSpan w:val="3"/>
            <w:vMerge w:val="restart"/>
            <w:noWrap w:val="0"/>
            <w:vAlign w:val="center"/>
          </w:tcPr>
          <w:p w14:paraId="39CD8078">
            <w:pPr>
              <w:autoSpaceDN w:val="0"/>
              <w:snapToGrid w:val="0"/>
              <w:jc w:val="center"/>
              <w:textAlignment w:val="center"/>
              <w:rPr>
                <w:szCs w:val="21"/>
              </w:rPr>
            </w:pPr>
            <w:r>
              <w:rPr>
                <w:szCs w:val="21"/>
              </w:rPr>
              <w:t>一次性职业伤害死亡补助金和丧葬补助金的申领</w:t>
            </w:r>
          </w:p>
        </w:tc>
        <w:tc>
          <w:tcPr>
            <w:tcW w:w="644" w:type="dxa"/>
            <w:gridSpan w:val="2"/>
            <w:noWrap w:val="0"/>
            <w:vAlign w:val="center"/>
          </w:tcPr>
          <w:p w14:paraId="58F7F627">
            <w:pPr>
              <w:autoSpaceDN w:val="0"/>
              <w:snapToGrid w:val="0"/>
              <w:jc w:val="center"/>
              <w:textAlignment w:val="center"/>
              <w:rPr>
                <w:szCs w:val="21"/>
              </w:rPr>
            </w:pPr>
            <w:r>
              <w:rPr>
                <w:szCs w:val="21"/>
              </w:rPr>
              <w:t>银行</w:t>
            </w:r>
          </w:p>
        </w:tc>
        <w:tc>
          <w:tcPr>
            <w:tcW w:w="5870" w:type="dxa"/>
            <w:gridSpan w:val="18"/>
            <w:noWrap w:val="0"/>
            <w:vAlign w:val="bottom"/>
          </w:tcPr>
          <w:p w14:paraId="33BFCA90">
            <w:pPr>
              <w:autoSpaceDN w:val="0"/>
              <w:snapToGrid w:val="0"/>
              <w:jc w:val="center"/>
              <w:textAlignment w:val="center"/>
              <w:rPr>
                <w:szCs w:val="21"/>
              </w:rPr>
            </w:pPr>
            <w:r>
              <w:rPr>
                <w:szCs w:val="21"/>
              </w:rPr>
              <w:t xml:space="preserve">___________银行 ___________支行（分行） </w:t>
            </w:r>
          </w:p>
        </w:tc>
        <w:tc>
          <w:tcPr>
            <w:tcW w:w="2088" w:type="dxa"/>
            <w:gridSpan w:val="2"/>
            <w:vMerge w:val="restart"/>
            <w:noWrap w:val="0"/>
            <w:vAlign w:val="center"/>
          </w:tcPr>
          <w:p w14:paraId="31BD2778">
            <w:pPr>
              <w:autoSpaceDN w:val="0"/>
              <w:snapToGrid w:val="0"/>
              <w:spacing w:line="240" w:lineRule="exact"/>
              <w:textAlignment w:val="center"/>
              <w:rPr>
                <w:szCs w:val="21"/>
              </w:rPr>
            </w:pPr>
            <w:r>
              <w:rPr>
                <w:szCs w:val="21"/>
              </w:rPr>
              <w:t>备注：银行账户为职业伤害死亡新就业形态人员的近亲属共同指定银行账户（账户可视情要求公证）</w:t>
            </w:r>
          </w:p>
        </w:tc>
      </w:tr>
      <w:tr w14:paraId="558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434" w:hRule="atLeast"/>
          <w:jc w:val="center"/>
        </w:trPr>
        <w:tc>
          <w:tcPr>
            <w:tcW w:w="707" w:type="dxa"/>
            <w:vMerge w:val="continue"/>
            <w:noWrap w:val="0"/>
            <w:vAlign w:val="center"/>
          </w:tcPr>
          <w:p w14:paraId="04096A04">
            <w:pPr>
              <w:snapToGrid w:val="0"/>
              <w:rPr>
                <w:szCs w:val="21"/>
              </w:rPr>
            </w:pPr>
          </w:p>
        </w:tc>
        <w:tc>
          <w:tcPr>
            <w:tcW w:w="853" w:type="dxa"/>
            <w:gridSpan w:val="3"/>
            <w:vMerge w:val="continue"/>
            <w:noWrap w:val="0"/>
            <w:vAlign w:val="center"/>
          </w:tcPr>
          <w:p w14:paraId="1F16F9C3">
            <w:pPr>
              <w:snapToGrid w:val="0"/>
              <w:rPr>
                <w:szCs w:val="21"/>
              </w:rPr>
            </w:pPr>
          </w:p>
        </w:tc>
        <w:tc>
          <w:tcPr>
            <w:tcW w:w="644" w:type="dxa"/>
            <w:gridSpan w:val="2"/>
            <w:noWrap w:val="0"/>
            <w:vAlign w:val="center"/>
          </w:tcPr>
          <w:p w14:paraId="6512A878">
            <w:pPr>
              <w:autoSpaceDN w:val="0"/>
              <w:snapToGrid w:val="0"/>
              <w:jc w:val="center"/>
              <w:textAlignment w:val="center"/>
              <w:rPr>
                <w:szCs w:val="21"/>
              </w:rPr>
            </w:pPr>
            <w:r>
              <w:rPr>
                <w:szCs w:val="21"/>
              </w:rPr>
              <w:t>户名</w:t>
            </w:r>
          </w:p>
        </w:tc>
        <w:tc>
          <w:tcPr>
            <w:tcW w:w="5870" w:type="dxa"/>
            <w:gridSpan w:val="18"/>
            <w:noWrap w:val="0"/>
            <w:vAlign w:val="center"/>
          </w:tcPr>
          <w:p w14:paraId="40DAFE6D">
            <w:pPr>
              <w:autoSpaceDN w:val="0"/>
              <w:snapToGrid w:val="0"/>
              <w:jc w:val="left"/>
              <w:textAlignment w:val="center"/>
              <w:rPr>
                <w:szCs w:val="21"/>
              </w:rPr>
            </w:pPr>
          </w:p>
        </w:tc>
        <w:tc>
          <w:tcPr>
            <w:tcW w:w="2088" w:type="dxa"/>
            <w:gridSpan w:val="2"/>
            <w:vMerge w:val="continue"/>
            <w:noWrap w:val="0"/>
            <w:vAlign w:val="center"/>
          </w:tcPr>
          <w:p w14:paraId="0025805F">
            <w:pPr>
              <w:autoSpaceDN w:val="0"/>
              <w:snapToGrid w:val="0"/>
              <w:rPr>
                <w:szCs w:val="21"/>
              </w:rPr>
            </w:pPr>
          </w:p>
        </w:tc>
      </w:tr>
      <w:tr w14:paraId="16BB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90" w:hRule="atLeast"/>
          <w:jc w:val="center"/>
        </w:trPr>
        <w:tc>
          <w:tcPr>
            <w:tcW w:w="707" w:type="dxa"/>
            <w:vMerge w:val="continue"/>
            <w:noWrap w:val="0"/>
            <w:vAlign w:val="center"/>
          </w:tcPr>
          <w:p w14:paraId="68B2B5BC">
            <w:pPr>
              <w:snapToGrid w:val="0"/>
              <w:rPr>
                <w:szCs w:val="21"/>
              </w:rPr>
            </w:pPr>
          </w:p>
        </w:tc>
        <w:tc>
          <w:tcPr>
            <w:tcW w:w="853" w:type="dxa"/>
            <w:gridSpan w:val="3"/>
            <w:vMerge w:val="continue"/>
            <w:noWrap w:val="0"/>
            <w:vAlign w:val="center"/>
          </w:tcPr>
          <w:p w14:paraId="58BE710C">
            <w:pPr>
              <w:snapToGrid w:val="0"/>
              <w:rPr>
                <w:szCs w:val="21"/>
              </w:rPr>
            </w:pPr>
          </w:p>
        </w:tc>
        <w:tc>
          <w:tcPr>
            <w:tcW w:w="644" w:type="dxa"/>
            <w:gridSpan w:val="2"/>
            <w:noWrap w:val="0"/>
            <w:vAlign w:val="center"/>
          </w:tcPr>
          <w:p w14:paraId="6E25707F">
            <w:pPr>
              <w:autoSpaceDN w:val="0"/>
              <w:snapToGrid w:val="0"/>
              <w:jc w:val="center"/>
              <w:textAlignment w:val="center"/>
              <w:rPr>
                <w:szCs w:val="21"/>
              </w:rPr>
            </w:pPr>
            <w:r>
              <w:rPr>
                <w:szCs w:val="21"/>
              </w:rPr>
              <w:t>账号</w:t>
            </w:r>
          </w:p>
        </w:tc>
        <w:tc>
          <w:tcPr>
            <w:tcW w:w="5870" w:type="dxa"/>
            <w:gridSpan w:val="18"/>
            <w:noWrap w:val="0"/>
            <w:vAlign w:val="center"/>
          </w:tcPr>
          <w:p w14:paraId="4DCBD578">
            <w:pPr>
              <w:autoSpaceDN w:val="0"/>
              <w:snapToGrid w:val="0"/>
              <w:jc w:val="left"/>
              <w:textAlignment w:val="center"/>
              <w:rPr>
                <w:szCs w:val="21"/>
              </w:rPr>
            </w:pPr>
          </w:p>
        </w:tc>
        <w:tc>
          <w:tcPr>
            <w:tcW w:w="2088" w:type="dxa"/>
            <w:gridSpan w:val="2"/>
            <w:vMerge w:val="continue"/>
            <w:noWrap w:val="0"/>
            <w:vAlign w:val="center"/>
          </w:tcPr>
          <w:p w14:paraId="45B39B50">
            <w:pPr>
              <w:autoSpaceDN w:val="0"/>
              <w:snapToGrid w:val="0"/>
              <w:rPr>
                <w:szCs w:val="21"/>
              </w:rPr>
            </w:pPr>
          </w:p>
        </w:tc>
      </w:tr>
      <w:tr w14:paraId="689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65" w:hRule="atLeast"/>
          <w:jc w:val="center"/>
        </w:trPr>
        <w:tc>
          <w:tcPr>
            <w:tcW w:w="707" w:type="dxa"/>
            <w:vMerge w:val="continue"/>
            <w:noWrap w:val="0"/>
            <w:vAlign w:val="center"/>
          </w:tcPr>
          <w:p w14:paraId="4BD291FC">
            <w:pPr>
              <w:snapToGrid w:val="0"/>
              <w:rPr>
                <w:szCs w:val="21"/>
              </w:rPr>
            </w:pPr>
          </w:p>
        </w:tc>
        <w:tc>
          <w:tcPr>
            <w:tcW w:w="853" w:type="dxa"/>
            <w:gridSpan w:val="3"/>
            <w:vMerge w:val="continue"/>
            <w:noWrap w:val="0"/>
            <w:vAlign w:val="center"/>
          </w:tcPr>
          <w:p w14:paraId="2E1FE506">
            <w:pPr>
              <w:snapToGrid w:val="0"/>
              <w:rPr>
                <w:szCs w:val="21"/>
              </w:rPr>
            </w:pPr>
          </w:p>
        </w:tc>
        <w:tc>
          <w:tcPr>
            <w:tcW w:w="8602" w:type="dxa"/>
            <w:gridSpan w:val="22"/>
            <w:tcBorders>
              <w:bottom w:val="nil"/>
            </w:tcBorders>
            <w:noWrap w:val="0"/>
            <w:vAlign w:val="center"/>
          </w:tcPr>
          <w:p w14:paraId="7EE7EF7E">
            <w:pPr>
              <w:autoSpaceDN w:val="0"/>
              <w:snapToGrid w:val="0"/>
              <w:spacing w:line="240" w:lineRule="exact"/>
              <w:jc w:val="center"/>
              <w:textAlignment w:val="center"/>
              <w:rPr>
                <w:sz w:val="24"/>
              </w:rPr>
            </w:pPr>
            <w:r>
              <w:rPr>
                <w:sz w:val="24"/>
              </w:rPr>
              <w:t>声    明</w:t>
            </w:r>
          </w:p>
          <w:p w14:paraId="3074B689">
            <w:pPr>
              <w:autoSpaceDN w:val="0"/>
              <w:snapToGrid w:val="0"/>
              <w:spacing w:line="240" w:lineRule="exact"/>
              <w:ind w:firstLine="440" w:firstLineChars="200"/>
              <w:textAlignment w:val="center"/>
              <w:rPr>
                <w:sz w:val="22"/>
                <w:szCs w:val="21"/>
              </w:rPr>
            </w:pPr>
            <w:r>
              <w:rPr>
                <w:sz w:val="22"/>
                <w:szCs w:val="21"/>
              </w:rPr>
              <w:t xml:space="preserve">1.本人作为死亡人员的近亲属代表，申请领取职业伤害保障死亡待遇，保证将如实告知其他近亲属所享有的权利，依法处分所领取的待遇。因已领取的待遇处分所引发的法律纠纷，由本人负责处理并承担相关法律责任。        </w:t>
            </w:r>
          </w:p>
          <w:p w14:paraId="3D042352">
            <w:pPr>
              <w:autoSpaceDN w:val="0"/>
              <w:snapToGrid w:val="0"/>
              <w:spacing w:line="240" w:lineRule="exact"/>
              <w:ind w:firstLine="440" w:firstLineChars="200"/>
              <w:textAlignment w:val="center"/>
              <w:rPr>
                <w:sz w:val="22"/>
                <w:szCs w:val="21"/>
              </w:rPr>
            </w:pPr>
            <w:r>
              <w:rPr>
                <w:sz w:val="22"/>
                <w:szCs w:val="21"/>
              </w:rPr>
              <w:t>2.本人了解《中华人民共和国社会保险法》及相关政策法规关于申领一次性职业伤害死亡补助金和丧葬补助金的规定，代表死亡人员近亲属保证不在本市和外地重复申领丧葬补助金，如有多地重复申领丧葬补助金的行为，本人和其他近亲属愿意承担一切法律责任。</w:t>
            </w:r>
          </w:p>
          <w:p w14:paraId="30A05144">
            <w:pPr>
              <w:autoSpaceDN w:val="0"/>
              <w:snapToGrid w:val="0"/>
              <w:spacing w:line="240" w:lineRule="exact"/>
              <w:ind w:firstLine="440" w:firstLineChars="200"/>
              <w:textAlignment w:val="center"/>
              <w:rPr>
                <w:sz w:val="24"/>
              </w:rPr>
            </w:pPr>
            <w:r>
              <w:rPr>
                <w:sz w:val="22"/>
                <w:szCs w:val="21"/>
              </w:rPr>
              <w:t>3.本人确认所填写内容和提交资料真实、准确、完整、有效；如有不实，愿意承担一切法律责任。</w:t>
            </w:r>
          </w:p>
        </w:tc>
      </w:tr>
      <w:tr w14:paraId="1860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8" w:hRule="atLeast"/>
          <w:jc w:val="center"/>
        </w:trPr>
        <w:tc>
          <w:tcPr>
            <w:tcW w:w="707" w:type="dxa"/>
            <w:vMerge w:val="continue"/>
            <w:noWrap w:val="0"/>
            <w:vAlign w:val="center"/>
          </w:tcPr>
          <w:p w14:paraId="3EC14D9F">
            <w:pPr>
              <w:snapToGrid w:val="0"/>
              <w:rPr>
                <w:szCs w:val="21"/>
              </w:rPr>
            </w:pPr>
          </w:p>
        </w:tc>
        <w:tc>
          <w:tcPr>
            <w:tcW w:w="853" w:type="dxa"/>
            <w:gridSpan w:val="3"/>
            <w:vMerge w:val="continue"/>
            <w:noWrap w:val="0"/>
            <w:vAlign w:val="center"/>
          </w:tcPr>
          <w:p w14:paraId="72AB2711">
            <w:pPr>
              <w:snapToGrid w:val="0"/>
              <w:rPr>
                <w:szCs w:val="21"/>
              </w:rPr>
            </w:pPr>
          </w:p>
        </w:tc>
        <w:tc>
          <w:tcPr>
            <w:tcW w:w="8602" w:type="dxa"/>
            <w:gridSpan w:val="22"/>
            <w:tcBorders>
              <w:top w:val="nil"/>
              <w:bottom w:val="nil"/>
            </w:tcBorders>
            <w:noWrap w:val="0"/>
            <w:vAlign w:val="top"/>
          </w:tcPr>
          <w:p w14:paraId="432B8ADD">
            <w:pPr>
              <w:autoSpaceDN w:val="0"/>
              <w:snapToGrid w:val="0"/>
              <w:spacing w:line="280" w:lineRule="exact"/>
              <w:jc w:val="center"/>
              <w:textAlignment w:val="top"/>
              <w:rPr>
                <w:sz w:val="22"/>
                <w:szCs w:val="21"/>
              </w:rPr>
            </w:pPr>
            <w:r>
              <w:rPr>
                <w:sz w:val="22"/>
                <w:szCs w:val="21"/>
              </w:rPr>
              <w:t xml:space="preserve">         新就业形态人员近亲属签名（按指印）：</w:t>
            </w:r>
          </w:p>
        </w:tc>
      </w:tr>
      <w:tr w14:paraId="4B7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0" w:hRule="atLeast"/>
          <w:jc w:val="center"/>
        </w:trPr>
        <w:tc>
          <w:tcPr>
            <w:tcW w:w="707" w:type="dxa"/>
            <w:vMerge w:val="continue"/>
            <w:noWrap w:val="0"/>
            <w:vAlign w:val="center"/>
          </w:tcPr>
          <w:p w14:paraId="2C844201">
            <w:pPr>
              <w:snapToGrid w:val="0"/>
              <w:rPr>
                <w:szCs w:val="21"/>
              </w:rPr>
            </w:pPr>
          </w:p>
        </w:tc>
        <w:tc>
          <w:tcPr>
            <w:tcW w:w="853" w:type="dxa"/>
            <w:gridSpan w:val="3"/>
            <w:vMerge w:val="continue"/>
            <w:noWrap w:val="0"/>
            <w:vAlign w:val="center"/>
          </w:tcPr>
          <w:p w14:paraId="58B9AE1A">
            <w:pPr>
              <w:snapToGrid w:val="0"/>
              <w:rPr>
                <w:szCs w:val="21"/>
              </w:rPr>
            </w:pPr>
          </w:p>
        </w:tc>
        <w:tc>
          <w:tcPr>
            <w:tcW w:w="8602" w:type="dxa"/>
            <w:gridSpan w:val="22"/>
            <w:tcBorders>
              <w:top w:val="nil"/>
            </w:tcBorders>
            <w:noWrap w:val="0"/>
            <w:vAlign w:val="center"/>
          </w:tcPr>
          <w:p w14:paraId="4343535E">
            <w:pPr>
              <w:autoSpaceDN w:val="0"/>
              <w:snapToGrid w:val="0"/>
              <w:spacing w:line="280" w:lineRule="exact"/>
              <w:jc w:val="center"/>
              <w:textAlignment w:val="top"/>
              <w:rPr>
                <w:sz w:val="22"/>
                <w:szCs w:val="21"/>
              </w:rPr>
            </w:pPr>
            <w:r>
              <w:rPr>
                <w:sz w:val="22"/>
                <w:szCs w:val="21"/>
              </w:rPr>
              <w:t xml:space="preserve">                                 年   月   日   </w:t>
            </w:r>
          </w:p>
        </w:tc>
      </w:tr>
      <w:tr w14:paraId="72F7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22" w:hRule="atLeast"/>
          <w:jc w:val="center"/>
        </w:trPr>
        <w:tc>
          <w:tcPr>
            <w:tcW w:w="707" w:type="dxa"/>
            <w:vMerge w:val="continue"/>
            <w:noWrap w:val="0"/>
            <w:vAlign w:val="center"/>
          </w:tcPr>
          <w:p w14:paraId="34EDC04C">
            <w:pPr>
              <w:snapToGrid w:val="0"/>
              <w:rPr>
                <w:szCs w:val="21"/>
              </w:rPr>
            </w:pPr>
          </w:p>
        </w:tc>
        <w:tc>
          <w:tcPr>
            <w:tcW w:w="9455" w:type="dxa"/>
            <w:gridSpan w:val="25"/>
            <w:noWrap w:val="0"/>
            <w:vAlign w:val="center"/>
          </w:tcPr>
          <w:p w14:paraId="3F8C0490">
            <w:pPr>
              <w:autoSpaceDN w:val="0"/>
              <w:snapToGrid w:val="0"/>
              <w:jc w:val="center"/>
              <w:textAlignment w:val="top"/>
              <w:rPr>
                <w:szCs w:val="21"/>
              </w:rPr>
            </w:pPr>
            <w:r>
              <w:rPr>
                <w:szCs w:val="21"/>
              </w:rPr>
              <w:t>供养亲属信息</w:t>
            </w:r>
          </w:p>
        </w:tc>
      </w:tr>
      <w:tr w14:paraId="6D0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2601FAC4">
            <w:pPr>
              <w:snapToGrid w:val="0"/>
              <w:rPr>
                <w:szCs w:val="21"/>
              </w:rPr>
            </w:pPr>
          </w:p>
        </w:tc>
        <w:tc>
          <w:tcPr>
            <w:tcW w:w="587" w:type="dxa"/>
            <w:vMerge w:val="restart"/>
            <w:noWrap w:val="0"/>
            <w:vAlign w:val="center"/>
          </w:tcPr>
          <w:p w14:paraId="27D9B5A1">
            <w:pPr>
              <w:snapToGrid w:val="0"/>
              <w:jc w:val="center"/>
              <w:rPr>
                <w:szCs w:val="21"/>
              </w:rPr>
            </w:pPr>
            <w:r>
              <w:rPr>
                <w:szCs w:val="21"/>
              </w:rPr>
              <w:t>供</w:t>
            </w:r>
          </w:p>
          <w:p w14:paraId="152CCC56">
            <w:pPr>
              <w:snapToGrid w:val="0"/>
              <w:jc w:val="center"/>
              <w:rPr>
                <w:szCs w:val="21"/>
              </w:rPr>
            </w:pPr>
            <w:r>
              <w:rPr>
                <w:szCs w:val="21"/>
              </w:rPr>
              <w:t>养</w:t>
            </w:r>
          </w:p>
          <w:p w14:paraId="048CC4A5">
            <w:pPr>
              <w:snapToGrid w:val="0"/>
              <w:jc w:val="center"/>
              <w:rPr>
                <w:szCs w:val="21"/>
              </w:rPr>
            </w:pPr>
            <w:r>
              <w:rPr>
                <w:szCs w:val="21"/>
              </w:rPr>
              <w:t>亲</w:t>
            </w:r>
          </w:p>
          <w:p w14:paraId="0F5E03D7">
            <w:pPr>
              <w:snapToGrid w:val="0"/>
              <w:jc w:val="center"/>
              <w:rPr>
                <w:szCs w:val="21"/>
              </w:rPr>
            </w:pPr>
            <w:r>
              <w:rPr>
                <w:szCs w:val="21"/>
              </w:rPr>
              <w:t>属</w:t>
            </w:r>
          </w:p>
          <w:p w14:paraId="764ADB74">
            <w:pPr>
              <w:snapToGrid w:val="0"/>
              <w:rPr>
                <w:szCs w:val="21"/>
              </w:rPr>
            </w:pPr>
          </w:p>
        </w:tc>
        <w:tc>
          <w:tcPr>
            <w:tcW w:w="345" w:type="dxa"/>
            <w:gridSpan w:val="3"/>
            <w:vMerge w:val="restart"/>
            <w:tcBorders>
              <w:right w:val="nil"/>
            </w:tcBorders>
            <w:noWrap w:val="0"/>
            <w:vAlign w:val="center"/>
          </w:tcPr>
          <w:p w14:paraId="0ADF2C50">
            <w:pPr>
              <w:autoSpaceDN w:val="0"/>
              <w:snapToGrid w:val="0"/>
              <w:jc w:val="center"/>
              <w:textAlignment w:val="top"/>
              <w:rPr>
                <w:szCs w:val="21"/>
              </w:rPr>
            </w:pPr>
            <w:r>
              <w:rPr>
                <w:szCs w:val="21"/>
              </w:rPr>
              <w:t>①</w:t>
            </w:r>
          </w:p>
        </w:tc>
        <w:tc>
          <w:tcPr>
            <w:tcW w:w="1541" w:type="dxa"/>
            <w:gridSpan w:val="4"/>
            <w:tcBorders>
              <w:top w:val="nil"/>
              <w:right w:val="nil"/>
            </w:tcBorders>
            <w:noWrap w:val="0"/>
            <w:vAlign w:val="center"/>
          </w:tcPr>
          <w:p w14:paraId="092B4F72">
            <w:pPr>
              <w:autoSpaceDN w:val="0"/>
              <w:snapToGrid w:val="0"/>
              <w:jc w:val="center"/>
              <w:textAlignment w:val="top"/>
              <w:rPr>
                <w:szCs w:val="21"/>
              </w:rPr>
            </w:pPr>
            <w:r>
              <w:rPr>
                <w:szCs w:val="21"/>
              </w:rPr>
              <w:t>供养亲属姓名</w:t>
            </w:r>
          </w:p>
        </w:tc>
        <w:tc>
          <w:tcPr>
            <w:tcW w:w="1624" w:type="dxa"/>
            <w:gridSpan w:val="5"/>
            <w:tcBorders>
              <w:top w:val="nil"/>
              <w:right w:val="nil"/>
            </w:tcBorders>
            <w:noWrap w:val="0"/>
            <w:vAlign w:val="center"/>
          </w:tcPr>
          <w:p w14:paraId="698FCE14">
            <w:pPr>
              <w:autoSpaceDN w:val="0"/>
              <w:snapToGrid w:val="0"/>
              <w:jc w:val="center"/>
              <w:textAlignment w:val="top"/>
              <w:rPr>
                <w:szCs w:val="21"/>
              </w:rPr>
            </w:pPr>
          </w:p>
        </w:tc>
        <w:tc>
          <w:tcPr>
            <w:tcW w:w="1150" w:type="dxa"/>
            <w:gridSpan w:val="4"/>
            <w:tcBorders>
              <w:top w:val="nil"/>
              <w:right w:val="nil"/>
            </w:tcBorders>
            <w:noWrap w:val="0"/>
            <w:vAlign w:val="center"/>
          </w:tcPr>
          <w:p w14:paraId="69E9FA5E">
            <w:pPr>
              <w:autoSpaceDN w:val="0"/>
              <w:snapToGrid w:val="0"/>
              <w:jc w:val="center"/>
              <w:textAlignment w:val="top"/>
              <w:rPr>
                <w:szCs w:val="21"/>
              </w:rPr>
            </w:pPr>
            <w:r>
              <w:rPr>
                <w:szCs w:val="21"/>
              </w:rPr>
              <w:t>性别</w:t>
            </w:r>
          </w:p>
        </w:tc>
        <w:tc>
          <w:tcPr>
            <w:tcW w:w="850" w:type="dxa"/>
            <w:tcBorders>
              <w:top w:val="nil"/>
              <w:right w:val="nil"/>
            </w:tcBorders>
            <w:noWrap w:val="0"/>
            <w:vAlign w:val="center"/>
          </w:tcPr>
          <w:p w14:paraId="4C3CC9B8">
            <w:pPr>
              <w:autoSpaceDN w:val="0"/>
              <w:snapToGrid w:val="0"/>
              <w:jc w:val="center"/>
              <w:textAlignment w:val="top"/>
              <w:rPr>
                <w:szCs w:val="21"/>
              </w:rPr>
            </w:pPr>
          </w:p>
        </w:tc>
        <w:tc>
          <w:tcPr>
            <w:tcW w:w="1560" w:type="dxa"/>
            <w:gridSpan w:val="6"/>
            <w:tcBorders>
              <w:top w:val="nil"/>
              <w:right w:val="nil"/>
            </w:tcBorders>
            <w:noWrap w:val="0"/>
            <w:vAlign w:val="center"/>
          </w:tcPr>
          <w:p w14:paraId="2A48D298">
            <w:pPr>
              <w:autoSpaceDN w:val="0"/>
              <w:snapToGrid w:val="0"/>
              <w:jc w:val="center"/>
              <w:textAlignment w:val="top"/>
              <w:rPr>
                <w:szCs w:val="21"/>
              </w:rPr>
            </w:pPr>
            <w:r>
              <w:rPr>
                <w:szCs w:val="21"/>
              </w:rPr>
              <w:t>社会保障卡号</w:t>
            </w:r>
          </w:p>
        </w:tc>
        <w:tc>
          <w:tcPr>
            <w:tcW w:w="1798" w:type="dxa"/>
            <w:tcBorders>
              <w:top w:val="nil"/>
            </w:tcBorders>
            <w:noWrap w:val="0"/>
            <w:vAlign w:val="center"/>
          </w:tcPr>
          <w:p w14:paraId="6DB6CA5F">
            <w:pPr>
              <w:autoSpaceDN w:val="0"/>
              <w:snapToGrid w:val="0"/>
              <w:jc w:val="center"/>
              <w:textAlignment w:val="top"/>
              <w:rPr>
                <w:szCs w:val="21"/>
              </w:rPr>
            </w:pPr>
          </w:p>
        </w:tc>
      </w:tr>
      <w:tr w14:paraId="708F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5C709D2D">
            <w:pPr>
              <w:snapToGrid w:val="0"/>
              <w:rPr>
                <w:szCs w:val="21"/>
              </w:rPr>
            </w:pPr>
          </w:p>
        </w:tc>
        <w:tc>
          <w:tcPr>
            <w:tcW w:w="587" w:type="dxa"/>
            <w:vMerge w:val="continue"/>
            <w:noWrap w:val="0"/>
            <w:vAlign w:val="center"/>
          </w:tcPr>
          <w:p w14:paraId="1EC47901">
            <w:pPr>
              <w:snapToGrid w:val="0"/>
              <w:rPr>
                <w:szCs w:val="21"/>
              </w:rPr>
            </w:pPr>
          </w:p>
        </w:tc>
        <w:tc>
          <w:tcPr>
            <w:tcW w:w="345" w:type="dxa"/>
            <w:gridSpan w:val="3"/>
            <w:vMerge w:val="continue"/>
            <w:tcBorders>
              <w:right w:val="nil"/>
            </w:tcBorders>
            <w:noWrap w:val="0"/>
            <w:vAlign w:val="center"/>
          </w:tcPr>
          <w:p w14:paraId="5602DD11">
            <w:pPr>
              <w:autoSpaceDN w:val="0"/>
              <w:snapToGrid w:val="0"/>
              <w:jc w:val="center"/>
              <w:textAlignment w:val="top"/>
              <w:rPr>
                <w:szCs w:val="21"/>
              </w:rPr>
            </w:pPr>
          </w:p>
        </w:tc>
        <w:tc>
          <w:tcPr>
            <w:tcW w:w="1541" w:type="dxa"/>
            <w:gridSpan w:val="4"/>
            <w:tcBorders>
              <w:top w:val="nil"/>
              <w:right w:val="nil"/>
            </w:tcBorders>
            <w:noWrap w:val="0"/>
            <w:vAlign w:val="center"/>
          </w:tcPr>
          <w:p w14:paraId="777B6399">
            <w:pPr>
              <w:autoSpaceDN w:val="0"/>
              <w:snapToGrid w:val="0"/>
              <w:spacing w:line="260" w:lineRule="exact"/>
              <w:jc w:val="center"/>
              <w:textAlignment w:val="top"/>
              <w:rPr>
                <w:szCs w:val="21"/>
              </w:rPr>
            </w:pPr>
            <w:r>
              <w:rPr>
                <w:szCs w:val="21"/>
              </w:rPr>
              <w:t>与死亡新就业形态人员的关系</w:t>
            </w:r>
          </w:p>
        </w:tc>
        <w:tc>
          <w:tcPr>
            <w:tcW w:w="1624" w:type="dxa"/>
            <w:gridSpan w:val="5"/>
            <w:tcBorders>
              <w:top w:val="nil"/>
              <w:right w:val="nil"/>
            </w:tcBorders>
            <w:noWrap w:val="0"/>
            <w:vAlign w:val="center"/>
          </w:tcPr>
          <w:p w14:paraId="45A2729E">
            <w:pPr>
              <w:autoSpaceDN w:val="0"/>
              <w:snapToGrid w:val="0"/>
              <w:jc w:val="center"/>
              <w:textAlignment w:val="top"/>
              <w:rPr>
                <w:szCs w:val="21"/>
              </w:rPr>
            </w:pPr>
          </w:p>
        </w:tc>
        <w:tc>
          <w:tcPr>
            <w:tcW w:w="1150" w:type="dxa"/>
            <w:gridSpan w:val="4"/>
            <w:tcBorders>
              <w:top w:val="nil"/>
              <w:right w:val="nil"/>
            </w:tcBorders>
            <w:noWrap w:val="0"/>
            <w:vAlign w:val="center"/>
          </w:tcPr>
          <w:p w14:paraId="758E0F77">
            <w:pPr>
              <w:autoSpaceDN w:val="0"/>
              <w:snapToGrid w:val="0"/>
              <w:jc w:val="center"/>
              <w:textAlignment w:val="top"/>
              <w:rPr>
                <w:szCs w:val="21"/>
              </w:rPr>
            </w:pPr>
            <w:r>
              <w:rPr>
                <w:szCs w:val="21"/>
              </w:rPr>
              <w:t>是否孤寡</w:t>
            </w:r>
          </w:p>
        </w:tc>
        <w:tc>
          <w:tcPr>
            <w:tcW w:w="850" w:type="dxa"/>
            <w:tcBorders>
              <w:top w:val="nil"/>
              <w:right w:val="nil"/>
            </w:tcBorders>
            <w:noWrap w:val="0"/>
            <w:vAlign w:val="center"/>
          </w:tcPr>
          <w:p w14:paraId="6F3AA872">
            <w:pPr>
              <w:autoSpaceDN w:val="0"/>
              <w:snapToGrid w:val="0"/>
              <w:jc w:val="center"/>
              <w:textAlignment w:val="top"/>
              <w:rPr>
                <w:szCs w:val="21"/>
              </w:rPr>
            </w:pPr>
          </w:p>
        </w:tc>
        <w:tc>
          <w:tcPr>
            <w:tcW w:w="1560" w:type="dxa"/>
            <w:gridSpan w:val="6"/>
            <w:tcBorders>
              <w:top w:val="nil"/>
              <w:right w:val="nil"/>
            </w:tcBorders>
            <w:noWrap w:val="0"/>
            <w:vAlign w:val="center"/>
          </w:tcPr>
          <w:p w14:paraId="1AAC5439">
            <w:pPr>
              <w:autoSpaceDN w:val="0"/>
              <w:snapToGrid w:val="0"/>
              <w:jc w:val="center"/>
              <w:textAlignment w:val="top"/>
              <w:rPr>
                <w:szCs w:val="21"/>
              </w:rPr>
            </w:pPr>
            <w:r>
              <w:rPr>
                <w:szCs w:val="21"/>
              </w:rPr>
              <w:t>联系电话</w:t>
            </w:r>
          </w:p>
        </w:tc>
        <w:tc>
          <w:tcPr>
            <w:tcW w:w="1798" w:type="dxa"/>
            <w:tcBorders>
              <w:top w:val="nil"/>
            </w:tcBorders>
            <w:noWrap w:val="0"/>
            <w:vAlign w:val="center"/>
          </w:tcPr>
          <w:p w14:paraId="583382EB">
            <w:pPr>
              <w:autoSpaceDN w:val="0"/>
              <w:snapToGrid w:val="0"/>
              <w:jc w:val="center"/>
              <w:textAlignment w:val="top"/>
              <w:rPr>
                <w:szCs w:val="21"/>
              </w:rPr>
            </w:pPr>
          </w:p>
        </w:tc>
      </w:tr>
      <w:tr w14:paraId="478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79" w:hRule="atLeast"/>
          <w:jc w:val="center"/>
        </w:trPr>
        <w:tc>
          <w:tcPr>
            <w:tcW w:w="707" w:type="dxa"/>
            <w:vMerge w:val="continue"/>
            <w:noWrap w:val="0"/>
            <w:vAlign w:val="center"/>
          </w:tcPr>
          <w:p w14:paraId="60E7D86C">
            <w:pPr>
              <w:snapToGrid w:val="0"/>
              <w:rPr>
                <w:szCs w:val="21"/>
              </w:rPr>
            </w:pPr>
          </w:p>
        </w:tc>
        <w:tc>
          <w:tcPr>
            <w:tcW w:w="587" w:type="dxa"/>
            <w:vMerge w:val="continue"/>
            <w:noWrap w:val="0"/>
            <w:vAlign w:val="center"/>
          </w:tcPr>
          <w:p w14:paraId="347B4D7B">
            <w:pPr>
              <w:snapToGrid w:val="0"/>
              <w:rPr>
                <w:szCs w:val="21"/>
              </w:rPr>
            </w:pPr>
          </w:p>
        </w:tc>
        <w:tc>
          <w:tcPr>
            <w:tcW w:w="345" w:type="dxa"/>
            <w:gridSpan w:val="3"/>
            <w:vMerge w:val="continue"/>
            <w:tcBorders>
              <w:right w:val="nil"/>
            </w:tcBorders>
            <w:noWrap w:val="0"/>
            <w:vAlign w:val="center"/>
          </w:tcPr>
          <w:p w14:paraId="3D0ACD3F">
            <w:pPr>
              <w:autoSpaceDN w:val="0"/>
              <w:snapToGrid w:val="0"/>
              <w:jc w:val="center"/>
              <w:textAlignment w:val="top"/>
              <w:rPr>
                <w:szCs w:val="21"/>
              </w:rPr>
            </w:pPr>
          </w:p>
        </w:tc>
        <w:tc>
          <w:tcPr>
            <w:tcW w:w="1541" w:type="dxa"/>
            <w:gridSpan w:val="4"/>
            <w:tcBorders>
              <w:top w:val="nil"/>
              <w:right w:val="nil"/>
            </w:tcBorders>
            <w:noWrap w:val="0"/>
            <w:vAlign w:val="center"/>
          </w:tcPr>
          <w:p w14:paraId="07714D96">
            <w:pPr>
              <w:autoSpaceDN w:val="0"/>
              <w:snapToGrid w:val="0"/>
              <w:jc w:val="center"/>
              <w:textAlignment w:val="top"/>
              <w:rPr>
                <w:szCs w:val="21"/>
              </w:rPr>
            </w:pPr>
            <w:r>
              <w:rPr>
                <w:szCs w:val="21"/>
              </w:rPr>
              <w:t>联系地址</w:t>
            </w:r>
          </w:p>
        </w:tc>
        <w:tc>
          <w:tcPr>
            <w:tcW w:w="1624" w:type="dxa"/>
            <w:gridSpan w:val="5"/>
            <w:tcBorders>
              <w:top w:val="nil"/>
              <w:right w:val="nil"/>
            </w:tcBorders>
            <w:noWrap w:val="0"/>
            <w:vAlign w:val="center"/>
          </w:tcPr>
          <w:p w14:paraId="4B56FFB3">
            <w:pPr>
              <w:autoSpaceDN w:val="0"/>
              <w:snapToGrid w:val="0"/>
              <w:jc w:val="center"/>
              <w:textAlignment w:val="top"/>
              <w:rPr>
                <w:szCs w:val="21"/>
              </w:rPr>
            </w:pPr>
          </w:p>
        </w:tc>
        <w:tc>
          <w:tcPr>
            <w:tcW w:w="1150" w:type="dxa"/>
            <w:gridSpan w:val="4"/>
            <w:tcBorders>
              <w:top w:val="nil"/>
              <w:right w:val="nil"/>
            </w:tcBorders>
            <w:noWrap w:val="0"/>
            <w:vAlign w:val="center"/>
          </w:tcPr>
          <w:p w14:paraId="7CD934B7">
            <w:pPr>
              <w:autoSpaceDN w:val="0"/>
              <w:snapToGrid w:val="0"/>
              <w:jc w:val="center"/>
              <w:textAlignment w:val="top"/>
              <w:rPr>
                <w:szCs w:val="21"/>
              </w:rPr>
            </w:pPr>
          </w:p>
        </w:tc>
        <w:tc>
          <w:tcPr>
            <w:tcW w:w="850" w:type="dxa"/>
            <w:tcBorders>
              <w:top w:val="nil"/>
              <w:right w:val="nil"/>
            </w:tcBorders>
            <w:noWrap w:val="0"/>
            <w:vAlign w:val="center"/>
          </w:tcPr>
          <w:p w14:paraId="3ADD7458">
            <w:pPr>
              <w:autoSpaceDN w:val="0"/>
              <w:snapToGrid w:val="0"/>
              <w:jc w:val="center"/>
              <w:textAlignment w:val="top"/>
              <w:rPr>
                <w:szCs w:val="21"/>
              </w:rPr>
            </w:pPr>
          </w:p>
        </w:tc>
        <w:tc>
          <w:tcPr>
            <w:tcW w:w="1560" w:type="dxa"/>
            <w:gridSpan w:val="6"/>
            <w:tcBorders>
              <w:top w:val="nil"/>
              <w:right w:val="nil"/>
            </w:tcBorders>
            <w:noWrap w:val="0"/>
            <w:vAlign w:val="center"/>
          </w:tcPr>
          <w:p w14:paraId="108FC582">
            <w:pPr>
              <w:autoSpaceDN w:val="0"/>
              <w:snapToGrid w:val="0"/>
              <w:jc w:val="center"/>
              <w:textAlignment w:val="top"/>
              <w:rPr>
                <w:szCs w:val="21"/>
              </w:rPr>
            </w:pPr>
          </w:p>
        </w:tc>
        <w:tc>
          <w:tcPr>
            <w:tcW w:w="1798" w:type="dxa"/>
            <w:tcBorders>
              <w:top w:val="nil"/>
            </w:tcBorders>
            <w:noWrap w:val="0"/>
            <w:vAlign w:val="center"/>
          </w:tcPr>
          <w:p w14:paraId="322D10CA">
            <w:pPr>
              <w:autoSpaceDN w:val="0"/>
              <w:snapToGrid w:val="0"/>
              <w:jc w:val="center"/>
              <w:textAlignment w:val="top"/>
              <w:rPr>
                <w:szCs w:val="21"/>
              </w:rPr>
            </w:pPr>
          </w:p>
        </w:tc>
      </w:tr>
      <w:tr w14:paraId="69CE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79" w:hRule="atLeast"/>
          <w:jc w:val="center"/>
        </w:trPr>
        <w:tc>
          <w:tcPr>
            <w:tcW w:w="707" w:type="dxa"/>
            <w:vMerge w:val="continue"/>
            <w:noWrap w:val="0"/>
            <w:vAlign w:val="center"/>
          </w:tcPr>
          <w:p w14:paraId="37CB2594">
            <w:pPr>
              <w:snapToGrid w:val="0"/>
              <w:rPr>
                <w:szCs w:val="21"/>
              </w:rPr>
            </w:pPr>
          </w:p>
        </w:tc>
        <w:tc>
          <w:tcPr>
            <w:tcW w:w="587" w:type="dxa"/>
            <w:vMerge w:val="continue"/>
            <w:noWrap w:val="0"/>
            <w:vAlign w:val="center"/>
          </w:tcPr>
          <w:p w14:paraId="70AE9EFA">
            <w:pPr>
              <w:snapToGrid w:val="0"/>
              <w:rPr>
                <w:szCs w:val="21"/>
              </w:rPr>
            </w:pPr>
          </w:p>
        </w:tc>
        <w:tc>
          <w:tcPr>
            <w:tcW w:w="345" w:type="dxa"/>
            <w:gridSpan w:val="3"/>
            <w:vMerge w:val="continue"/>
            <w:tcBorders>
              <w:right w:val="nil"/>
            </w:tcBorders>
            <w:noWrap w:val="0"/>
            <w:vAlign w:val="center"/>
          </w:tcPr>
          <w:p w14:paraId="71FE2868">
            <w:pPr>
              <w:autoSpaceDN w:val="0"/>
              <w:snapToGrid w:val="0"/>
              <w:jc w:val="center"/>
              <w:textAlignment w:val="top"/>
              <w:rPr>
                <w:szCs w:val="21"/>
              </w:rPr>
            </w:pPr>
          </w:p>
        </w:tc>
        <w:tc>
          <w:tcPr>
            <w:tcW w:w="1541" w:type="dxa"/>
            <w:gridSpan w:val="4"/>
            <w:tcBorders>
              <w:top w:val="nil"/>
              <w:right w:val="nil"/>
            </w:tcBorders>
            <w:noWrap w:val="0"/>
            <w:vAlign w:val="center"/>
          </w:tcPr>
          <w:p w14:paraId="29AA5C82">
            <w:pPr>
              <w:autoSpaceDN w:val="0"/>
              <w:snapToGrid w:val="0"/>
              <w:jc w:val="center"/>
              <w:textAlignment w:val="top"/>
              <w:rPr>
                <w:szCs w:val="21"/>
              </w:rPr>
            </w:pPr>
            <w:r>
              <w:rPr>
                <w:szCs w:val="21"/>
              </w:rPr>
              <w:t>账户信息</w:t>
            </w:r>
          </w:p>
        </w:tc>
        <w:tc>
          <w:tcPr>
            <w:tcW w:w="6982" w:type="dxa"/>
            <w:gridSpan w:val="17"/>
            <w:tcBorders>
              <w:top w:val="nil"/>
            </w:tcBorders>
            <w:noWrap w:val="0"/>
            <w:vAlign w:val="center"/>
          </w:tcPr>
          <w:p w14:paraId="5C66A434">
            <w:pPr>
              <w:autoSpaceDN w:val="0"/>
              <w:snapToGrid w:val="0"/>
              <w:jc w:val="left"/>
              <w:textAlignment w:val="top"/>
              <w:rPr>
                <w:szCs w:val="21"/>
              </w:rPr>
            </w:pPr>
            <w:r>
              <w:rPr>
                <w:szCs w:val="21"/>
              </w:rPr>
              <w:t>开户行</w:t>
            </w:r>
            <w:r>
              <w:rPr>
                <w:szCs w:val="21"/>
                <w:u w:val="single"/>
              </w:rPr>
              <w:t xml:space="preserve">                   </w:t>
            </w:r>
            <w:r>
              <w:rPr>
                <w:szCs w:val="21"/>
              </w:rPr>
              <w:t xml:space="preserve">  开户名</w:t>
            </w:r>
            <w:r>
              <w:rPr>
                <w:szCs w:val="21"/>
                <w:u w:val="single"/>
              </w:rPr>
              <w:t xml:space="preserve">           </w:t>
            </w:r>
            <w:r>
              <w:rPr>
                <w:szCs w:val="21"/>
              </w:rPr>
              <w:t>银行账户</w:t>
            </w:r>
            <w:r>
              <w:rPr>
                <w:szCs w:val="21"/>
                <w:u w:val="single"/>
              </w:rPr>
              <w:t xml:space="preserve">                         </w:t>
            </w:r>
          </w:p>
        </w:tc>
      </w:tr>
      <w:tr w14:paraId="0125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79" w:hRule="atLeast"/>
          <w:jc w:val="center"/>
        </w:trPr>
        <w:tc>
          <w:tcPr>
            <w:tcW w:w="707" w:type="dxa"/>
            <w:vMerge w:val="continue"/>
            <w:noWrap w:val="0"/>
            <w:vAlign w:val="center"/>
          </w:tcPr>
          <w:p w14:paraId="7A86C9F1">
            <w:pPr>
              <w:snapToGrid w:val="0"/>
              <w:rPr>
                <w:szCs w:val="21"/>
              </w:rPr>
            </w:pPr>
          </w:p>
        </w:tc>
        <w:tc>
          <w:tcPr>
            <w:tcW w:w="587" w:type="dxa"/>
            <w:vMerge w:val="continue"/>
            <w:noWrap w:val="0"/>
            <w:vAlign w:val="center"/>
          </w:tcPr>
          <w:p w14:paraId="4BE45D00">
            <w:pPr>
              <w:snapToGrid w:val="0"/>
              <w:rPr>
                <w:szCs w:val="21"/>
              </w:rPr>
            </w:pPr>
          </w:p>
        </w:tc>
        <w:tc>
          <w:tcPr>
            <w:tcW w:w="345" w:type="dxa"/>
            <w:gridSpan w:val="3"/>
            <w:vMerge w:val="restart"/>
            <w:tcBorders>
              <w:right w:val="nil"/>
            </w:tcBorders>
            <w:noWrap w:val="0"/>
            <w:vAlign w:val="center"/>
          </w:tcPr>
          <w:p w14:paraId="185E1347">
            <w:pPr>
              <w:autoSpaceDN w:val="0"/>
              <w:snapToGrid w:val="0"/>
              <w:jc w:val="center"/>
              <w:textAlignment w:val="top"/>
              <w:rPr>
                <w:szCs w:val="21"/>
              </w:rPr>
            </w:pPr>
          </w:p>
          <w:p w14:paraId="0A70231F">
            <w:pPr>
              <w:autoSpaceDN w:val="0"/>
              <w:snapToGrid w:val="0"/>
              <w:jc w:val="center"/>
              <w:textAlignment w:val="top"/>
              <w:rPr>
                <w:szCs w:val="21"/>
              </w:rPr>
            </w:pPr>
          </w:p>
          <w:p w14:paraId="071B4BA4">
            <w:pPr>
              <w:autoSpaceDN w:val="0"/>
              <w:snapToGrid w:val="0"/>
              <w:jc w:val="center"/>
              <w:textAlignment w:val="top"/>
              <w:rPr>
                <w:szCs w:val="21"/>
              </w:rPr>
            </w:pPr>
            <w:r>
              <w:rPr>
                <w:szCs w:val="21"/>
              </w:rPr>
              <w:t>②</w:t>
            </w:r>
          </w:p>
          <w:p w14:paraId="6BF89C4E">
            <w:pPr>
              <w:autoSpaceDN w:val="0"/>
              <w:snapToGrid w:val="0"/>
              <w:jc w:val="center"/>
              <w:textAlignment w:val="top"/>
              <w:rPr>
                <w:szCs w:val="21"/>
              </w:rPr>
            </w:pPr>
          </w:p>
        </w:tc>
        <w:tc>
          <w:tcPr>
            <w:tcW w:w="1541" w:type="dxa"/>
            <w:gridSpan w:val="4"/>
            <w:tcBorders>
              <w:top w:val="nil"/>
              <w:right w:val="nil"/>
            </w:tcBorders>
            <w:noWrap w:val="0"/>
            <w:vAlign w:val="center"/>
          </w:tcPr>
          <w:p w14:paraId="36E6A2FC">
            <w:pPr>
              <w:autoSpaceDN w:val="0"/>
              <w:snapToGrid w:val="0"/>
              <w:jc w:val="center"/>
              <w:textAlignment w:val="top"/>
              <w:rPr>
                <w:szCs w:val="21"/>
              </w:rPr>
            </w:pPr>
            <w:r>
              <w:rPr>
                <w:szCs w:val="21"/>
              </w:rPr>
              <w:t>供养亲属姓名</w:t>
            </w:r>
          </w:p>
        </w:tc>
        <w:tc>
          <w:tcPr>
            <w:tcW w:w="1624" w:type="dxa"/>
            <w:gridSpan w:val="5"/>
            <w:tcBorders>
              <w:top w:val="nil"/>
            </w:tcBorders>
            <w:noWrap w:val="0"/>
            <w:vAlign w:val="center"/>
          </w:tcPr>
          <w:p w14:paraId="5E824553">
            <w:pPr>
              <w:autoSpaceDN w:val="0"/>
              <w:snapToGrid w:val="0"/>
              <w:jc w:val="center"/>
              <w:textAlignment w:val="top"/>
              <w:rPr>
                <w:szCs w:val="21"/>
              </w:rPr>
            </w:pPr>
          </w:p>
        </w:tc>
        <w:tc>
          <w:tcPr>
            <w:tcW w:w="1150" w:type="dxa"/>
            <w:gridSpan w:val="4"/>
            <w:tcBorders>
              <w:top w:val="nil"/>
            </w:tcBorders>
            <w:noWrap w:val="0"/>
            <w:vAlign w:val="center"/>
          </w:tcPr>
          <w:p w14:paraId="6030DC0B">
            <w:pPr>
              <w:autoSpaceDN w:val="0"/>
              <w:snapToGrid w:val="0"/>
              <w:jc w:val="center"/>
              <w:textAlignment w:val="top"/>
              <w:rPr>
                <w:szCs w:val="21"/>
              </w:rPr>
            </w:pPr>
            <w:r>
              <w:rPr>
                <w:szCs w:val="21"/>
              </w:rPr>
              <w:t>性别</w:t>
            </w:r>
          </w:p>
        </w:tc>
        <w:tc>
          <w:tcPr>
            <w:tcW w:w="850" w:type="dxa"/>
            <w:tcBorders>
              <w:top w:val="nil"/>
            </w:tcBorders>
            <w:noWrap w:val="0"/>
            <w:vAlign w:val="center"/>
          </w:tcPr>
          <w:p w14:paraId="6CF77566">
            <w:pPr>
              <w:autoSpaceDN w:val="0"/>
              <w:snapToGrid w:val="0"/>
              <w:jc w:val="center"/>
              <w:textAlignment w:val="top"/>
              <w:rPr>
                <w:szCs w:val="21"/>
              </w:rPr>
            </w:pPr>
          </w:p>
        </w:tc>
        <w:tc>
          <w:tcPr>
            <w:tcW w:w="1560" w:type="dxa"/>
            <w:gridSpan w:val="6"/>
            <w:tcBorders>
              <w:top w:val="nil"/>
            </w:tcBorders>
            <w:noWrap w:val="0"/>
            <w:vAlign w:val="center"/>
          </w:tcPr>
          <w:p w14:paraId="5D5E40B0">
            <w:pPr>
              <w:autoSpaceDN w:val="0"/>
              <w:snapToGrid w:val="0"/>
              <w:jc w:val="center"/>
              <w:textAlignment w:val="top"/>
              <w:rPr>
                <w:szCs w:val="21"/>
              </w:rPr>
            </w:pPr>
            <w:r>
              <w:rPr>
                <w:szCs w:val="21"/>
              </w:rPr>
              <w:t>社会保障卡号</w:t>
            </w:r>
          </w:p>
        </w:tc>
        <w:tc>
          <w:tcPr>
            <w:tcW w:w="1798" w:type="dxa"/>
            <w:tcBorders>
              <w:top w:val="nil"/>
            </w:tcBorders>
            <w:noWrap w:val="0"/>
            <w:vAlign w:val="center"/>
          </w:tcPr>
          <w:p w14:paraId="0909AACA">
            <w:pPr>
              <w:autoSpaceDN w:val="0"/>
              <w:snapToGrid w:val="0"/>
              <w:jc w:val="center"/>
              <w:textAlignment w:val="top"/>
              <w:rPr>
                <w:szCs w:val="21"/>
              </w:rPr>
            </w:pPr>
          </w:p>
        </w:tc>
      </w:tr>
      <w:tr w14:paraId="681E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6" w:type="dxa"/>
          <w:trHeight w:val="214" w:hRule="atLeast"/>
          <w:jc w:val="center"/>
        </w:trPr>
        <w:tc>
          <w:tcPr>
            <w:tcW w:w="707" w:type="dxa"/>
            <w:vMerge w:val="continue"/>
            <w:noWrap w:val="0"/>
            <w:vAlign w:val="center"/>
          </w:tcPr>
          <w:p w14:paraId="568C1B15">
            <w:pPr>
              <w:snapToGrid w:val="0"/>
              <w:rPr>
                <w:szCs w:val="21"/>
              </w:rPr>
            </w:pPr>
          </w:p>
        </w:tc>
        <w:tc>
          <w:tcPr>
            <w:tcW w:w="587" w:type="dxa"/>
            <w:vMerge w:val="continue"/>
            <w:noWrap w:val="0"/>
            <w:vAlign w:val="center"/>
          </w:tcPr>
          <w:p w14:paraId="5EE582AA">
            <w:pPr>
              <w:snapToGrid w:val="0"/>
              <w:rPr>
                <w:szCs w:val="21"/>
              </w:rPr>
            </w:pPr>
          </w:p>
        </w:tc>
        <w:tc>
          <w:tcPr>
            <w:tcW w:w="345" w:type="dxa"/>
            <w:gridSpan w:val="3"/>
            <w:vMerge w:val="continue"/>
            <w:tcBorders>
              <w:right w:val="nil"/>
            </w:tcBorders>
            <w:noWrap w:val="0"/>
            <w:vAlign w:val="center"/>
          </w:tcPr>
          <w:p w14:paraId="51F1243F">
            <w:pPr>
              <w:autoSpaceDN w:val="0"/>
              <w:snapToGrid w:val="0"/>
              <w:jc w:val="center"/>
              <w:textAlignment w:val="top"/>
              <w:rPr>
                <w:szCs w:val="21"/>
              </w:rPr>
            </w:pPr>
          </w:p>
        </w:tc>
        <w:tc>
          <w:tcPr>
            <w:tcW w:w="1541" w:type="dxa"/>
            <w:gridSpan w:val="4"/>
            <w:tcBorders>
              <w:top w:val="nil"/>
              <w:right w:val="nil"/>
            </w:tcBorders>
            <w:noWrap w:val="0"/>
            <w:vAlign w:val="center"/>
          </w:tcPr>
          <w:p w14:paraId="792BB93E">
            <w:pPr>
              <w:autoSpaceDN w:val="0"/>
              <w:snapToGrid w:val="0"/>
              <w:spacing w:line="260" w:lineRule="exact"/>
              <w:jc w:val="center"/>
              <w:textAlignment w:val="top"/>
              <w:rPr>
                <w:szCs w:val="21"/>
              </w:rPr>
            </w:pPr>
            <w:r>
              <w:rPr>
                <w:szCs w:val="21"/>
              </w:rPr>
              <w:t>与死亡新就业形态人员关系</w:t>
            </w:r>
          </w:p>
        </w:tc>
        <w:tc>
          <w:tcPr>
            <w:tcW w:w="1624" w:type="dxa"/>
            <w:gridSpan w:val="5"/>
            <w:tcBorders>
              <w:top w:val="nil"/>
            </w:tcBorders>
            <w:noWrap w:val="0"/>
            <w:vAlign w:val="center"/>
          </w:tcPr>
          <w:p w14:paraId="02A41049">
            <w:pPr>
              <w:autoSpaceDN w:val="0"/>
              <w:snapToGrid w:val="0"/>
              <w:jc w:val="center"/>
              <w:textAlignment w:val="top"/>
              <w:rPr>
                <w:szCs w:val="21"/>
              </w:rPr>
            </w:pPr>
          </w:p>
        </w:tc>
        <w:tc>
          <w:tcPr>
            <w:tcW w:w="1150" w:type="dxa"/>
            <w:gridSpan w:val="4"/>
            <w:tcBorders>
              <w:top w:val="nil"/>
            </w:tcBorders>
            <w:noWrap w:val="0"/>
            <w:vAlign w:val="center"/>
          </w:tcPr>
          <w:p w14:paraId="535BF79E">
            <w:pPr>
              <w:autoSpaceDN w:val="0"/>
              <w:snapToGrid w:val="0"/>
              <w:jc w:val="center"/>
              <w:textAlignment w:val="top"/>
              <w:rPr>
                <w:szCs w:val="21"/>
              </w:rPr>
            </w:pPr>
            <w:r>
              <w:rPr>
                <w:szCs w:val="21"/>
              </w:rPr>
              <w:t>是否孤寡</w:t>
            </w:r>
          </w:p>
        </w:tc>
        <w:tc>
          <w:tcPr>
            <w:tcW w:w="850" w:type="dxa"/>
            <w:tcBorders>
              <w:top w:val="nil"/>
            </w:tcBorders>
            <w:noWrap w:val="0"/>
            <w:vAlign w:val="center"/>
          </w:tcPr>
          <w:p w14:paraId="57EAABAB">
            <w:pPr>
              <w:autoSpaceDN w:val="0"/>
              <w:snapToGrid w:val="0"/>
              <w:jc w:val="center"/>
              <w:textAlignment w:val="top"/>
              <w:rPr>
                <w:szCs w:val="21"/>
              </w:rPr>
            </w:pPr>
          </w:p>
        </w:tc>
        <w:tc>
          <w:tcPr>
            <w:tcW w:w="1560" w:type="dxa"/>
            <w:gridSpan w:val="6"/>
            <w:tcBorders>
              <w:top w:val="nil"/>
            </w:tcBorders>
            <w:noWrap w:val="0"/>
            <w:vAlign w:val="center"/>
          </w:tcPr>
          <w:p w14:paraId="6E70C45A">
            <w:pPr>
              <w:autoSpaceDN w:val="0"/>
              <w:snapToGrid w:val="0"/>
              <w:jc w:val="center"/>
              <w:textAlignment w:val="top"/>
              <w:rPr>
                <w:szCs w:val="21"/>
              </w:rPr>
            </w:pPr>
            <w:r>
              <w:rPr>
                <w:szCs w:val="21"/>
              </w:rPr>
              <w:t>联系电话</w:t>
            </w:r>
          </w:p>
        </w:tc>
        <w:tc>
          <w:tcPr>
            <w:tcW w:w="1798" w:type="dxa"/>
            <w:tcBorders>
              <w:top w:val="nil"/>
            </w:tcBorders>
            <w:noWrap w:val="0"/>
            <w:vAlign w:val="center"/>
          </w:tcPr>
          <w:p w14:paraId="45D5D57B">
            <w:pPr>
              <w:autoSpaceDN w:val="0"/>
              <w:snapToGrid w:val="0"/>
              <w:jc w:val="center"/>
              <w:textAlignment w:val="top"/>
              <w:rPr>
                <w:szCs w:val="21"/>
              </w:rPr>
            </w:pPr>
          </w:p>
        </w:tc>
      </w:tr>
      <w:tr w14:paraId="2E12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2B208B67">
            <w:pPr>
              <w:snapToGrid w:val="0"/>
              <w:rPr>
                <w:szCs w:val="21"/>
              </w:rPr>
            </w:pPr>
          </w:p>
        </w:tc>
        <w:tc>
          <w:tcPr>
            <w:tcW w:w="587" w:type="dxa"/>
            <w:vMerge w:val="continue"/>
            <w:noWrap w:val="0"/>
            <w:vAlign w:val="center"/>
          </w:tcPr>
          <w:p w14:paraId="223B9661">
            <w:pPr>
              <w:snapToGrid w:val="0"/>
              <w:rPr>
                <w:szCs w:val="21"/>
              </w:rPr>
            </w:pPr>
          </w:p>
        </w:tc>
        <w:tc>
          <w:tcPr>
            <w:tcW w:w="345" w:type="dxa"/>
            <w:gridSpan w:val="3"/>
            <w:vMerge w:val="continue"/>
            <w:tcBorders>
              <w:right w:val="nil"/>
            </w:tcBorders>
            <w:noWrap w:val="0"/>
            <w:vAlign w:val="center"/>
          </w:tcPr>
          <w:p w14:paraId="61B14297">
            <w:pPr>
              <w:autoSpaceDN w:val="0"/>
              <w:snapToGrid w:val="0"/>
              <w:jc w:val="center"/>
              <w:textAlignment w:val="top"/>
              <w:rPr>
                <w:szCs w:val="21"/>
              </w:rPr>
            </w:pPr>
          </w:p>
        </w:tc>
        <w:tc>
          <w:tcPr>
            <w:tcW w:w="1541" w:type="dxa"/>
            <w:gridSpan w:val="4"/>
            <w:tcBorders>
              <w:top w:val="nil"/>
              <w:right w:val="nil"/>
            </w:tcBorders>
            <w:noWrap w:val="0"/>
            <w:vAlign w:val="center"/>
          </w:tcPr>
          <w:p w14:paraId="4EC1216A">
            <w:pPr>
              <w:autoSpaceDN w:val="0"/>
              <w:snapToGrid w:val="0"/>
              <w:jc w:val="center"/>
              <w:textAlignment w:val="top"/>
              <w:rPr>
                <w:szCs w:val="21"/>
              </w:rPr>
            </w:pPr>
            <w:r>
              <w:rPr>
                <w:szCs w:val="21"/>
              </w:rPr>
              <w:t>联系地址</w:t>
            </w:r>
          </w:p>
        </w:tc>
        <w:tc>
          <w:tcPr>
            <w:tcW w:w="1624" w:type="dxa"/>
            <w:gridSpan w:val="5"/>
            <w:tcBorders>
              <w:top w:val="nil"/>
            </w:tcBorders>
            <w:noWrap w:val="0"/>
            <w:vAlign w:val="center"/>
          </w:tcPr>
          <w:p w14:paraId="11A2AF4D">
            <w:pPr>
              <w:autoSpaceDN w:val="0"/>
              <w:snapToGrid w:val="0"/>
              <w:jc w:val="center"/>
              <w:textAlignment w:val="top"/>
              <w:rPr>
                <w:szCs w:val="21"/>
              </w:rPr>
            </w:pPr>
          </w:p>
        </w:tc>
        <w:tc>
          <w:tcPr>
            <w:tcW w:w="1150" w:type="dxa"/>
            <w:gridSpan w:val="4"/>
            <w:tcBorders>
              <w:top w:val="nil"/>
            </w:tcBorders>
            <w:noWrap w:val="0"/>
            <w:vAlign w:val="center"/>
          </w:tcPr>
          <w:p w14:paraId="0B771351">
            <w:pPr>
              <w:autoSpaceDN w:val="0"/>
              <w:snapToGrid w:val="0"/>
              <w:jc w:val="center"/>
              <w:textAlignment w:val="top"/>
              <w:rPr>
                <w:szCs w:val="21"/>
              </w:rPr>
            </w:pPr>
          </w:p>
        </w:tc>
        <w:tc>
          <w:tcPr>
            <w:tcW w:w="850" w:type="dxa"/>
            <w:tcBorders>
              <w:top w:val="nil"/>
            </w:tcBorders>
            <w:noWrap w:val="0"/>
            <w:vAlign w:val="center"/>
          </w:tcPr>
          <w:p w14:paraId="7A622401">
            <w:pPr>
              <w:autoSpaceDN w:val="0"/>
              <w:snapToGrid w:val="0"/>
              <w:jc w:val="center"/>
              <w:textAlignment w:val="top"/>
              <w:rPr>
                <w:szCs w:val="21"/>
              </w:rPr>
            </w:pPr>
          </w:p>
        </w:tc>
        <w:tc>
          <w:tcPr>
            <w:tcW w:w="1560" w:type="dxa"/>
            <w:gridSpan w:val="6"/>
            <w:tcBorders>
              <w:top w:val="nil"/>
            </w:tcBorders>
            <w:noWrap w:val="0"/>
            <w:vAlign w:val="center"/>
          </w:tcPr>
          <w:p w14:paraId="5D7950C0">
            <w:pPr>
              <w:autoSpaceDN w:val="0"/>
              <w:snapToGrid w:val="0"/>
              <w:jc w:val="center"/>
              <w:textAlignment w:val="top"/>
              <w:rPr>
                <w:szCs w:val="21"/>
              </w:rPr>
            </w:pPr>
          </w:p>
        </w:tc>
        <w:tc>
          <w:tcPr>
            <w:tcW w:w="1798" w:type="dxa"/>
            <w:tcBorders>
              <w:top w:val="nil"/>
            </w:tcBorders>
            <w:noWrap w:val="0"/>
            <w:vAlign w:val="center"/>
          </w:tcPr>
          <w:p w14:paraId="4B5C2C0E">
            <w:pPr>
              <w:autoSpaceDN w:val="0"/>
              <w:snapToGrid w:val="0"/>
              <w:jc w:val="center"/>
              <w:textAlignment w:val="top"/>
              <w:rPr>
                <w:szCs w:val="21"/>
              </w:rPr>
            </w:pPr>
          </w:p>
        </w:tc>
      </w:tr>
      <w:tr w14:paraId="5A2A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04032610">
            <w:pPr>
              <w:snapToGrid w:val="0"/>
              <w:rPr>
                <w:szCs w:val="21"/>
              </w:rPr>
            </w:pPr>
          </w:p>
        </w:tc>
        <w:tc>
          <w:tcPr>
            <w:tcW w:w="587" w:type="dxa"/>
            <w:vMerge w:val="continue"/>
            <w:noWrap w:val="0"/>
            <w:vAlign w:val="center"/>
          </w:tcPr>
          <w:p w14:paraId="22FE3495">
            <w:pPr>
              <w:snapToGrid w:val="0"/>
              <w:rPr>
                <w:szCs w:val="21"/>
              </w:rPr>
            </w:pPr>
          </w:p>
        </w:tc>
        <w:tc>
          <w:tcPr>
            <w:tcW w:w="345" w:type="dxa"/>
            <w:gridSpan w:val="3"/>
            <w:vMerge w:val="continue"/>
            <w:tcBorders>
              <w:right w:val="nil"/>
            </w:tcBorders>
            <w:noWrap w:val="0"/>
            <w:vAlign w:val="center"/>
          </w:tcPr>
          <w:p w14:paraId="425BCD09">
            <w:pPr>
              <w:autoSpaceDN w:val="0"/>
              <w:snapToGrid w:val="0"/>
              <w:jc w:val="center"/>
              <w:textAlignment w:val="top"/>
              <w:rPr>
                <w:szCs w:val="21"/>
              </w:rPr>
            </w:pPr>
          </w:p>
        </w:tc>
        <w:tc>
          <w:tcPr>
            <w:tcW w:w="1541" w:type="dxa"/>
            <w:gridSpan w:val="4"/>
            <w:tcBorders>
              <w:top w:val="nil"/>
              <w:right w:val="nil"/>
            </w:tcBorders>
            <w:noWrap w:val="0"/>
            <w:vAlign w:val="center"/>
          </w:tcPr>
          <w:p w14:paraId="26755B3A">
            <w:pPr>
              <w:autoSpaceDN w:val="0"/>
              <w:snapToGrid w:val="0"/>
              <w:jc w:val="center"/>
              <w:textAlignment w:val="top"/>
              <w:rPr>
                <w:szCs w:val="21"/>
              </w:rPr>
            </w:pPr>
            <w:r>
              <w:rPr>
                <w:szCs w:val="21"/>
              </w:rPr>
              <w:t>账户信息</w:t>
            </w:r>
          </w:p>
        </w:tc>
        <w:tc>
          <w:tcPr>
            <w:tcW w:w="6982" w:type="dxa"/>
            <w:gridSpan w:val="17"/>
            <w:tcBorders>
              <w:top w:val="nil"/>
            </w:tcBorders>
            <w:noWrap w:val="0"/>
            <w:vAlign w:val="center"/>
          </w:tcPr>
          <w:p w14:paraId="30228C12">
            <w:pPr>
              <w:autoSpaceDN w:val="0"/>
              <w:snapToGrid w:val="0"/>
              <w:jc w:val="left"/>
              <w:textAlignment w:val="top"/>
              <w:rPr>
                <w:szCs w:val="21"/>
              </w:rPr>
            </w:pPr>
            <w:r>
              <w:rPr>
                <w:szCs w:val="21"/>
              </w:rPr>
              <w:t>开户行</w:t>
            </w:r>
            <w:r>
              <w:rPr>
                <w:szCs w:val="21"/>
                <w:u w:val="single"/>
              </w:rPr>
              <w:t xml:space="preserve">                   </w:t>
            </w:r>
            <w:r>
              <w:rPr>
                <w:szCs w:val="21"/>
              </w:rPr>
              <w:t xml:space="preserve">  开户名</w:t>
            </w:r>
            <w:r>
              <w:rPr>
                <w:szCs w:val="21"/>
                <w:u w:val="single"/>
              </w:rPr>
              <w:t xml:space="preserve">           </w:t>
            </w:r>
            <w:r>
              <w:rPr>
                <w:szCs w:val="21"/>
              </w:rPr>
              <w:t>银行账户</w:t>
            </w:r>
            <w:r>
              <w:rPr>
                <w:szCs w:val="21"/>
                <w:u w:val="single"/>
              </w:rPr>
              <w:t xml:space="preserve">                         </w:t>
            </w:r>
          </w:p>
        </w:tc>
      </w:tr>
      <w:tr w14:paraId="409F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121B233D">
            <w:pPr>
              <w:snapToGrid w:val="0"/>
              <w:rPr>
                <w:szCs w:val="21"/>
              </w:rPr>
            </w:pPr>
          </w:p>
        </w:tc>
        <w:tc>
          <w:tcPr>
            <w:tcW w:w="587" w:type="dxa"/>
            <w:vMerge w:val="continue"/>
            <w:noWrap w:val="0"/>
            <w:vAlign w:val="center"/>
          </w:tcPr>
          <w:p w14:paraId="0F2B3F7B">
            <w:pPr>
              <w:snapToGrid w:val="0"/>
              <w:rPr>
                <w:szCs w:val="21"/>
              </w:rPr>
            </w:pPr>
          </w:p>
        </w:tc>
        <w:tc>
          <w:tcPr>
            <w:tcW w:w="345" w:type="dxa"/>
            <w:gridSpan w:val="3"/>
            <w:vMerge w:val="restart"/>
            <w:tcBorders>
              <w:right w:val="nil"/>
            </w:tcBorders>
            <w:noWrap w:val="0"/>
            <w:vAlign w:val="center"/>
          </w:tcPr>
          <w:p w14:paraId="020C3B4D">
            <w:pPr>
              <w:autoSpaceDN w:val="0"/>
              <w:snapToGrid w:val="0"/>
              <w:jc w:val="center"/>
              <w:textAlignment w:val="top"/>
              <w:rPr>
                <w:szCs w:val="21"/>
              </w:rPr>
            </w:pPr>
          </w:p>
          <w:p w14:paraId="4979F280">
            <w:pPr>
              <w:autoSpaceDN w:val="0"/>
              <w:snapToGrid w:val="0"/>
              <w:jc w:val="center"/>
              <w:textAlignment w:val="top"/>
              <w:rPr>
                <w:szCs w:val="21"/>
              </w:rPr>
            </w:pPr>
            <w:r>
              <w:rPr>
                <w:szCs w:val="21"/>
              </w:rPr>
              <w:t>③</w:t>
            </w:r>
          </w:p>
          <w:p w14:paraId="24A31F76">
            <w:pPr>
              <w:autoSpaceDN w:val="0"/>
              <w:snapToGrid w:val="0"/>
              <w:jc w:val="center"/>
              <w:textAlignment w:val="top"/>
              <w:rPr>
                <w:szCs w:val="21"/>
              </w:rPr>
            </w:pPr>
          </w:p>
          <w:p w14:paraId="18E88D77">
            <w:pPr>
              <w:autoSpaceDN w:val="0"/>
              <w:snapToGrid w:val="0"/>
              <w:jc w:val="center"/>
              <w:textAlignment w:val="top"/>
              <w:rPr>
                <w:szCs w:val="21"/>
              </w:rPr>
            </w:pPr>
          </w:p>
        </w:tc>
        <w:tc>
          <w:tcPr>
            <w:tcW w:w="1541" w:type="dxa"/>
            <w:gridSpan w:val="4"/>
            <w:tcBorders>
              <w:top w:val="nil"/>
              <w:right w:val="nil"/>
            </w:tcBorders>
            <w:noWrap w:val="0"/>
            <w:vAlign w:val="center"/>
          </w:tcPr>
          <w:p w14:paraId="0F44D09B">
            <w:pPr>
              <w:autoSpaceDN w:val="0"/>
              <w:snapToGrid w:val="0"/>
              <w:jc w:val="center"/>
              <w:textAlignment w:val="top"/>
              <w:rPr>
                <w:szCs w:val="21"/>
              </w:rPr>
            </w:pPr>
            <w:r>
              <w:rPr>
                <w:szCs w:val="21"/>
              </w:rPr>
              <w:t>供养亲属姓名</w:t>
            </w:r>
          </w:p>
        </w:tc>
        <w:tc>
          <w:tcPr>
            <w:tcW w:w="1624" w:type="dxa"/>
            <w:gridSpan w:val="5"/>
            <w:tcBorders>
              <w:top w:val="nil"/>
            </w:tcBorders>
            <w:noWrap w:val="0"/>
            <w:vAlign w:val="center"/>
          </w:tcPr>
          <w:p w14:paraId="7067203E">
            <w:pPr>
              <w:autoSpaceDN w:val="0"/>
              <w:snapToGrid w:val="0"/>
              <w:jc w:val="center"/>
              <w:textAlignment w:val="top"/>
              <w:rPr>
                <w:szCs w:val="21"/>
              </w:rPr>
            </w:pPr>
          </w:p>
        </w:tc>
        <w:tc>
          <w:tcPr>
            <w:tcW w:w="1044" w:type="dxa"/>
            <w:gridSpan w:val="3"/>
            <w:tcBorders>
              <w:top w:val="nil"/>
            </w:tcBorders>
            <w:noWrap w:val="0"/>
            <w:vAlign w:val="center"/>
          </w:tcPr>
          <w:p w14:paraId="250C8A8A">
            <w:pPr>
              <w:autoSpaceDN w:val="0"/>
              <w:snapToGrid w:val="0"/>
              <w:jc w:val="center"/>
              <w:textAlignment w:val="top"/>
              <w:rPr>
                <w:szCs w:val="21"/>
              </w:rPr>
            </w:pPr>
            <w:r>
              <w:rPr>
                <w:szCs w:val="21"/>
              </w:rPr>
              <w:t>性别</w:t>
            </w:r>
          </w:p>
        </w:tc>
        <w:tc>
          <w:tcPr>
            <w:tcW w:w="956" w:type="dxa"/>
            <w:gridSpan w:val="2"/>
            <w:tcBorders>
              <w:top w:val="nil"/>
            </w:tcBorders>
            <w:noWrap w:val="0"/>
            <w:vAlign w:val="center"/>
          </w:tcPr>
          <w:p w14:paraId="5DAD39B6">
            <w:pPr>
              <w:autoSpaceDN w:val="0"/>
              <w:snapToGrid w:val="0"/>
              <w:jc w:val="center"/>
              <w:textAlignment w:val="top"/>
              <w:rPr>
                <w:szCs w:val="21"/>
              </w:rPr>
            </w:pPr>
          </w:p>
        </w:tc>
        <w:tc>
          <w:tcPr>
            <w:tcW w:w="1560" w:type="dxa"/>
            <w:gridSpan w:val="6"/>
            <w:tcBorders>
              <w:top w:val="nil"/>
            </w:tcBorders>
            <w:noWrap w:val="0"/>
            <w:vAlign w:val="center"/>
          </w:tcPr>
          <w:p w14:paraId="2604766E">
            <w:pPr>
              <w:autoSpaceDN w:val="0"/>
              <w:snapToGrid w:val="0"/>
              <w:jc w:val="center"/>
              <w:textAlignment w:val="top"/>
              <w:rPr>
                <w:szCs w:val="21"/>
              </w:rPr>
            </w:pPr>
            <w:r>
              <w:rPr>
                <w:szCs w:val="21"/>
              </w:rPr>
              <w:t>社会保障卡号</w:t>
            </w:r>
          </w:p>
        </w:tc>
        <w:tc>
          <w:tcPr>
            <w:tcW w:w="1798" w:type="dxa"/>
            <w:tcBorders>
              <w:top w:val="nil"/>
            </w:tcBorders>
            <w:noWrap w:val="0"/>
            <w:vAlign w:val="center"/>
          </w:tcPr>
          <w:p w14:paraId="07956071">
            <w:pPr>
              <w:autoSpaceDN w:val="0"/>
              <w:snapToGrid w:val="0"/>
              <w:jc w:val="center"/>
              <w:textAlignment w:val="top"/>
              <w:rPr>
                <w:szCs w:val="21"/>
              </w:rPr>
            </w:pPr>
          </w:p>
        </w:tc>
      </w:tr>
      <w:tr w14:paraId="6BE4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750" w:hRule="atLeast"/>
          <w:jc w:val="center"/>
        </w:trPr>
        <w:tc>
          <w:tcPr>
            <w:tcW w:w="707" w:type="dxa"/>
            <w:vMerge w:val="continue"/>
            <w:noWrap w:val="0"/>
            <w:vAlign w:val="center"/>
          </w:tcPr>
          <w:p w14:paraId="3154003F">
            <w:pPr>
              <w:snapToGrid w:val="0"/>
              <w:rPr>
                <w:szCs w:val="21"/>
              </w:rPr>
            </w:pPr>
          </w:p>
        </w:tc>
        <w:tc>
          <w:tcPr>
            <w:tcW w:w="587" w:type="dxa"/>
            <w:vMerge w:val="continue"/>
            <w:noWrap w:val="0"/>
            <w:vAlign w:val="center"/>
          </w:tcPr>
          <w:p w14:paraId="036032C9">
            <w:pPr>
              <w:snapToGrid w:val="0"/>
              <w:rPr>
                <w:szCs w:val="21"/>
              </w:rPr>
            </w:pPr>
          </w:p>
        </w:tc>
        <w:tc>
          <w:tcPr>
            <w:tcW w:w="345" w:type="dxa"/>
            <w:gridSpan w:val="3"/>
            <w:vMerge w:val="continue"/>
            <w:tcBorders>
              <w:right w:val="nil"/>
            </w:tcBorders>
            <w:noWrap w:val="0"/>
            <w:vAlign w:val="center"/>
          </w:tcPr>
          <w:p w14:paraId="7BAD1CD5">
            <w:pPr>
              <w:autoSpaceDN w:val="0"/>
              <w:snapToGrid w:val="0"/>
              <w:jc w:val="right"/>
              <w:textAlignment w:val="top"/>
              <w:rPr>
                <w:szCs w:val="21"/>
              </w:rPr>
            </w:pPr>
          </w:p>
        </w:tc>
        <w:tc>
          <w:tcPr>
            <w:tcW w:w="1541" w:type="dxa"/>
            <w:gridSpan w:val="4"/>
            <w:tcBorders>
              <w:top w:val="nil"/>
              <w:right w:val="nil"/>
            </w:tcBorders>
            <w:noWrap w:val="0"/>
            <w:vAlign w:val="center"/>
          </w:tcPr>
          <w:p w14:paraId="2566BD03">
            <w:pPr>
              <w:autoSpaceDN w:val="0"/>
              <w:snapToGrid w:val="0"/>
              <w:spacing w:line="260" w:lineRule="exact"/>
              <w:jc w:val="center"/>
              <w:textAlignment w:val="top"/>
              <w:rPr>
                <w:szCs w:val="21"/>
              </w:rPr>
            </w:pPr>
            <w:r>
              <w:rPr>
                <w:szCs w:val="21"/>
              </w:rPr>
              <w:t>与死亡新就业形态人员关系</w:t>
            </w:r>
          </w:p>
        </w:tc>
        <w:tc>
          <w:tcPr>
            <w:tcW w:w="1624" w:type="dxa"/>
            <w:gridSpan w:val="5"/>
            <w:tcBorders>
              <w:top w:val="nil"/>
            </w:tcBorders>
            <w:noWrap w:val="0"/>
            <w:vAlign w:val="center"/>
          </w:tcPr>
          <w:p w14:paraId="3D7A736E">
            <w:pPr>
              <w:autoSpaceDN w:val="0"/>
              <w:snapToGrid w:val="0"/>
              <w:jc w:val="center"/>
              <w:textAlignment w:val="top"/>
              <w:rPr>
                <w:szCs w:val="21"/>
              </w:rPr>
            </w:pPr>
          </w:p>
        </w:tc>
        <w:tc>
          <w:tcPr>
            <w:tcW w:w="1044" w:type="dxa"/>
            <w:gridSpan w:val="3"/>
            <w:tcBorders>
              <w:top w:val="nil"/>
            </w:tcBorders>
            <w:noWrap w:val="0"/>
            <w:vAlign w:val="center"/>
          </w:tcPr>
          <w:p w14:paraId="378F2107">
            <w:pPr>
              <w:autoSpaceDN w:val="0"/>
              <w:snapToGrid w:val="0"/>
              <w:jc w:val="center"/>
              <w:textAlignment w:val="top"/>
              <w:rPr>
                <w:szCs w:val="21"/>
              </w:rPr>
            </w:pPr>
            <w:r>
              <w:rPr>
                <w:szCs w:val="21"/>
              </w:rPr>
              <w:t>是否孤寡</w:t>
            </w:r>
          </w:p>
        </w:tc>
        <w:tc>
          <w:tcPr>
            <w:tcW w:w="956" w:type="dxa"/>
            <w:gridSpan w:val="2"/>
            <w:tcBorders>
              <w:top w:val="nil"/>
            </w:tcBorders>
            <w:noWrap w:val="0"/>
            <w:vAlign w:val="center"/>
          </w:tcPr>
          <w:p w14:paraId="264B1A85">
            <w:pPr>
              <w:autoSpaceDN w:val="0"/>
              <w:snapToGrid w:val="0"/>
              <w:jc w:val="center"/>
              <w:textAlignment w:val="top"/>
              <w:rPr>
                <w:szCs w:val="21"/>
              </w:rPr>
            </w:pPr>
          </w:p>
        </w:tc>
        <w:tc>
          <w:tcPr>
            <w:tcW w:w="1560" w:type="dxa"/>
            <w:gridSpan w:val="6"/>
            <w:tcBorders>
              <w:top w:val="nil"/>
            </w:tcBorders>
            <w:noWrap w:val="0"/>
            <w:vAlign w:val="center"/>
          </w:tcPr>
          <w:p w14:paraId="1788CE96">
            <w:pPr>
              <w:autoSpaceDN w:val="0"/>
              <w:snapToGrid w:val="0"/>
              <w:jc w:val="center"/>
              <w:textAlignment w:val="top"/>
              <w:rPr>
                <w:szCs w:val="21"/>
              </w:rPr>
            </w:pPr>
            <w:r>
              <w:rPr>
                <w:szCs w:val="21"/>
              </w:rPr>
              <w:t>联系电话</w:t>
            </w:r>
          </w:p>
        </w:tc>
        <w:tc>
          <w:tcPr>
            <w:tcW w:w="1798" w:type="dxa"/>
            <w:tcBorders>
              <w:top w:val="nil"/>
            </w:tcBorders>
            <w:noWrap w:val="0"/>
            <w:vAlign w:val="center"/>
          </w:tcPr>
          <w:p w14:paraId="24E18A42">
            <w:pPr>
              <w:autoSpaceDN w:val="0"/>
              <w:snapToGrid w:val="0"/>
              <w:jc w:val="center"/>
              <w:textAlignment w:val="top"/>
              <w:rPr>
                <w:szCs w:val="21"/>
              </w:rPr>
            </w:pPr>
          </w:p>
        </w:tc>
      </w:tr>
      <w:tr w14:paraId="646F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69" w:hRule="atLeast"/>
          <w:jc w:val="center"/>
        </w:trPr>
        <w:tc>
          <w:tcPr>
            <w:tcW w:w="707" w:type="dxa"/>
            <w:vMerge w:val="continue"/>
            <w:noWrap w:val="0"/>
            <w:vAlign w:val="center"/>
          </w:tcPr>
          <w:p w14:paraId="506862E5">
            <w:pPr>
              <w:snapToGrid w:val="0"/>
              <w:rPr>
                <w:szCs w:val="21"/>
              </w:rPr>
            </w:pPr>
          </w:p>
        </w:tc>
        <w:tc>
          <w:tcPr>
            <w:tcW w:w="587" w:type="dxa"/>
            <w:vMerge w:val="continue"/>
            <w:noWrap w:val="0"/>
            <w:vAlign w:val="center"/>
          </w:tcPr>
          <w:p w14:paraId="382BEB3E">
            <w:pPr>
              <w:snapToGrid w:val="0"/>
              <w:rPr>
                <w:szCs w:val="21"/>
              </w:rPr>
            </w:pPr>
          </w:p>
        </w:tc>
        <w:tc>
          <w:tcPr>
            <w:tcW w:w="345" w:type="dxa"/>
            <w:gridSpan w:val="3"/>
            <w:vMerge w:val="continue"/>
            <w:tcBorders>
              <w:right w:val="nil"/>
            </w:tcBorders>
            <w:noWrap w:val="0"/>
            <w:vAlign w:val="center"/>
          </w:tcPr>
          <w:p w14:paraId="48B5C787">
            <w:pPr>
              <w:autoSpaceDN w:val="0"/>
              <w:snapToGrid w:val="0"/>
              <w:jc w:val="right"/>
              <w:textAlignment w:val="top"/>
              <w:rPr>
                <w:szCs w:val="21"/>
              </w:rPr>
            </w:pPr>
          </w:p>
        </w:tc>
        <w:tc>
          <w:tcPr>
            <w:tcW w:w="1541" w:type="dxa"/>
            <w:gridSpan w:val="4"/>
            <w:tcBorders>
              <w:top w:val="nil"/>
              <w:right w:val="nil"/>
            </w:tcBorders>
            <w:noWrap w:val="0"/>
            <w:vAlign w:val="center"/>
          </w:tcPr>
          <w:p w14:paraId="015E8009">
            <w:pPr>
              <w:autoSpaceDN w:val="0"/>
              <w:snapToGrid w:val="0"/>
              <w:jc w:val="center"/>
              <w:textAlignment w:val="top"/>
              <w:rPr>
                <w:szCs w:val="21"/>
              </w:rPr>
            </w:pPr>
            <w:r>
              <w:rPr>
                <w:szCs w:val="21"/>
              </w:rPr>
              <w:t>联系地址</w:t>
            </w:r>
          </w:p>
        </w:tc>
        <w:tc>
          <w:tcPr>
            <w:tcW w:w="1624" w:type="dxa"/>
            <w:gridSpan w:val="5"/>
            <w:tcBorders>
              <w:top w:val="nil"/>
            </w:tcBorders>
            <w:noWrap w:val="0"/>
            <w:vAlign w:val="center"/>
          </w:tcPr>
          <w:p w14:paraId="23DF8E6F">
            <w:pPr>
              <w:autoSpaceDN w:val="0"/>
              <w:snapToGrid w:val="0"/>
              <w:jc w:val="center"/>
              <w:textAlignment w:val="top"/>
              <w:rPr>
                <w:szCs w:val="21"/>
              </w:rPr>
            </w:pPr>
          </w:p>
        </w:tc>
        <w:tc>
          <w:tcPr>
            <w:tcW w:w="1044" w:type="dxa"/>
            <w:gridSpan w:val="3"/>
            <w:tcBorders>
              <w:top w:val="nil"/>
            </w:tcBorders>
            <w:noWrap w:val="0"/>
            <w:vAlign w:val="center"/>
          </w:tcPr>
          <w:p w14:paraId="69F5834B">
            <w:pPr>
              <w:autoSpaceDN w:val="0"/>
              <w:snapToGrid w:val="0"/>
              <w:jc w:val="center"/>
              <w:textAlignment w:val="top"/>
              <w:rPr>
                <w:szCs w:val="21"/>
              </w:rPr>
            </w:pPr>
          </w:p>
        </w:tc>
        <w:tc>
          <w:tcPr>
            <w:tcW w:w="956" w:type="dxa"/>
            <w:gridSpan w:val="2"/>
            <w:tcBorders>
              <w:top w:val="nil"/>
            </w:tcBorders>
            <w:noWrap w:val="0"/>
            <w:vAlign w:val="center"/>
          </w:tcPr>
          <w:p w14:paraId="4951ECFD">
            <w:pPr>
              <w:autoSpaceDN w:val="0"/>
              <w:snapToGrid w:val="0"/>
              <w:jc w:val="center"/>
              <w:textAlignment w:val="top"/>
              <w:rPr>
                <w:szCs w:val="21"/>
              </w:rPr>
            </w:pPr>
          </w:p>
        </w:tc>
        <w:tc>
          <w:tcPr>
            <w:tcW w:w="1560" w:type="dxa"/>
            <w:gridSpan w:val="6"/>
            <w:tcBorders>
              <w:top w:val="nil"/>
            </w:tcBorders>
            <w:noWrap w:val="0"/>
            <w:vAlign w:val="center"/>
          </w:tcPr>
          <w:p w14:paraId="538B3248">
            <w:pPr>
              <w:autoSpaceDN w:val="0"/>
              <w:snapToGrid w:val="0"/>
              <w:jc w:val="center"/>
              <w:textAlignment w:val="top"/>
              <w:rPr>
                <w:szCs w:val="21"/>
              </w:rPr>
            </w:pPr>
          </w:p>
        </w:tc>
        <w:tc>
          <w:tcPr>
            <w:tcW w:w="1798" w:type="dxa"/>
            <w:tcBorders>
              <w:top w:val="nil"/>
            </w:tcBorders>
            <w:noWrap w:val="0"/>
            <w:vAlign w:val="center"/>
          </w:tcPr>
          <w:p w14:paraId="5973BF3B">
            <w:pPr>
              <w:autoSpaceDN w:val="0"/>
              <w:snapToGrid w:val="0"/>
              <w:jc w:val="center"/>
              <w:textAlignment w:val="top"/>
              <w:rPr>
                <w:szCs w:val="21"/>
              </w:rPr>
            </w:pPr>
          </w:p>
        </w:tc>
      </w:tr>
      <w:tr w14:paraId="05E3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19" w:hRule="atLeast"/>
          <w:jc w:val="center"/>
        </w:trPr>
        <w:tc>
          <w:tcPr>
            <w:tcW w:w="707" w:type="dxa"/>
            <w:vMerge w:val="continue"/>
            <w:noWrap w:val="0"/>
            <w:vAlign w:val="center"/>
          </w:tcPr>
          <w:p w14:paraId="55BC5CD0">
            <w:pPr>
              <w:snapToGrid w:val="0"/>
              <w:rPr>
                <w:szCs w:val="21"/>
              </w:rPr>
            </w:pPr>
          </w:p>
        </w:tc>
        <w:tc>
          <w:tcPr>
            <w:tcW w:w="587" w:type="dxa"/>
            <w:vMerge w:val="continue"/>
            <w:noWrap w:val="0"/>
            <w:vAlign w:val="center"/>
          </w:tcPr>
          <w:p w14:paraId="24413FFB">
            <w:pPr>
              <w:snapToGrid w:val="0"/>
              <w:rPr>
                <w:szCs w:val="21"/>
              </w:rPr>
            </w:pPr>
          </w:p>
        </w:tc>
        <w:tc>
          <w:tcPr>
            <w:tcW w:w="345" w:type="dxa"/>
            <w:gridSpan w:val="3"/>
            <w:vMerge w:val="continue"/>
            <w:tcBorders>
              <w:right w:val="nil"/>
            </w:tcBorders>
            <w:noWrap w:val="0"/>
            <w:vAlign w:val="center"/>
          </w:tcPr>
          <w:p w14:paraId="2A3B3AF8">
            <w:pPr>
              <w:autoSpaceDN w:val="0"/>
              <w:snapToGrid w:val="0"/>
              <w:jc w:val="right"/>
              <w:textAlignment w:val="top"/>
              <w:rPr>
                <w:szCs w:val="21"/>
              </w:rPr>
            </w:pPr>
          </w:p>
        </w:tc>
        <w:tc>
          <w:tcPr>
            <w:tcW w:w="1541" w:type="dxa"/>
            <w:gridSpan w:val="4"/>
            <w:tcBorders>
              <w:top w:val="nil"/>
              <w:right w:val="nil"/>
            </w:tcBorders>
            <w:noWrap w:val="0"/>
            <w:vAlign w:val="center"/>
          </w:tcPr>
          <w:p w14:paraId="581AA3D9">
            <w:pPr>
              <w:autoSpaceDN w:val="0"/>
              <w:snapToGrid w:val="0"/>
              <w:jc w:val="center"/>
              <w:textAlignment w:val="top"/>
              <w:rPr>
                <w:szCs w:val="21"/>
              </w:rPr>
            </w:pPr>
            <w:r>
              <w:rPr>
                <w:szCs w:val="21"/>
              </w:rPr>
              <w:t>账户信息</w:t>
            </w:r>
          </w:p>
        </w:tc>
        <w:tc>
          <w:tcPr>
            <w:tcW w:w="6982" w:type="dxa"/>
            <w:gridSpan w:val="17"/>
            <w:tcBorders>
              <w:top w:val="nil"/>
            </w:tcBorders>
            <w:noWrap w:val="0"/>
            <w:vAlign w:val="center"/>
          </w:tcPr>
          <w:p w14:paraId="05BF5DDD">
            <w:pPr>
              <w:autoSpaceDN w:val="0"/>
              <w:snapToGrid w:val="0"/>
              <w:jc w:val="left"/>
              <w:textAlignment w:val="top"/>
              <w:rPr>
                <w:szCs w:val="21"/>
              </w:rPr>
            </w:pPr>
            <w:r>
              <w:rPr>
                <w:szCs w:val="21"/>
              </w:rPr>
              <w:t>开户行</w:t>
            </w:r>
            <w:r>
              <w:rPr>
                <w:szCs w:val="21"/>
                <w:u w:val="single"/>
              </w:rPr>
              <w:t xml:space="preserve">                   </w:t>
            </w:r>
            <w:r>
              <w:rPr>
                <w:szCs w:val="21"/>
              </w:rPr>
              <w:t xml:space="preserve">  开户名</w:t>
            </w:r>
            <w:r>
              <w:rPr>
                <w:szCs w:val="21"/>
                <w:u w:val="single"/>
              </w:rPr>
              <w:t xml:space="preserve">           </w:t>
            </w:r>
            <w:r>
              <w:rPr>
                <w:szCs w:val="21"/>
              </w:rPr>
              <w:t>银行账户</w:t>
            </w:r>
            <w:r>
              <w:rPr>
                <w:szCs w:val="21"/>
                <w:u w:val="single"/>
              </w:rPr>
              <w:t xml:space="preserve">                         </w:t>
            </w:r>
          </w:p>
        </w:tc>
      </w:tr>
      <w:tr w14:paraId="60B9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90" w:hRule="atLeast"/>
          <w:jc w:val="center"/>
        </w:trPr>
        <w:tc>
          <w:tcPr>
            <w:tcW w:w="707" w:type="dxa"/>
            <w:vMerge w:val="continue"/>
            <w:noWrap w:val="0"/>
            <w:vAlign w:val="center"/>
          </w:tcPr>
          <w:p w14:paraId="4CC8DF00">
            <w:pPr>
              <w:snapToGrid w:val="0"/>
              <w:rPr>
                <w:szCs w:val="21"/>
              </w:rPr>
            </w:pPr>
          </w:p>
        </w:tc>
        <w:tc>
          <w:tcPr>
            <w:tcW w:w="587" w:type="dxa"/>
            <w:vMerge w:val="continue"/>
            <w:noWrap w:val="0"/>
            <w:vAlign w:val="center"/>
          </w:tcPr>
          <w:p w14:paraId="4B025186">
            <w:pPr>
              <w:autoSpaceDN w:val="0"/>
              <w:snapToGrid w:val="0"/>
              <w:spacing w:line="300" w:lineRule="exact"/>
              <w:ind w:firstLine="210" w:firstLineChars="100"/>
              <w:textAlignment w:val="center"/>
              <w:rPr>
                <w:szCs w:val="21"/>
              </w:rPr>
            </w:pPr>
          </w:p>
        </w:tc>
        <w:tc>
          <w:tcPr>
            <w:tcW w:w="8868" w:type="dxa"/>
            <w:gridSpan w:val="24"/>
            <w:noWrap w:val="0"/>
            <w:vAlign w:val="center"/>
          </w:tcPr>
          <w:p w14:paraId="226E7D1E">
            <w:pPr>
              <w:autoSpaceDN w:val="0"/>
              <w:snapToGrid w:val="0"/>
              <w:spacing w:line="240" w:lineRule="exact"/>
              <w:jc w:val="center"/>
              <w:textAlignment w:val="center"/>
              <w:rPr>
                <w:sz w:val="24"/>
              </w:rPr>
            </w:pPr>
            <w:r>
              <w:rPr>
                <w:sz w:val="24"/>
              </w:rPr>
              <w:t>承   诺</w:t>
            </w:r>
          </w:p>
          <w:p w14:paraId="3516C203">
            <w:pPr>
              <w:autoSpaceDN w:val="0"/>
              <w:snapToGrid w:val="0"/>
              <w:spacing w:line="240" w:lineRule="exact"/>
              <w:textAlignment w:val="center"/>
              <w:rPr>
                <w:sz w:val="22"/>
                <w:szCs w:val="21"/>
              </w:rPr>
            </w:pPr>
            <w:r>
              <w:rPr>
                <w:sz w:val="24"/>
              </w:rPr>
              <w:t xml:space="preserve">    </w:t>
            </w:r>
            <w:r>
              <w:rPr>
                <w:sz w:val="22"/>
                <w:szCs w:val="21"/>
              </w:rPr>
              <w:t>1.本人了解《中华人民共和国社会保险法》《工伤保险条例》《新就业形态人员职业伤害保障办法（试行）》及相关政策法规关于申领供养亲属抚恤金的规定，符合本业务办理条件，即依靠死亡新就业形态人员生前提供主要生活来源，无工资、城镇职工基本养老保险金或者其他经济收入，并承诺未在本市和外地重复申领供养亲属抚恤金。</w:t>
            </w:r>
          </w:p>
          <w:p w14:paraId="7E6DF8CD">
            <w:pPr>
              <w:autoSpaceDN w:val="0"/>
              <w:snapToGrid w:val="0"/>
              <w:spacing w:line="240" w:lineRule="exact"/>
              <w:ind w:firstLine="440" w:firstLineChars="200"/>
              <w:textAlignment w:val="center"/>
              <w:rPr>
                <w:sz w:val="22"/>
                <w:szCs w:val="21"/>
              </w:rPr>
            </w:pPr>
            <w:r>
              <w:rPr>
                <w:sz w:val="22"/>
                <w:szCs w:val="21"/>
              </w:rPr>
              <w:t>2.本人确认填报和提交的所有信息、资料真实、准确、完整、有效，并授权同意经办机构通过其他部门、机构、企业查询与承诺相关的个人信息，用于核实承诺内容的真实性。</w:t>
            </w:r>
          </w:p>
          <w:p w14:paraId="5D76AF4B">
            <w:pPr>
              <w:autoSpaceDN w:val="0"/>
              <w:snapToGrid w:val="0"/>
              <w:spacing w:line="240" w:lineRule="exact"/>
              <w:ind w:firstLine="440" w:firstLineChars="200"/>
              <w:textAlignment w:val="center"/>
              <w:rPr>
                <w:szCs w:val="21"/>
              </w:rPr>
            </w:pPr>
            <w:r>
              <w:rPr>
                <w:sz w:val="22"/>
                <w:szCs w:val="21"/>
              </w:rPr>
              <w:t>3.本人知悉如作出不实承诺，将被列入社会保险领域严重失信人名单，相关失信信息将在国家、省和市规定的信用门户网站和人力资源社会保障部门官网等媒介公示，并接受由相关部门实施包括限制乘坐飞机、乘坐高等级列车和席次、获得贷款授信，通报批评，公开谴责等在内的跨部门联合惩戒，涉及犯罪的移交司法机关处理。</w:t>
            </w:r>
          </w:p>
        </w:tc>
      </w:tr>
      <w:tr w14:paraId="61A9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340" w:hRule="atLeast"/>
          <w:jc w:val="center"/>
        </w:trPr>
        <w:tc>
          <w:tcPr>
            <w:tcW w:w="707" w:type="dxa"/>
            <w:vMerge w:val="continue"/>
            <w:noWrap w:val="0"/>
            <w:vAlign w:val="center"/>
          </w:tcPr>
          <w:p w14:paraId="36B2A759">
            <w:pPr>
              <w:snapToGrid w:val="0"/>
              <w:rPr>
                <w:szCs w:val="21"/>
              </w:rPr>
            </w:pPr>
          </w:p>
        </w:tc>
        <w:tc>
          <w:tcPr>
            <w:tcW w:w="3062" w:type="dxa"/>
            <w:gridSpan w:val="9"/>
            <w:noWrap w:val="0"/>
            <w:vAlign w:val="center"/>
          </w:tcPr>
          <w:p w14:paraId="5CD58319">
            <w:pPr>
              <w:autoSpaceDN w:val="0"/>
              <w:snapToGrid w:val="0"/>
              <w:textAlignment w:val="center"/>
              <w:rPr>
                <w:szCs w:val="21"/>
              </w:rPr>
            </w:pPr>
          </w:p>
          <w:p w14:paraId="56954069">
            <w:pPr>
              <w:autoSpaceDN w:val="0"/>
              <w:snapToGrid w:val="0"/>
              <w:textAlignment w:val="center"/>
              <w:rPr>
                <w:szCs w:val="21"/>
              </w:rPr>
            </w:pPr>
            <w:r>
              <w:rPr>
                <w:szCs w:val="21"/>
              </w:rPr>
              <w:t>供养人签名①（按指印）：</w:t>
            </w:r>
          </w:p>
          <w:p w14:paraId="63844D54">
            <w:pPr>
              <w:autoSpaceDN w:val="0"/>
              <w:snapToGrid w:val="0"/>
              <w:textAlignment w:val="center"/>
              <w:rPr>
                <w:szCs w:val="21"/>
              </w:rPr>
            </w:pPr>
            <w:r>
              <w:rPr>
                <w:szCs w:val="21"/>
              </w:rPr>
              <w:t>代办人签名（按指印）：</w:t>
            </w:r>
          </w:p>
          <w:p w14:paraId="248BE02F">
            <w:pPr>
              <w:keepNext/>
              <w:keepLines/>
              <w:snapToGrid w:val="0"/>
              <w:spacing w:line="413" w:lineRule="auto"/>
              <w:outlineLvl w:val="1"/>
              <w:rPr>
                <w:rFonts w:eastAsia="黑体"/>
                <w:szCs w:val="21"/>
              </w:rPr>
            </w:pPr>
            <w:r>
              <w:rPr>
                <w:szCs w:val="21"/>
              </w:rPr>
              <w:t>申请日期：   年    月    日</w:t>
            </w:r>
          </w:p>
        </w:tc>
        <w:tc>
          <w:tcPr>
            <w:tcW w:w="3240" w:type="dxa"/>
            <w:gridSpan w:val="11"/>
            <w:noWrap w:val="0"/>
            <w:vAlign w:val="center"/>
          </w:tcPr>
          <w:p w14:paraId="6EB123D9">
            <w:pPr>
              <w:autoSpaceDN w:val="0"/>
              <w:snapToGrid w:val="0"/>
              <w:textAlignment w:val="center"/>
              <w:rPr>
                <w:szCs w:val="21"/>
              </w:rPr>
            </w:pPr>
            <w:r>
              <w:rPr>
                <w:szCs w:val="21"/>
              </w:rPr>
              <w:t>供养人签名②（按指印）：</w:t>
            </w:r>
          </w:p>
          <w:p w14:paraId="1F97B7E6">
            <w:pPr>
              <w:autoSpaceDN w:val="0"/>
              <w:snapToGrid w:val="0"/>
              <w:textAlignment w:val="center"/>
              <w:rPr>
                <w:szCs w:val="21"/>
              </w:rPr>
            </w:pPr>
            <w:r>
              <w:rPr>
                <w:szCs w:val="21"/>
              </w:rPr>
              <w:t>代办人签名（按指印）：</w:t>
            </w:r>
          </w:p>
          <w:p w14:paraId="07348C30">
            <w:pPr>
              <w:autoSpaceDN w:val="0"/>
              <w:snapToGrid w:val="0"/>
              <w:textAlignment w:val="center"/>
              <w:rPr>
                <w:szCs w:val="21"/>
              </w:rPr>
            </w:pPr>
            <w:r>
              <w:rPr>
                <w:szCs w:val="21"/>
              </w:rPr>
              <w:t>申请日期：   年    月    日</w:t>
            </w:r>
          </w:p>
        </w:tc>
        <w:tc>
          <w:tcPr>
            <w:tcW w:w="3153" w:type="dxa"/>
            <w:gridSpan w:val="5"/>
            <w:noWrap w:val="0"/>
            <w:vAlign w:val="center"/>
          </w:tcPr>
          <w:p w14:paraId="60BFE1EB">
            <w:pPr>
              <w:autoSpaceDN w:val="0"/>
              <w:snapToGrid w:val="0"/>
              <w:textAlignment w:val="center"/>
              <w:rPr>
                <w:szCs w:val="21"/>
              </w:rPr>
            </w:pPr>
            <w:r>
              <w:rPr>
                <w:szCs w:val="21"/>
              </w:rPr>
              <w:t>供养人签名③（按指印）：</w:t>
            </w:r>
          </w:p>
          <w:p w14:paraId="073D51E4">
            <w:pPr>
              <w:autoSpaceDN w:val="0"/>
              <w:snapToGrid w:val="0"/>
              <w:ind w:left="177"/>
              <w:textAlignment w:val="center"/>
              <w:rPr>
                <w:szCs w:val="21"/>
              </w:rPr>
            </w:pPr>
            <w:r>
              <w:rPr>
                <w:szCs w:val="21"/>
              </w:rPr>
              <w:t>代办人签名（按指印）：</w:t>
            </w:r>
          </w:p>
          <w:p w14:paraId="10A0475E">
            <w:pPr>
              <w:autoSpaceDN w:val="0"/>
              <w:snapToGrid w:val="0"/>
              <w:ind w:left="177"/>
              <w:textAlignment w:val="center"/>
              <w:rPr>
                <w:szCs w:val="21"/>
              </w:rPr>
            </w:pPr>
            <w:r>
              <w:rPr>
                <w:szCs w:val="21"/>
              </w:rPr>
              <w:t>申请日期：   年    月    日</w:t>
            </w:r>
          </w:p>
        </w:tc>
      </w:tr>
    </w:tbl>
    <w:p w14:paraId="006EAD52">
      <w:pPr>
        <w:widowControl/>
        <w:jc w:val="left"/>
        <w:textAlignment w:val="center"/>
        <w:rPr>
          <w:rFonts w:eastAsia="方正仿宋_GBK"/>
          <w:kern w:val="0"/>
        </w:rPr>
      </w:pPr>
    </w:p>
    <w:p w14:paraId="54F7C2A6">
      <w:pPr>
        <w:jc w:val="left"/>
        <w:outlineLvl w:val="0"/>
        <w:rPr>
          <w:rFonts w:eastAsia="方正黑体_GBK"/>
          <w:bCs/>
          <w:sz w:val="28"/>
          <w:szCs w:val="28"/>
        </w:rPr>
      </w:pPr>
      <w:bookmarkStart w:id="11" w:name="_Toc3986"/>
      <w:r>
        <w:rPr>
          <w:rFonts w:eastAsia="方正黑体_GBK"/>
          <w:bCs/>
          <w:sz w:val="28"/>
          <w:szCs w:val="28"/>
        </w:rPr>
        <w:t>附件5</w:t>
      </w:r>
    </w:p>
    <w:p w14:paraId="37A2F843">
      <w:pPr>
        <w:spacing w:line="520" w:lineRule="exact"/>
        <w:jc w:val="center"/>
        <w:outlineLvl w:val="0"/>
        <w:rPr>
          <w:rFonts w:eastAsia="Arial Unicode MS"/>
          <w:sz w:val="36"/>
          <w:szCs w:val="36"/>
        </w:rPr>
      </w:pPr>
      <w:r>
        <w:rPr>
          <w:rFonts w:eastAsia="Arial Unicode MS"/>
          <w:sz w:val="36"/>
          <w:szCs w:val="36"/>
        </w:rPr>
        <w:t>申报说明</w:t>
      </w:r>
    </w:p>
    <w:p w14:paraId="1D8B7ACE">
      <w:pPr>
        <w:spacing w:line="520" w:lineRule="exact"/>
        <w:ind w:firstLine="560" w:firstLineChars="200"/>
        <w:rPr>
          <w:rFonts w:eastAsia="仿宋_GB2312"/>
          <w:sz w:val="28"/>
          <w:szCs w:val="28"/>
        </w:rPr>
      </w:pPr>
    </w:p>
    <w:p w14:paraId="141335A6">
      <w:pPr>
        <w:spacing w:line="440" w:lineRule="exact"/>
        <w:ind w:firstLine="480" w:firstLineChars="200"/>
        <w:outlineLvl w:val="0"/>
        <w:rPr>
          <w:rFonts w:eastAsia="方正黑体_GBK"/>
          <w:sz w:val="24"/>
          <w:szCs w:val="24"/>
        </w:rPr>
      </w:pPr>
      <w:r>
        <w:rPr>
          <w:rFonts w:eastAsia="方正黑体_GBK"/>
          <w:sz w:val="24"/>
          <w:szCs w:val="24"/>
        </w:rPr>
        <w:t>一、填表说明</w:t>
      </w:r>
    </w:p>
    <w:p w14:paraId="16A39590">
      <w:pPr>
        <w:spacing w:line="440" w:lineRule="exact"/>
        <w:ind w:firstLine="480" w:firstLineChars="200"/>
        <w:rPr>
          <w:rFonts w:eastAsia="方正仿宋_GBK"/>
          <w:sz w:val="24"/>
          <w:szCs w:val="24"/>
        </w:rPr>
      </w:pPr>
      <w:r>
        <w:rPr>
          <w:rFonts w:eastAsia="方正仿宋_GBK"/>
          <w:sz w:val="24"/>
          <w:szCs w:val="24"/>
        </w:rPr>
        <w:t>1.用钢笔或者签字笔填写，字体工整清楚。</w:t>
      </w:r>
    </w:p>
    <w:p w14:paraId="4F791E90">
      <w:pPr>
        <w:spacing w:line="440" w:lineRule="exact"/>
        <w:ind w:firstLine="480" w:firstLineChars="200"/>
        <w:rPr>
          <w:rFonts w:eastAsia="方正仿宋_GBK"/>
          <w:sz w:val="24"/>
          <w:szCs w:val="24"/>
        </w:rPr>
      </w:pPr>
      <w:r>
        <w:rPr>
          <w:rFonts w:eastAsia="方正仿宋_GBK"/>
          <w:sz w:val="24"/>
          <w:szCs w:val="24"/>
        </w:rPr>
        <w:t>2.申请人为平台企业或者平台服务机构的，在首页申请人处加盖单位公章。</w:t>
      </w:r>
    </w:p>
    <w:p w14:paraId="663FF8A9">
      <w:pPr>
        <w:spacing w:line="440" w:lineRule="exact"/>
        <w:ind w:firstLine="480" w:firstLineChars="200"/>
        <w:rPr>
          <w:rFonts w:eastAsia="方正仿宋_GBK"/>
          <w:sz w:val="24"/>
          <w:szCs w:val="24"/>
        </w:rPr>
      </w:pPr>
      <w:r>
        <w:rPr>
          <w:rFonts w:eastAsia="方正仿宋_GBK"/>
          <w:sz w:val="24"/>
          <w:szCs w:val="24"/>
        </w:rPr>
        <w:t>3.受伤害部位一栏填写受伤害的具体部位。</w:t>
      </w:r>
    </w:p>
    <w:p w14:paraId="5A2A5E0D">
      <w:pPr>
        <w:spacing w:line="440" w:lineRule="exact"/>
        <w:ind w:firstLine="480" w:firstLineChars="200"/>
        <w:rPr>
          <w:rFonts w:eastAsia="方正仿宋_GBK"/>
          <w:sz w:val="24"/>
          <w:szCs w:val="24"/>
        </w:rPr>
      </w:pPr>
      <w:r>
        <w:rPr>
          <w:rFonts w:eastAsia="方正仿宋_GBK"/>
          <w:sz w:val="24"/>
          <w:szCs w:val="24"/>
        </w:rPr>
        <w:t>4.诊断时间一栏，受伤或者死亡的，按初诊时间填写。</w:t>
      </w:r>
    </w:p>
    <w:p w14:paraId="26F3DB4D">
      <w:pPr>
        <w:spacing w:line="440" w:lineRule="exact"/>
        <w:ind w:firstLine="480" w:firstLineChars="200"/>
        <w:rPr>
          <w:rFonts w:eastAsia="方正仿宋_GBK"/>
          <w:sz w:val="24"/>
          <w:szCs w:val="24"/>
        </w:rPr>
      </w:pPr>
      <w:r>
        <w:rPr>
          <w:rFonts w:eastAsia="方正仿宋_GBK"/>
          <w:sz w:val="24"/>
          <w:szCs w:val="24"/>
        </w:rPr>
        <w:t>5.申请事项栏，应勾选受伤害新就业形态人员或者其近亲属、工会组织提出的</w:t>
      </w:r>
      <w:r>
        <w:rPr>
          <w:rFonts w:hint="eastAsia" w:eastAsia="方正仿宋_GBK"/>
          <w:sz w:val="24"/>
          <w:szCs w:val="24"/>
        </w:rPr>
        <w:t>职业伤害保障待遇</w:t>
      </w:r>
      <w:r>
        <w:rPr>
          <w:rFonts w:eastAsia="方正仿宋_GBK"/>
          <w:sz w:val="24"/>
          <w:szCs w:val="24"/>
        </w:rPr>
        <w:t>申请项目，并签字确认。</w:t>
      </w:r>
    </w:p>
    <w:p w14:paraId="15EF993B">
      <w:pPr>
        <w:spacing w:line="440" w:lineRule="exact"/>
        <w:ind w:firstLine="480" w:firstLineChars="200"/>
        <w:rPr>
          <w:rFonts w:eastAsia="方正仿宋_GBK"/>
          <w:sz w:val="24"/>
          <w:szCs w:val="24"/>
          <w:highlight w:val="none"/>
        </w:rPr>
      </w:pPr>
      <w:r>
        <w:rPr>
          <w:rFonts w:eastAsia="方正仿宋_GBK"/>
          <w:sz w:val="24"/>
          <w:szCs w:val="24"/>
        </w:rPr>
        <w:t>6.平台企业/</w:t>
      </w:r>
      <w:r>
        <w:rPr>
          <w:rFonts w:eastAsia="方正仿宋_GBK"/>
          <w:sz w:val="24"/>
          <w:szCs w:val="24"/>
          <w:highlight w:val="none"/>
        </w:rPr>
        <w:t>平台服务机构意见栏，应签署是否同意申请职业伤害，所填情况是否属实，经办人签字并加盖单位公章或电子公章。</w:t>
      </w:r>
    </w:p>
    <w:p w14:paraId="33BEA74D">
      <w:pPr>
        <w:spacing w:line="440" w:lineRule="exact"/>
        <w:ind w:firstLine="480" w:firstLineChars="200"/>
        <w:rPr>
          <w:rFonts w:eastAsia="方正仿宋_GBK"/>
          <w:sz w:val="24"/>
          <w:szCs w:val="24"/>
        </w:rPr>
      </w:pPr>
      <w:r>
        <w:rPr>
          <w:rFonts w:eastAsia="方正仿宋_GBK"/>
          <w:sz w:val="24"/>
          <w:szCs w:val="24"/>
          <w:highlight w:val="none"/>
        </w:rPr>
        <w:t>7.此表一式两份，人力资源社会保障部门、申请人各留存</w:t>
      </w:r>
      <w:r>
        <w:rPr>
          <w:rFonts w:eastAsia="方正仿宋_GBK"/>
          <w:sz w:val="24"/>
          <w:szCs w:val="24"/>
        </w:rPr>
        <w:t>一份。</w:t>
      </w:r>
    </w:p>
    <w:p w14:paraId="6F1A0BB2">
      <w:pPr>
        <w:spacing w:line="440" w:lineRule="exact"/>
        <w:ind w:left="559" w:leftChars="266"/>
        <w:outlineLvl w:val="0"/>
        <w:rPr>
          <w:rFonts w:eastAsia="方正黑体_GBK"/>
          <w:sz w:val="24"/>
          <w:szCs w:val="24"/>
        </w:rPr>
      </w:pPr>
      <w:r>
        <w:rPr>
          <w:rFonts w:eastAsia="方正黑体_GBK"/>
          <w:sz w:val="24"/>
          <w:szCs w:val="24"/>
        </w:rPr>
        <w:t>二、申请职业伤害保障伤残待遇应提交材料</w:t>
      </w:r>
    </w:p>
    <w:tbl>
      <w:tblPr>
        <w:tblStyle w:val="10"/>
        <w:tblW w:w="8527" w:type="dxa"/>
        <w:tblInd w:w="0" w:type="dxa"/>
        <w:tblLayout w:type="autofit"/>
        <w:tblCellMar>
          <w:top w:w="0" w:type="dxa"/>
          <w:left w:w="108" w:type="dxa"/>
          <w:bottom w:w="0" w:type="dxa"/>
          <w:right w:w="108" w:type="dxa"/>
        </w:tblCellMar>
      </w:tblPr>
      <w:tblGrid>
        <w:gridCol w:w="1080"/>
        <w:gridCol w:w="832"/>
        <w:gridCol w:w="6615"/>
      </w:tblGrid>
      <w:tr w14:paraId="2DA63BB0">
        <w:tblPrEx>
          <w:tblCellMar>
            <w:top w:w="0" w:type="dxa"/>
            <w:left w:w="108" w:type="dxa"/>
            <w:bottom w:w="0" w:type="dxa"/>
            <w:right w:w="108" w:type="dxa"/>
          </w:tblCellMar>
        </w:tblPrEx>
        <w:trPr>
          <w:trHeight w:val="562"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7E71E">
            <w:pPr>
              <w:widowControl/>
              <w:spacing w:line="420" w:lineRule="exact"/>
              <w:jc w:val="center"/>
              <w:textAlignment w:val="center"/>
              <w:rPr>
                <w:rFonts w:eastAsia="方正黑体_GBK"/>
                <w:sz w:val="24"/>
                <w:szCs w:val="24"/>
              </w:rPr>
            </w:pPr>
            <w:r>
              <w:rPr>
                <w:rFonts w:eastAsia="方正黑体_GBK"/>
                <w:kern w:val="0"/>
                <w:sz w:val="24"/>
                <w:szCs w:val="24"/>
                <w:lang w:bidi="ar"/>
              </w:rPr>
              <w:t>职业伤害确认申请材料</w:t>
            </w: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19CF4">
            <w:pPr>
              <w:widowControl/>
              <w:spacing w:line="420" w:lineRule="exact"/>
              <w:jc w:val="center"/>
              <w:textAlignment w:val="center"/>
              <w:rPr>
                <w:rFonts w:eastAsia="方正黑体_GBK"/>
                <w:sz w:val="24"/>
                <w:szCs w:val="24"/>
              </w:rPr>
            </w:pPr>
            <w:r>
              <w:rPr>
                <w:rFonts w:eastAsia="方正黑体_GBK"/>
                <w:kern w:val="0"/>
                <w:sz w:val="24"/>
                <w:szCs w:val="24"/>
                <w:lang w:bidi="ar"/>
              </w:rPr>
              <w:t>必须提交材料</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EEFE36D">
            <w:pPr>
              <w:widowControl/>
              <w:spacing w:line="420" w:lineRule="exact"/>
              <w:jc w:val="left"/>
              <w:textAlignment w:val="center"/>
              <w:rPr>
                <w:rFonts w:eastAsia="方正仿宋_GBK"/>
                <w:sz w:val="24"/>
                <w:szCs w:val="24"/>
              </w:rPr>
            </w:pPr>
            <w:r>
              <w:rPr>
                <w:rFonts w:eastAsia="方正仿宋_GBK"/>
                <w:kern w:val="0"/>
                <w:sz w:val="24"/>
                <w:szCs w:val="24"/>
                <w:lang w:bidi="ar"/>
              </w:rPr>
              <w:t>1.职业伤害保障伤残待遇申请表</w:t>
            </w:r>
          </w:p>
        </w:tc>
      </w:tr>
      <w:tr w14:paraId="4837BB71">
        <w:tblPrEx>
          <w:tblCellMar>
            <w:top w:w="0" w:type="dxa"/>
            <w:left w:w="108" w:type="dxa"/>
            <w:bottom w:w="0" w:type="dxa"/>
            <w:right w:w="108" w:type="dxa"/>
          </w:tblCellMar>
        </w:tblPrEx>
        <w:trPr>
          <w:trHeight w:val="467"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29B57">
            <w:pPr>
              <w:widowControl/>
              <w:spacing w:line="420" w:lineRule="exact"/>
              <w:jc w:val="center"/>
              <w:rPr>
                <w:rFonts w:eastAsia="方正黑体_GBK"/>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8FB97">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CD8D536">
            <w:pPr>
              <w:widowControl/>
              <w:spacing w:line="420" w:lineRule="exact"/>
              <w:jc w:val="left"/>
              <w:textAlignment w:val="center"/>
              <w:rPr>
                <w:rFonts w:eastAsia="方正仿宋_GBK"/>
                <w:sz w:val="24"/>
                <w:szCs w:val="24"/>
              </w:rPr>
            </w:pPr>
            <w:r>
              <w:rPr>
                <w:rFonts w:eastAsia="方正仿宋_GBK"/>
                <w:kern w:val="0"/>
                <w:sz w:val="24"/>
                <w:szCs w:val="24"/>
                <w:lang w:bidi="ar"/>
              </w:rPr>
              <w:t>2.受伤害人员的身份证或者社会保障卡等其他有效身份证明</w:t>
            </w:r>
          </w:p>
        </w:tc>
      </w:tr>
      <w:tr w14:paraId="5605F87F">
        <w:tblPrEx>
          <w:tblCellMar>
            <w:top w:w="0" w:type="dxa"/>
            <w:left w:w="108" w:type="dxa"/>
            <w:bottom w:w="0" w:type="dxa"/>
            <w:right w:w="108" w:type="dxa"/>
          </w:tblCellMar>
        </w:tblPrEx>
        <w:trPr>
          <w:trHeight w:val="56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0463F">
            <w:pPr>
              <w:widowControl/>
              <w:spacing w:line="420" w:lineRule="exact"/>
              <w:jc w:val="center"/>
              <w:rPr>
                <w:rFonts w:eastAsia="方正黑体_GBK"/>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DFE9C">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312816D">
            <w:pPr>
              <w:widowControl/>
              <w:spacing w:line="420" w:lineRule="exact"/>
              <w:jc w:val="left"/>
              <w:textAlignment w:val="center"/>
              <w:rPr>
                <w:rFonts w:eastAsia="方正仿宋_GBK"/>
                <w:sz w:val="24"/>
                <w:szCs w:val="24"/>
              </w:rPr>
            </w:pPr>
            <w:r>
              <w:rPr>
                <w:rFonts w:eastAsia="方正仿宋_GBK"/>
                <w:kern w:val="0"/>
                <w:sz w:val="24"/>
                <w:szCs w:val="24"/>
                <w:lang w:bidi="ar"/>
              </w:rPr>
              <w:t>3.医疗机构出具的受伤后诊断证明或者救治记录</w:t>
            </w:r>
          </w:p>
        </w:tc>
      </w:tr>
      <w:tr w14:paraId="55FBC510">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D69D2">
            <w:pPr>
              <w:widowControl/>
              <w:spacing w:line="420" w:lineRule="exact"/>
              <w:jc w:val="center"/>
              <w:rPr>
                <w:rFonts w:eastAsia="方正黑体_GBK"/>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D22B5">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C0DA254">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4.事故发生当日订单执行开始时间、出发地点、结束时间、结束地点、行程轨迹等接单数据，如该订单存在转单的，需另外提供该订单的转单时间、转单地点、转单原因等接单数据（</w:t>
            </w:r>
          </w:p>
          <w:p w14:paraId="229E04D1">
            <w:pPr>
              <w:widowControl/>
              <w:spacing w:line="420" w:lineRule="exact"/>
              <w:jc w:val="left"/>
              <w:textAlignment w:val="center"/>
              <w:rPr>
                <w:rFonts w:eastAsia="方正仿宋_GBK"/>
                <w:sz w:val="24"/>
                <w:szCs w:val="24"/>
              </w:rPr>
            </w:pPr>
            <w:r>
              <w:rPr>
                <w:rFonts w:eastAsia="方正仿宋_GBK"/>
                <w:kern w:val="0"/>
                <w:sz w:val="24"/>
                <w:szCs w:val="24"/>
                <w:lang w:bidi="ar"/>
              </w:rPr>
              <w:t>新就业形态人员或者其近亲属等难以提供上述接单数据时，当地人社部门可以通过省级集中系统向全国信息平台申请查询新就业形态人员当天接单数据）</w:t>
            </w:r>
          </w:p>
        </w:tc>
      </w:tr>
      <w:tr w14:paraId="6D0D09C7">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3729D">
            <w:pPr>
              <w:widowControl/>
              <w:spacing w:line="420" w:lineRule="exact"/>
              <w:jc w:val="center"/>
              <w:rPr>
                <w:rFonts w:eastAsia="方正黑体_GBK"/>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2ADF8">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68E9D0A">
            <w:pPr>
              <w:widowControl/>
              <w:spacing w:line="420" w:lineRule="exact"/>
              <w:jc w:val="left"/>
              <w:textAlignment w:val="center"/>
              <w:rPr>
                <w:rFonts w:eastAsia="方正仿宋_GBK"/>
                <w:sz w:val="24"/>
                <w:szCs w:val="24"/>
              </w:rPr>
            </w:pPr>
            <w:r>
              <w:rPr>
                <w:rFonts w:eastAsia="方正仿宋_GBK"/>
                <w:kern w:val="0"/>
                <w:sz w:val="24"/>
                <w:szCs w:val="24"/>
                <w:lang w:bidi="ar"/>
              </w:rPr>
              <w:t>5.知情同意确认书</w:t>
            </w:r>
          </w:p>
        </w:tc>
      </w:tr>
      <w:tr w14:paraId="612B8DBA">
        <w:tblPrEx>
          <w:tblCellMar>
            <w:top w:w="0" w:type="dxa"/>
            <w:left w:w="108" w:type="dxa"/>
            <w:bottom w:w="0" w:type="dxa"/>
            <w:right w:w="108" w:type="dxa"/>
          </w:tblCellMar>
        </w:tblPrEx>
        <w:trPr>
          <w:trHeight w:val="484"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0B9D2">
            <w:pPr>
              <w:widowControl/>
              <w:spacing w:line="420" w:lineRule="exact"/>
              <w:jc w:val="center"/>
              <w:rPr>
                <w:rFonts w:eastAsia="方正黑体_GBK"/>
                <w:sz w:val="24"/>
                <w:szCs w:val="24"/>
              </w:rPr>
            </w:pP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BF338">
            <w:pPr>
              <w:widowControl/>
              <w:spacing w:line="260" w:lineRule="exact"/>
              <w:jc w:val="center"/>
              <w:textAlignment w:val="center"/>
              <w:rPr>
                <w:rFonts w:eastAsia="方正黑体_GBK"/>
                <w:sz w:val="24"/>
                <w:szCs w:val="24"/>
              </w:rPr>
            </w:pPr>
            <w:r>
              <w:rPr>
                <w:rFonts w:eastAsia="方正黑体_GBK"/>
                <w:kern w:val="0"/>
                <w:sz w:val="24"/>
                <w:szCs w:val="24"/>
                <w:lang w:bidi="ar"/>
              </w:rPr>
              <w:t>存在相关情形需提供材料</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EDF8C26">
            <w:pPr>
              <w:widowControl/>
              <w:spacing w:line="420" w:lineRule="exact"/>
              <w:jc w:val="left"/>
              <w:textAlignment w:val="center"/>
              <w:rPr>
                <w:rFonts w:eastAsia="方正仿宋_GBK"/>
                <w:sz w:val="24"/>
                <w:szCs w:val="24"/>
              </w:rPr>
            </w:pPr>
            <w:r>
              <w:rPr>
                <w:rFonts w:eastAsia="方正仿宋_GBK"/>
                <w:kern w:val="0"/>
                <w:sz w:val="24"/>
                <w:szCs w:val="24"/>
                <w:lang w:bidi="ar"/>
              </w:rPr>
              <w:t>6.事故现场的图片、报警、出警记录等（仅限发生事故）</w:t>
            </w:r>
          </w:p>
        </w:tc>
      </w:tr>
      <w:tr w14:paraId="7350A5A5">
        <w:tblPrEx>
          <w:tblCellMar>
            <w:top w:w="0" w:type="dxa"/>
            <w:left w:w="108" w:type="dxa"/>
            <w:bottom w:w="0" w:type="dxa"/>
            <w:right w:w="108" w:type="dxa"/>
          </w:tblCellMar>
        </w:tblPrEx>
        <w:trPr>
          <w:trHeight w:val="112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415C8">
            <w:pPr>
              <w:widowControl/>
              <w:spacing w:line="420" w:lineRule="exact"/>
              <w:jc w:val="center"/>
              <w:rPr>
                <w:rFonts w:eastAsia="黑体"/>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67C31">
            <w:pPr>
              <w:widowControl/>
              <w:spacing w:line="420" w:lineRule="exact"/>
              <w:jc w:val="center"/>
              <w:rPr>
                <w:rFonts w:eastAsia="黑体"/>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B1173D5">
            <w:pPr>
              <w:widowControl/>
              <w:spacing w:line="420" w:lineRule="exact"/>
              <w:jc w:val="left"/>
              <w:textAlignment w:val="center"/>
              <w:rPr>
                <w:rFonts w:eastAsia="方正仿宋_GBK"/>
                <w:sz w:val="24"/>
                <w:szCs w:val="24"/>
              </w:rPr>
            </w:pPr>
            <w:r>
              <w:rPr>
                <w:rFonts w:eastAsia="方正仿宋_GBK"/>
                <w:kern w:val="0"/>
                <w:sz w:val="24"/>
                <w:szCs w:val="24"/>
                <w:lang w:bidi="ar"/>
              </w:rPr>
              <w:t>7.公安机关证明或者其他部门相关证明（仅限执行平台订单任务期间，因履行平台服务内容受到事故伤害、暴力等意外伤害或者发生事故下落不明的）</w:t>
            </w:r>
          </w:p>
        </w:tc>
      </w:tr>
      <w:tr w14:paraId="56462570">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5C545">
            <w:pPr>
              <w:widowControl/>
              <w:spacing w:line="420" w:lineRule="exact"/>
              <w:jc w:val="center"/>
              <w:rPr>
                <w:rFonts w:eastAsia="黑体"/>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DD56C">
            <w:pPr>
              <w:widowControl/>
              <w:spacing w:line="420" w:lineRule="exact"/>
              <w:jc w:val="center"/>
              <w:rPr>
                <w:rFonts w:eastAsia="黑体"/>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31B6FB0">
            <w:pPr>
              <w:widowControl/>
              <w:spacing w:line="420" w:lineRule="exact"/>
              <w:jc w:val="left"/>
              <w:textAlignment w:val="center"/>
              <w:rPr>
                <w:rFonts w:eastAsia="方正仿宋_GBK"/>
                <w:sz w:val="24"/>
                <w:szCs w:val="24"/>
              </w:rPr>
            </w:pPr>
            <w:r>
              <w:rPr>
                <w:rFonts w:eastAsia="方正仿宋_GBK"/>
                <w:kern w:val="0"/>
                <w:sz w:val="24"/>
                <w:szCs w:val="24"/>
                <w:lang w:bidi="ar"/>
              </w:rPr>
              <w:t>8.平台企业常规管理制度和公安机关交通管理部门或者其他相关部门的证明（仅限《办法》第十一条第一款第（二）项情形）</w:t>
            </w:r>
          </w:p>
        </w:tc>
      </w:tr>
      <w:tr w14:paraId="19C74528">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C9072">
            <w:pPr>
              <w:widowControl/>
              <w:spacing w:line="420" w:lineRule="exact"/>
              <w:jc w:val="center"/>
              <w:rPr>
                <w:rFonts w:eastAsia="黑体"/>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D8C6C">
            <w:pPr>
              <w:widowControl/>
              <w:spacing w:line="420" w:lineRule="exact"/>
              <w:jc w:val="center"/>
              <w:rPr>
                <w:rFonts w:eastAsia="黑体"/>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FD3D797">
            <w:pPr>
              <w:widowControl/>
              <w:spacing w:line="420" w:lineRule="exact"/>
              <w:jc w:val="left"/>
              <w:textAlignment w:val="center"/>
              <w:rPr>
                <w:rFonts w:eastAsia="方正仿宋_GBK"/>
                <w:sz w:val="24"/>
                <w:szCs w:val="24"/>
              </w:rPr>
            </w:pPr>
            <w:r>
              <w:rPr>
                <w:rFonts w:eastAsia="方正仿宋_GBK"/>
                <w:kern w:val="0"/>
                <w:sz w:val="24"/>
                <w:szCs w:val="24"/>
                <w:lang w:bidi="ar"/>
              </w:rPr>
              <w:t>9.民政部门或者其他相关部门的证明（仅限在抢</w:t>
            </w:r>
            <w:r>
              <w:rPr>
                <w:rFonts w:hint="eastAsia" w:eastAsia="方正仿宋_GBK"/>
                <w:kern w:val="0"/>
                <w:sz w:val="24"/>
                <w:szCs w:val="24"/>
                <w:lang w:eastAsia="zh-CN" w:bidi="ar"/>
              </w:rPr>
              <w:t>险</w:t>
            </w:r>
            <w:r>
              <w:rPr>
                <w:rFonts w:eastAsia="方正仿宋_GBK"/>
                <w:kern w:val="0"/>
                <w:sz w:val="24"/>
                <w:szCs w:val="24"/>
                <w:lang w:bidi="ar"/>
              </w:rPr>
              <w:t>救灾等维护国家利益、公共利益活动中受到伤害的）</w:t>
            </w:r>
          </w:p>
        </w:tc>
      </w:tr>
      <w:tr w14:paraId="274E37DB">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D6CDD">
            <w:pPr>
              <w:widowControl/>
              <w:spacing w:line="420" w:lineRule="exact"/>
              <w:jc w:val="center"/>
              <w:rPr>
                <w:rFonts w:eastAsia="黑体"/>
                <w:sz w:val="24"/>
                <w:szCs w:val="24"/>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17C39">
            <w:pPr>
              <w:widowControl/>
              <w:spacing w:line="420" w:lineRule="exact"/>
              <w:jc w:val="center"/>
              <w:rPr>
                <w:rFonts w:eastAsia="黑体"/>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18D86BE">
            <w:pPr>
              <w:widowControl/>
              <w:spacing w:line="420" w:lineRule="exact"/>
              <w:jc w:val="left"/>
              <w:textAlignment w:val="center"/>
              <w:rPr>
                <w:rFonts w:eastAsia="方正仿宋_GBK"/>
                <w:sz w:val="24"/>
                <w:szCs w:val="24"/>
              </w:rPr>
            </w:pPr>
            <w:r>
              <w:rPr>
                <w:rFonts w:eastAsia="方正仿宋_GBK"/>
                <w:kern w:val="0"/>
                <w:sz w:val="24"/>
                <w:szCs w:val="24"/>
                <w:lang w:bidi="ar"/>
              </w:rPr>
              <w:t>10.《中华人民共和国残疾军人证》，及户籍所在地设区的市级以上人民政府退役军人事务部门组织医疗卫生专家小组确认出具的旧伤复发医学鉴定意见等（仅限原在军队服役、因战、因公负伤致残革命军人旧伤复发）</w:t>
            </w:r>
          </w:p>
        </w:tc>
      </w:tr>
      <w:tr w14:paraId="2BA629EF">
        <w:tblPrEx>
          <w:tblCellMar>
            <w:top w:w="0" w:type="dxa"/>
            <w:left w:w="108" w:type="dxa"/>
            <w:bottom w:w="0" w:type="dxa"/>
            <w:right w:w="108" w:type="dxa"/>
          </w:tblCellMar>
        </w:tblPrEx>
        <w:trPr>
          <w:trHeight w:val="750" w:hRule="atLeast"/>
        </w:trPr>
        <w:tc>
          <w:tcPr>
            <w:tcW w:w="1912" w:type="dxa"/>
            <w:gridSpan w:val="2"/>
            <w:vMerge w:val="restart"/>
            <w:tcBorders>
              <w:left w:val="single" w:color="000000" w:sz="4" w:space="0"/>
              <w:right w:val="single" w:color="000000" w:sz="4" w:space="0"/>
            </w:tcBorders>
            <w:noWrap w:val="0"/>
            <w:vAlign w:val="center"/>
          </w:tcPr>
          <w:p w14:paraId="5CB18539">
            <w:pPr>
              <w:widowControl/>
              <w:spacing w:line="420" w:lineRule="exact"/>
              <w:jc w:val="center"/>
              <w:rPr>
                <w:rFonts w:eastAsia="方正黑体_GBK"/>
                <w:sz w:val="24"/>
                <w:szCs w:val="24"/>
              </w:rPr>
            </w:pPr>
            <w:r>
              <w:rPr>
                <w:rFonts w:eastAsia="方正黑体_GBK"/>
                <w:kern w:val="0"/>
                <w:sz w:val="24"/>
                <w:szCs w:val="24"/>
                <w:lang w:bidi="ar"/>
              </w:rPr>
              <w:t>领取职业伤害保障待遇</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F2F222F">
            <w:pPr>
              <w:widowControl/>
              <w:spacing w:line="420" w:lineRule="exact"/>
              <w:jc w:val="left"/>
              <w:textAlignment w:val="center"/>
              <w:rPr>
                <w:rFonts w:eastAsia="方正仿宋_GBK"/>
                <w:sz w:val="24"/>
                <w:szCs w:val="24"/>
              </w:rPr>
            </w:pPr>
            <w:r>
              <w:rPr>
                <w:rFonts w:eastAsia="方正仿宋_GBK"/>
                <w:kern w:val="0"/>
                <w:sz w:val="24"/>
                <w:szCs w:val="24"/>
                <w:lang w:bidi="ar"/>
              </w:rPr>
              <w:t>1.收费票据原件、门诊病历、门诊费用清单、出院小结、住院费用明细汇总表（申报职业伤害医疗、康复费用时提供；职业伤害确认阶段已提供的，无需再次提供）</w:t>
            </w:r>
          </w:p>
        </w:tc>
      </w:tr>
      <w:tr w14:paraId="3B7D2904">
        <w:tblPrEx>
          <w:tblCellMar>
            <w:top w:w="0" w:type="dxa"/>
            <w:left w:w="108" w:type="dxa"/>
            <w:bottom w:w="0" w:type="dxa"/>
            <w:right w:w="108" w:type="dxa"/>
          </w:tblCellMar>
        </w:tblPrEx>
        <w:trPr>
          <w:trHeight w:val="750" w:hRule="atLeast"/>
        </w:trPr>
        <w:tc>
          <w:tcPr>
            <w:tcW w:w="1912" w:type="dxa"/>
            <w:gridSpan w:val="2"/>
            <w:vMerge w:val="continue"/>
            <w:tcBorders>
              <w:left w:val="single" w:color="000000" w:sz="4" w:space="0"/>
              <w:right w:val="single" w:color="000000" w:sz="4" w:space="0"/>
            </w:tcBorders>
            <w:noWrap w:val="0"/>
            <w:vAlign w:val="center"/>
          </w:tcPr>
          <w:p w14:paraId="7F5F61F7">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5BFD0591">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2.辅助器具配置收费凭证和配置服务记录（申报职业伤害辅助器具配置费时提供）</w:t>
            </w:r>
          </w:p>
        </w:tc>
      </w:tr>
      <w:tr w14:paraId="15938125">
        <w:tblPrEx>
          <w:tblCellMar>
            <w:top w:w="0" w:type="dxa"/>
            <w:left w:w="108" w:type="dxa"/>
            <w:bottom w:w="0" w:type="dxa"/>
            <w:right w:w="108" w:type="dxa"/>
          </w:tblCellMar>
        </w:tblPrEx>
        <w:trPr>
          <w:trHeight w:val="375" w:hRule="atLeast"/>
        </w:trPr>
        <w:tc>
          <w:tcPr>
            <w:tcW w:w="1912" w:type="dxa"/>
            <w:gridSpan w:val="2"/>
            <w:vMerge w:val="continue"/>
            <w:tcBorders>
              <w:left w:val="single" w:color="000000" w:sz="4" w:space="0"/>
              <w:right w:val="single" w:color="000000" w:sz="4" w:space="0"/>
            </w:tcBorders>
            <w:noWrap w:val="0"/>
            <w:vAlign w:val="center"/>
          </w:tcPr>
          <w:p w14:paraId="20C6CE2D">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6913D2DC">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3.涉及第三人责任的，需提供以下民事伤害赔偿法律文书：</w:t>
            </w:r>
          </w:p>
          <w:p w14:paraId="14B8F4B9">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（1）属于交通事故或者城市轨道交通、客运轮渡、火车事故的，需提供相关的事故责任认定书、事故民事赔偿调解书；</w:t>
            </w:r>
          </w:p>
          <w:p w14:paraId="56D85BD0">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（2）属于遭受暴力伤害的，需提供公安机关出具的遭受暴力伤害证明和赔偿证明资料；</w:t>
            </w:r>
          </w:p>
          <w:p w14:paraId="750DF038">
            <w:pPr>
              <w:widowControl/>
              <w:spacing w:line="420" w:lineRule="exact"/>
              <w:jc w:val="left"/>
              <w:textAlignment w:val="center"/>
              <w:rPr>
                <w:rFonts w:eastAsia="方正仿宋_GBK"/>
                <w:sz w:val="24"/>
                <w:szCs w:val="24"/>
              </w:rPr>
            </w:pPr>
            <w:r>
              <w:rPr>
                <w:rFonts w:eastAsia="方正仿宋_GBK"/>
                <w:kern w:val="0"/>
                <w:sz w:val="24"/>
                <w:szCs w:val="24"/>
                <w:lang w:bidi="ar"/>
              </w:rPr>
              <w:t>（3）经人民法院判决或者调解的，需提供民事判决书或者民事调解书等证明资料。</w:t>
            </w:r>
          </w:p>
        </w:tc>
      </w:tr>
      <w:tr w14:paraId="23A82DD0">
        <w:tblPrEx>
          <w:tblCellMar>
            <w:top w:w="0" w:type="dxa"/>
            <w:left w:w="108" w:type="dxa"/>
            <w:bottom w:w="0" w:type="dxa"/>
            <w:right w:w="108" w:type="dxa"/>
          </w:tblCellMar>
        </w:tblPrEx>
        <w:trPr>
          <w:trHeight w:val="375" w:hRule="atLeast"/>
        </w:trPr>
        <w:tc>
          <w:tcPr>
            <w:tcW w:w="1912" w:type="dxa"/>
            <w:gridSpan w:val="2"/>
            <w:vMerge w:val="continue"/>
            <w:tcBorders>
              <w:left w:val="single" w:color="000000" w:sz="4" w:space="0"/>
              <w:right w:val="single" w:color="000000" w:sz="4" w:space="0"/>
            </w:tcBorders>
            <w:noWrap w:val="0"/>
            <w:vAlign w:val="center"/>
          </w:tcPr>
          <w:p w14:paraId="79847D09">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B89A5BF">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4.职业伤害保障跨省异地就医（康复）备案表、职业伤害保障跨省异地配置辅助器具备案表（仅限涉及跨省异地就医）</w:t>
            </w:r>
          </w:p>
        </w:tc>
      </w:tr>
      <w:tr w14:paraId="323CF5E0">
        <w:tblPrEx>
          <w:tblCellMar>
            <w:top w:w="0" w:type="dxa"/>
            <w:left w:w="108" w:type="dxa"/>
            <w:bottom w:w="0" w:type="dxa"/>
            <w:right w:w="108" w:type="dxa"/>
          </w:tblCellMar>
        </w:tblPrEx>
        <w:trPr>
          <w:trHeight w:val="375" w:hRule="atLeast"/>
        </w:trPr>
        <w:tc>
          <w:tcPr>
            <w:tcW w:w="1912" w:type="dxa"/>
            <w:gridSpan w:val="2"/>
            <w:vMerge w:val="continue"/>
            <w:tcBorders>
              <w:left w:val="single" w:color="000000" w:sz="4" w:space="0"/>
              <w:bottom w:val="single" w:color="000000" w:sz="4" w:space="0"/>
              <w:right w:val="single" w:color="000000" w:sz="4" w:space="0"/>
            </w:tcBorders>
            <w:noWrap w:val="0"/>
            <w:vAlign w:val="center"/>
          </w:tcPr>
          <w:p w14:paraId="4B484D12">
            <w:pPr>
              <w:widowControl/>
              <w:spacing w:line="420" w:lineRule="exact"/>
              <w:jc w:val="center"/>
              <w:rPr>
                <w:rFonts w:eastAsia="方正黑体_GBK"/>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7E14C55">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5.由平台企业或经平台企业授权的平台服务机构垫付费用的，提供</w:t>
            </w:r>
            <w:r>
              <w:rPr>
                <w:rFonts w:hint="eastAsia" w:eastAsia="方正仿宋_GBK"/>
                <w:kern w:val="0"/>
                <w:sz w:val="24"/>
                <w:szCs w:val="24"/>
                <w:lang w:bidi="ar"/>
              </w:rPr>
              <w:t>垫付方</w:t>
            </w:r>
            <w:r>
              <w:rPr>
                <w:rFonts w:eastAsia="方正仿宋_GBK"/>
                <w:kern w:val="0"/>
                <w:sz w:val="24"/>
                <w:szCs w:val="24"/>
                <w:lang w:bidi="ar"/>
              </w:rPr>
              <w:t>银行账号和个人双方确认垫付事实的书面材料（可后期补充）</w:t>
            </w:r>
          </w:p>
        </w:tc>
      </w:tr>
      <w:tr w14:paraId="083AFFF9">
        <w:tblPrEx>
          <w:tblCellMar>
            <w:top w:w="0" w:type="dxa"/>
            <w:left w:w="108" w:type="dxa"/>
            <w:bottom w:w="0" w:type="dxa"/>
            <w:right w:w="108" w:type="dxa"/>
          </w:tblCellMar>
        </w:tblPrEx>
        <w:trPr>
          <w:trHeight w:val="547" w:hRule="atLeast"/>
        </w:trPr>
        <w:tc>
          <w:tcPr>
            <w:tcW w:w="19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09A93B">
            <w:pPr>
              <w:widowControl/>
              <w:spacing w:line="420" w:lineRule="exact"/>
              <w:jc w:val="center"/>
              <w:textAlignment w:val="center"/>
              <w:rPr>
                <w:rFonts w:eastAsia="方正黑体_GBK"/>
                <w:sz w:val="24"/>
                <w:szCs w:val="24"/>
              </w:rPr>
            </w:pPr>
            <w:r>
              <w:rPr>
                <w:rFonts w:eastAsia="方正黑体_GBK"/>
                <w:kern w:val="0"/>
                <w:sz w:val="24"/>
                <w:szCs w:val="24"/>
                <w:lang w:bidi="ar"/>
              </w:rPr>
              <w:t>劳动能力鉴定</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E7A7F0B">
            <w:pPr>
              <w:widowControl/>
              <w:spacing w:line="420" w:lineRule="exact"/>
              <w:jc w:val="left"/>
              <w:textAlignment w:val="center"/>
              <w:rPr>
                <w:rFonts w:eastAsia="方正仿宋_GBK"/>
                <w:sz w:val="24"/>
                <w:szCs w:val="24"/>
              </w:rPr>
            </w:pPr>
            <w:r>
              <w:rPr>
                <w:rFonts w:eastAsia="方正仿宋_GBK"/>
                <w:kern w:val="0"/>
                <w:sz w:val="24"/>
                <w:szCs w:val="24"/>
                <w:lang w:bidi="ar"/>
              </w:rPr>
              <w:t>劳动能力鉴定申请表</w:t>
            </w:r>
          </w:p>
        </w:tc>
      </w:tr>
      <w:tr w14:paraId="64FDC002">
        <w:tblPrEx>
          <w:tblCellMar>
            <w:top w:w="0" w:type="dxa"/>
            <w:left w:w="108" w:type="dxa"/>
            <w:bottom w:w="0" w:type="dxa"/>
            <w:right w:w="108" w:type="dxa"/>
          </w:tblCellMar>
        </w:tblPrEx>
        <w:trPr>
          <w:trHeight w:val="572"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3A17C0">
            <w:pPr>
              <w:widowControl/>
              <w:spacing w:line="420" w:lineRule="exact"/>
              <w:jc w:val="center"/>
              <w:rPr>
                <w:rFonts w:eastAsia="黑体"/>
                <w:sz w:val="24"/>
                <w:szCs w:val="24"/>
              </w:rPr>
            </w:pP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FFFBCAD">
            <w:pPr>
              <w:widowControl/>
              <w:spacing w:line="420" w:lineRule="exact"/>
              <w:jc w:val="left"/>
              <w:textAlignment w:val="center"/>
              <w:rPr>
                <w:rFonts w:eastAsia="方正仿宋_GBK"/>
                <w:sz w:val="24"/>
                <w:szCs w:val="24"/>
              </w:rPr>
            </w:pPr>
            <w:r>
              <w:rPr>
                <w:rFonts w:eastAsia="方正仿宋_GBK"/>
                <w:kern w:val="0"/>
                <w:sz w:val="24"/>
                <w:szCs w:val="24"/>
                <w:lang w:bidi="ar"/>
              </w:rPr>
              <w:t>完整病历材料（职业伤害确认阶段已提供的，无需再次提供）</w:t>
            </w:r>
          </w:p>
        </w:tc>
      </w:tr>
    </w:tbl>
    <w:p w14:paraId="660E8B06">
      <w:pPr>
        <w:spacing w:line="440" w:lineRule="exact"/>
        <w:rPr>
          <w:rFonts w:eastAsia="方正黑体_GBK"/>
          <w:sz w:val="24"/>
          <w:szCs w:val="24"/>
        </w:rPr>
      </w:pPr>
      <w:r>
        <w:rPr>
          <w:rFonts w:eastAsia="方正黑体_GBK"/>
          <w:sz w:val="24"/>
          <w:szCs w:val="24"/>
        </w:rPr>
        <w:br w:type="page"/>
      </w:r>
      <w:r>
        <w:rPr>
          <w:rFonts w:eastAsia="方正黑体_GBK"/>
          <w:sz w:val="24"/>
          <w:szCs w:val="24"/>
        </w:rPr>
        <w:t>三、申请职业伤害保障死亡待遇应提交材料</w:t>
      </w:r>
    </w:p>
    <w:tbl>
      <w:tblPr>
        <w:tblStyle w:val="10"/>
        <w:tblW w:w="8457" w:type="dxa"/>
        <w:tblInd w:w="93" w:type="dxa"/>
        <w:tblLayout w:type="autofit"/>
        <w:tblCellMar>
          <w:top w:w="0" w:type="dxa"/>
          <w:left w:w="108" w:type="dxa"/>
          <w:bottom w:w="0" w:type="dxa"/>
          <w:right w:w="108" w:type="dxa"/>
        </w:tblCellMar>
      </w:tblPr>
      <w:tblGrid>
        <w:gridCol w:w="1080"/>
        <w:gridCol w:w="1080"/>
        <w:gridCol w:w="6297"/>
      </w:tblGrid>
      <w:tr w14:paraId="09A91BE7">
        <w:tblPrEx>
          <w:tblCellMar>
            <w:top w:w="0" w:type="dxa"/>
            <w:left w:w="108" w:type="dxa"/>
            <w:bottom w:w="0" w:type="dxa"/>
            <w:right w:w="108" w:type="dxa"/>
          </w:tblCellMar>
        </w:tblPrEx>
        <w:trPr>
          <w:trHeight w:val="513" w:hRule="atLeast"/>
        </w:trPr>
        <w:tc>
          <w:tcPr>
            <w:tcW w:w="1080" w:type="dxa"/>
            <w:vMerge w:val="restart"/>
            <w:tcBorders>
              <w:top w:val="single" w:color="000000" w:sz="4" w:space="0"/>
              <w:left w:val="single" w:color="000000" w:sz="4" w:space="0"/>
              <w:right w:val="single" w:color="000000" w:sz="4" w:space="0"/>
            </w:tcBorders>
            <w:noWrap w:val="0"/>
            <w:vAlign w:val="center"/>
          </w:tcPr>
          <w:p w14:paraId="3479726C">
            <w:pPr>
              <w:widowControl/>
              <w:spacing w:line="420" w:lineRule="exact"/>
              <w:jc w:val="center"/>
              <w:textAlignment w:val="center"/>
              <w:rPr>
                <w:rFonts w:eastAsia="方正黑体_GBK"/>
                <w:sz w:val="24"/>
                <w:szCs w:val="24"/>
              </w:rPr>
            </w:pPr>
            <w:r>
              <w:rPr>
                <w:rFonts w:eastAsia="方正黑体_GBK"/>
                <w:kern w:val="0"/>
                <w:sz w:val="24"/>
                <w:szCs w:val="24"/>
                <w:lang w:bidi="ar"/>
              </w:rPr>
              <w:t>职业伤害确认申请材料</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7C4B1">
            <w:pPr>
              <w:widowControl/>
              <w:spacing w:line="420" w:lineRule="exact"/>
              <w:jc w:val="center"/>
              <w:textAlignment w:val="center"/>
              <w:rPr>
                <w:rFonts w:eastAsia="方正黑体_GBK"/>
                <w:sz w:val="24"/>
                <w:szCs w:val="24"/>
              </w:rPr>
            </w:pPr>
            <w:r>
              <w:rPr>
                <w:rFonts w:eastAsia="方正黑体_GBK"/>
                <w:kern w:val="0"/>
                <w:sz w:val="24"/>
                <w:szCs w:val="24"/>
                <w:lang w:bidi="ar"/>
              </w:rPr>
              <w:t>必须提交材料</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4F0733C3">
            <w:pPr>
              <w:widowControl/>
              <w:spacing w:line="400" w:lineRule="exact"/>
              <w:jc w:val="left"/>
              <w:textAlignment w:val="center"/>
              <w:rPr>
                <w:rFonts w:eastAsia="方正仿宋_GBK"/>
                <w:sz w:val="24"/>
                <w:szCs w:val="24"/>
              </w:rPr>
            </w:pPr>
            <w:r>
              <w:rPr>
                <w:rFonts w:eastAsia="方正仿宋_GBK"/>
                <w:kern w:val="0"/>
                <w:sz w:val="24"/>
                <w:szCs w:val="24"/>
                <w:lang w:bidi="ar"/>
              </w:rPr>
              <w:t>1.职业伤害保障工亡待遇申请表</w:t>
            </w:r>
          </w:p>
        </w:tc>
      </w:tr>
      <w:tr w14:paraId="2E0B891F">
        <w:tblPrEx>
          <w:tblCellMar>
            <w:top w:w="0" w:type="dxa"/>
            <w:left w:w="108" w:type="dxa"/>
            <w:bottom w:w="0" w:type="dxa"/>
            <w:right w:w="108" w:type="dxa"/>
          </w:tblCellMar>
        </w:tblPrEx>
        <w:trPr>
          <w:trHeight w:val="444" w:hRule="atLeast"/>
        </w:trPr>
        <w:tc>
          <w:tcPr>
            <w:tcW w:w="1080" w:type="dxa"/>
            <w:vMerge w:val="continue"/>
            <w:tcBorders>
              <w:left w:val="single" w:color="000000" w:sz="4" w:space="0"/>
              <w:right w:val="single" w:color="000000" w:sz="4" w:space="0"/>
            </w:tcBorders>
            <w:noWrap w:val="0"/>
            <w:vAlign w:val="center"/>
          </w:tcPr>
          <w:p w14:paraId="2AC37294">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2210C">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27D8C7C">
            <w:pPr>
              <w:widowControl/>
              <w:spacing w:line="400" w:lineRule="exact"/>
              <w:jc w:val="left"/>
              <w:textAlignment w:val="center"/>
              <w:rPr>
                <w:rFonts w:eastAsia="方正仿宋_GBK"/>
                <w:sz w:val="24"/>
                <w:szCs w:val="24"/>
              </w:rPr>
            </w:pPr>
            <w:r>
              <w:rPr>
                <w:rFonts w:eastAsia="方正仿宋_GBK"/>
                <w:kern w:val="0"/>
                <w:sz w:val="24"/>
                <w:szCs w:val="24"/>
                <w:lang w:bidi="ar"/>
              </w:rPr>
              <w:t>2.受伤害人员的居民身份证或者社会保障卡等其他有效身份证明</w:t>
            </w:r>
          </w:p>
        </w:tc>
      </w:tr>
      <w:tr w14:paraId="1653B05C">
        <w:tblPrEx>
          <w:tblCellMar>
            <w:top w:w="0" w:type="dxa"/>
            <w:left w:w="108" w:type="dxa"/>
            <w:bottom w:w="0" w:type="dxa"/>
            <w:right w:w="108" w:type="dxa"/>
          </w:tblCellMar>
        </w:tblPrEx>
        <w:trPr>
          <w:trHeight w:val="521" w:hRule="atLeast"/>
        </w:trPr>
        <w:tc>
          <w:tcPr>
            <w:tcW w:w="1080" w:type="dxa"/>
            <w:vMerge w:val="continue"/>
            <w:tcBorders>
              <w:left w:val="single" w:color="000000" w:sz="4" w:space="0"/>
              <w:right w:val="single" w:color="000000" w:sz="4" w:space="0"/>
            </w:tcBorders>
            <w:noWrap w:val="0"/>
            <w:vAlign w:val="center"/>
          </w:tcPr>
          <w:p w14:paraId="60904411">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B15CD">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49BB7534">
            <w:pPr>
              <w:widowControl/>
              <w:spacing w:line="400" w:lineRule="exact"/>
              <w:jc w:val="left"/>
              <w:textAlignment w:val="center"/>
              <w:rPr>
                <w:rFonts w:eastAsia="方正仿宋_GBK"/>
                <w:sz w:val="24"/>
                <w:szCs w:val="24"/>
              </w:rPr>
            </w:pPr>
            <w:r>
              <w:rPr>
                <w:rFonts w:eastAsia="方正仿宋_GBK"/>
                <w:kern w:val="0"/>
                <w:sz w:val="24"/>
                <w:szCs w:val="24"/>
                <w:lang w:bidi="ar"/>
              </w:rPr>
              <w:t>3.医疗机构出具的受伤后诊断证明或者救治记录（有救治情况时须提供）</w:t>
            </w:r>
          </w:p>
        </w:tc>
      </w:tr>
      <w:tr w14:paraId="2836D746">
        <w:tblPrEx>
          <w:tblCellMar>
            <w:top w:w="0" w:type="dxa"/>
            <w:left w:w="108" w:type="dxa"/>
            <w:bottom w:w="0" w:type="dxa"/>
            <w:right w:w="108" w:type="dxa"/>
          </w:tblCellMar>
        </w:tblPrEx>
        <w:trPr>
          <w:trHeight w:val="750" w:hRule="atLeast"/>
        </w:trPr>
        <w:tc>
          <w:tcPr>
            <w:tcW w:w="1080" w:type="dxa"/>
            <w:vMerge w:val="continue"/>
            <w:tcBorders>
              <w:left w:val="single" w:color="000000" w:sz="4" w:space="0"/>
              <w:right w:val="single" w:color="000000" w:sz="4" w:space="0"/>
            </w:tcBorders>
            <w:noWrap w:val="0"/>
            <w:vAlign w:val="center"/>
          </w:tcPr>
          <w:p w14:paraId="784A5BD7">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55F3E">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0230BC06">
            <w:pPr>
              <w:widowControl/>
              <w:spacing w:line="400" w:lineRule="exact"/>
              <w:jc w:val="left"/>
              <w:textAlignment w:val="center"/>
              <w:rPr>
                <w:rFonts w:eastAsia="方正仿宋_GBK"/>
                <w:sz w:val="24"/>
                <w:szCs w:val="24"/>
              </w:rPr>
            </w:pPr>
            <w:r>
              <w:rPr>
                <w:rFonts w:eastAsia="方正仿宋_GBK"/>
                <w:kern w:val="0"/>
                <w:sz w:val="24"/>
                <w:szCs w:val="24"/>
                <w:lang w:bidi="ar"/>
              </w:rPr>
              <w:t>4.事故发生当日订单执行开始时间、出发地点、结束时间、结束地点、行程轨迹等接单数据，如该订单存在转单的，需另外提供该订单的转单时间、转单地点、转单原因等接单数据（新就业形态人员或者其近亲属等难以提供上述接单数据时，当地人社部门可以通过省级集中系统向全国信息平台申请查询新就业形态人员当天接单数据）</w:t>
            </w:r>
          </w:p>
        </w:tc>
      </w:tr>
      <w:tr w14:paraId="317F0C34">
        <w:tblPrEx>
          <w:tblCellMar>
            <w:top w:w="0" w:type="dxa"/>
            <w:left w:w="108" w:type="dxa"/>
            <w:bottom w:w="0" w:type="dxa"/>
            <w:right w:w="108" w:type="dxa"/>
          </w:tblCellMar>
        </w:tblPrEx>
        <w:trPr>
          <w:trHeight w:val="375" w:hRule="atLeast"/>
        </w:trPr>
        <w:tc>
          <w:tcPr>
            <w:tcW w:w="1080" w:type="dxa"/>
            <w:vMerge w:val="continue"/>
            <w:tcBorders>
              <w:left w:val="single" w:color="000000" w:sz="4" w:space="0"/>
              <w:right w:val="single" w:color="000000" w:sz="4" w:space="0"/>
            </w:tcBorders>
            <w:noWrap w:val="0"/>
            <w:vAlign w:val="center"/>
          </w:tcPr>
          <w:p w14:paraId="72749143">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A6FD1">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4040CE83">
            <w:pPr>
              <w:widowControl/>
              <w:spacing w:line="400" w:lineRule="exact"/>
              <w:jc w:val="left"/>
              <w:textAlignment w:val="center"/>
              <w:rPr>
                <w:rFonts w:eastAsia="方正仿宋_GBK"/>
                <w:sz w:val="24"/>
                <w:szCs w:val="24"/>
              </w:rPr>
            </w:pPr>
            <w:r>
              <w:rPr>
                <w:rFonts w:eastAsia="方正仿宋_GBK"/>
                <w:kern w:val="0"/>
                <w:sz w:val="24"/>
                <w:szCs w:val="24"/>
                <w:lang w:bidi="ar"/>
              </w:rPr>
              <w:t>5.死亡证明（居民死亡医学证明书、火化证明、殓葬证、因死亡注销户口证明、法院宣告死亡的生效判决书、我国驻境外使领事馆出具的中文版死亡证明等材料之一）</w:t>
            </w:r>
          </w:p>
        </w:tc>
      </w:tr>
      <w:tr w14:paraId="6C73BE42">
        <w:tblPrEx>
          <w:tblCellMar>
            <w:top w:w="0" w:type="dxa"/>
            <w:left w:w="108" w:type="dxa"/>
            <w:bottom w:w="0" w:type="dxa"/>
            <w:right w:w="108" w:type="dxa"/>
          </w:tblCellMar>
        </w:tblPrEx>
        <w:trPr>
          <w:trHeight w:val="375" w:hRule="atLeast"/>
        </w:trPr>
        <w:tc>
          <w:tcPr>
            <w:tcW w:w="1080" w:type="dxa"/>
            <w:vMerge w:val="continue"/>
            <w:tcBorders>
              <w:left w:val="single" w:color="000000" w:sz="4" w:space="0"/>
              <w:right w:val="single" w:color="000000" w:sz="4" w:space="0"/>
            </w:tcBorders>
            <w:noWrap w:val="0"/>
            <w:vAlign w:val="center"/>
          </w:tcPr>
          <w:p w14:paraId="4190B787">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E6E67">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2AB7C7DC">
            <w:pPr>
              <w:widowControl/>
              <w:spacing w:line="400" w:lineRule="exact"/>
              <w:jc w:val="left"/>
              <w:textAlignment w:val="center"/>
              <w:rPr>
                <w:rFonts w:eastAsia="方正仿宋_GBK"/>
                <w:sz w:val="24"/>
                <w:szCs w:val="24"/>
              </w:rPr>
            </w:pPr>
            <w:r>
              <w:rPr>
                <w:rFonts w:eastAsia="方正仿宋_GBK"/>
                <w:kern w:val="0"/>
                <w:sz w:val="24"/>
                <w:szCs w:val="24"/>
                <w:lang w:bidi="ar"/>
              </w:rPr>
              <w:t>6.知情同意确认书</w:t>
            </w:r>
          </w:p>
        </w:tc>
      </w:tr>
      <w:tr w14:paraId="08CA569B">
        <w:tblPrEx>
          <w:tblCellMar>
            <w:top w:w="0" w:type="dxa"/>
            <w:left w:w="108" w:type="dxa"/>
            <w:bottom w:w="0" w:type="dxa"/>
            <w:right w:w="108" w:type="dxa"/>
          </w:tblCellMar>
        </w:tblPrEx>
        <w:trPr>
          <w:trHeight w:val="434" w:hRule="atLeast"/>
        </w:trPr>
        <w:tc>
          <w:tcPr>
            <w:tcW w:w="1080" w:type="dxa"/>
            <w:vMerge w:val="continue"/>
            <w:tcBorders>
              <w:left w:val="single" w:color="000000" w:sz="4" w:space="0"/>
              <w:right w:val="single" w:color="000000" w:sz="4" w:space="0"/>
            </w:tcBorders>
            <w:noWrap w:val="0"/>
            <w:vAlign w:val="center"/>
          </w:tcPr>
          <w:p w14:paraId="0F71298B">
            <w:pPr>
              <w:widowControl/>
              <w:spacing w:line="420" w:lineRule="exact"/>
              <w:jc w:val="center"/>
              <w:rPr>
                <w:rFonts w:eastAsia="黑体"/>
                <w:sz w:val="24"/>
                <w:szCs w:val="24"/>
              </w:rPr>
            </w:pPr>
          </w:p>
        </w:tc>
        <w:tc>
          <w:tcPr>
            <w:tcW w:w="1080" w:type="dxa"/>
            <w:vMerge w:val="restart"/>
            <w:tcBorders>
              <w:top w:val="single" w:color="000000" w:sz="4" w:space="0"/>
              <w:left w:val="single" w:color="000000" w:sz="4" w:space="0"/>
              <w:right w:val="single" w:color="000000" w:sz="4" w:space="0"/>
            </w:tcBorders>
            <w:noWrap w:val="0"/>
            <w:vAlign w:val="center"/>
          </w:tcPr>
          <w:p w14:paraId="6F2A4752">
            <w:pPr>
              <w:widowControl/>
              <w:spacing w:line="420" w:lineRule="exact"/>
              <w:jc w:val="center"/>
              <w:textAlignment w:val="center"/>
              <w:rPr>
                <w:rFonts w:eastAsia="黑体"/>
                <w:sz w:val="24"/>
                <w:szCs w:val="24"/>
              </w:rPr>
            </w:pPr>
            <w:r>
              <w:rPr>
                <w:rFonts w:eastAsia="黑体"/>
                <w:kern w:val="0"/>
                <w:sz w:val="24"/>
                <w:szCs w:val="24"/>
                <w:lang w:bidi="ar"/>
              </w:rPr>
              <w:t>存在相关情形需提供材料</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FFFF927">
            <w:pPr>
              <w:widowControl/>
              <w:spacing w:line="400" w:lineRule="exact"/>
              <w:jc w:val="left"/>
              <w:textAlignment w:val="center"/>
              <w:rPr>
                <w:rFonts w:eastAsia="方正仿宋_GBK"/>
                <w:sz w:val="24"/>
                <w:szCs w:val="24"/>
              </w:rPr>
            </w:pPr>
            <w:r>
              <w:rPr>
                <w:rFonts w:eastAsia="方正仿宋_GBK"/>
                <w:kern w:val="0"/>
                <w:sz w:val="24"/>
                <w:szCs w:val="24"/>
                <w:lang w:bidi="ar"/>
              </w:rPr>
              <w:t>7.医疗机构的抢救证明（仅限突发疾病情形）</w:t>
            </w:r>
          </w:p>
        </w:tc>
      </w:tr>
      <w:tr w14:paraId="3388A6C5">
        <w:tblPrEx>
          <w:tblCellMar>
            <w:top w:w="0" w:type="dxa"/>
            <w:left w:w="108" w:type="dxa"/>
            <w:bottom w:w="0" w:type="dxa"/>
            <w:right w:w="108" w:type="dxa"/>
          </w:tblCellMar>
        </w:tblPrEx>
        <w:trPr>
          <w:trHeight w:val="375" w:hRule="atLeast"/>
        </w:trPr>
        <w:tc>
          <w:tcPr>
            <w:tcW w:w="1080" w:type="dxa"/>
            <w:vMerge w:val="continue"/>
            <w:tcBorders>
              <w:left w:val="single" w:color="000000" w:sz="4" w:space="0"/>
              <w:right w:val="single" w:color="000000" w:sz="4" w:space="0"/>
            </w:tcBorders>
            <w:noWrap w:val="0"/>
            <w:vAlign w:val="center"/>
          </w:tcPr>
          <w:p w14:paraId="523C2966">
            <w:pPr>
              <w:widowControl/>
              <w:spacing w:line="420" w:lineRule="exact"/>
              <w:jc w:val="center"/>
              <w:rPr>
                <w:rFonts w:eastAsia="黑体"/>
                <w:sz w:val="24"/>
                <w:szCs w:val="24"/>
              </w:rPr>
            </w:pPr>
          </w:p>
        </w:tc>
        <w:tc>
          <w:tcPr>
            <w:tcW w:w="1080" w:type="dxa"/>
            <w:vMerge w:val="continue"/>
            <w:tcBorders>
              <w:left w:val="single" w:color="000000" w:sz="4" w:space="0"/>
              <w:right w:val="single" w:color="000000" w:sz="4" w:space="0"/>
            </w:tcBorders>
            <w:noWrap w:val="0"/>
            <w:vAlign w:val="center"/>
          </w:tcPr>
          <w:p w14:paraId="2A01FC26">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60A085F9">
            <w:pPr>
              <w:widowControl/>
              <w:spacing w:line="400" w:lineRule="exact"/>
              <w:jc w:val="left"/>
              <w:textAlignment w:val="center"/>
              <w:rPr>
                <w:rFonts w:eastAsia="方正仿宋_GBK"/>
                <w:sz w:val="24"/>
                <w:szCs w:val="24"/>
              </w:rPr>
            </w:pPr>
            <w:r>
              <w:rPr>
                <w:rFonts w:eastAsia="方正仿宋_GBK"/>
                <w:kern w:val="0"/>
                <w:sz w:val="24"/>
                <w:szCs w:val="24"/>
                <w:lang w:bidi="ar"/>
              </w:rPr>
              <w:t>8.事故现场的图片、报警、出警记录等（仅限发生事故）</w:t>
            </w:r>
          </w:p>
        </w:tc>
      </w:tr>
      <w:tr w14:paraId="24307CE6">
        <w:tblPrEx>
          <w:tblCellMar>
            <w:top w:w="0" w:type="dxa"/>
            <w:left w:w="108" w:type="dxa"/>
            <w:bottom w:w="0" w:type="dxa"/>
            <w:right w:w="108" w:type="dxa"/>
          </w:tblCellMar>
        </w:tblPrEx>
        <w:trPr>
          <w:trHeight w:val="1125" w:hRule="atLeast"/>
        </w:trPr>
        <w:tc>
          <w:tcPr>
            <w:tcW w:w="1080" w:type="dxa"/>
            <w:vMerge w:val="continue"/>
            <w:tcBorders>
              <w:left w:val="single" w:color="000000" w:sz="4" w:space="0"/>
              <w:right w:val="single" w:color="000000" w:sz="4" w:space="0"/>
            </w:tcBorders>
            <w:noWrap w:val="0"/>
            <w:vAlign w:val="center"/>
          </w:tcPr>
          <w:p w14:paraId="3B8B13A0">
            <w:pPr>
              <w:widowControl/>
              <w:spacing w:line="420" w:lineRule="exact"/>
              <w:jc w:val="center"/>
              <w:rPr>
                <w:rFonts w:eastAsia="黑体"/>
                <w:sz w:val="24"/>
                <w:szCs w:val="24"/>
              </w:rPr>
            </w:pPr>
          </w:p>
        </w:tc>
        <w:tc>
          <w:tcPr>
            <w:tcW w:w="1080" w:type="dxa"/>
            <w:vMerge w:val="continue"/>
            <w:tcBorders>
              <w:left w:val="single" w:color="000000" w:sz="4" w:space="0"/>
              <w:right w:val="single" w:color="000000" w:sz="4" w:space="0"/>
            </w:tcBorders>
            <w:noWrap w:val="0"/>
            <w:vAlign w:val="center"/>
          </w:tcPr>
          <w:p w14:paraId="6C7989D0">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E09CD77">
            <w:pPr>
              <w:widowControl/>
              <w:spacing w:line="400" w:lineRule="exact"/>
              <w:jc w:val="left"/>
              <w:textAlignment w:val="center"/>
              <w:rPr>
                <w:rFonts w:eastAsia="方正仿宋_GBK"/>
                <w:sz w:val="24"/>
                <w:szCs w:val="24"/>
              </w:rPr>
            </w:pPr>
            <w:r>
              <w:rPr>
                <w:rFonts w:eastAsia="方正仿宋_GBK"/>
                <w:kern w:val="0"/>
                <w:sz w:val="24"/>
                <w:szCs w:val="24"/>
                <w:lang w:bidi="ar"/>
              </w:rPr>
              <w:t>9.公安机关证明或者其他部门相关证明（仅限执行平台订单任务期间，因履行平台服务内容受到事故伤害、暴力等意外伤害或者发生事故下落不明的）</w:t>
            </w:r>
          </w:p>
        </w:tc>
      </w:tr>
      <w:tr w14:paraId="7DAA31D2">
        <w:tblPrEx>
          <w:tblCellMar>
            <w:top w:w="0" w:type="dxa"/>
            <w:left w:w="108" w:type="dxa"/>
            <w:bottom w:w="0" w:type="dxa"/>
            <w:right w:w="108" w:type="dxa"/>
          </w:tblCellMar>
        </w:tblPrEx>
        <w:trPr>
          <w:trHeight w:val="750" w:hRule="atLeast"/>
        </w:trPr>
        <w:tc>
          <w:tcPr>
            <w:tcW w:w="1080" w:type="dxa"/>
            <w:vMerge w:val="continue"/>
            <w:tcBorders>
              <w:left w:val="single" w:color="000000" w:sz="4" w:space="0"/>
              <w:right w:val="single" w:color="000000" w:sz="4" w:space="0"/>
            </w:tcBorders>
            <w:noWrap w:val="0"/>
            <w:vAlign w:val="center"/>
          </w:tcPr>
          <w:p w14:paraId="4F0AE333">
            <w:pPr>
              <w:widowControl/>
              <w:spacing w:line="420" w:lineRule="exact"/>
              <w:jc w:val="center"/>
              <w:rPr>
                <w:rFonts w:eastAsia="黑体"/>
                <w:sz w:val="24"/>
                <w:szCs w:val="24"/>
              </w:rPr>
            </w:pPr>
          </w:p>
        </w:tc>
        <w:tc>
          <w:tcPr>
            <w:tcW w:w="1080" w:type="dxa"/>
            <w:vMerge w:val="continue"/>
            <w:tcBorders>
              <w:left w:val="single" w:color="000000" w:sz="4" w:space="0"/>
              <w:right w:val="single" w:color="000000" w:sz="4" w:space="0"/>
            </w:tcBorders>
            <w:noWrap w:val="0"/>
            <w:vAlign w:val="center"/>
          </w:tcPr>
          <w:p w14:paraId="51C5FC4F">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31535CF0">
            <w:pPr>
              <w:widowControl/>
              <w:spacing w:line="400" w:lineRule="exact"/>
              <w:jc w:val="left"/>
              <w:textAlignment w:val="center"/>
              <w:rPr>
                <w:rFonts w:eastAsia="方正仿宋_GBK"/>
                <w:sz w:val="24"/>
                <w:szCs w:val="24"/>
              </w:rPr>
            </w:pPr>
            <w:r>
              <w:rPr>
                <w:rFonts w:eastAsia="方正仿宋_GBK"/>
                <w:kern w:val="0"/>
                <w:sz w:val="24"/>
                <w:szCs w:val="24"/>
                <w:lang w:bidi="ar"/>
              </w:rPr>
              <w:t>10.平台企业常规管理制度和公安机关交通管理部门或者其他相关部门的证明（仅限《办法》第十一条第一款第（二）项情形）</w:t>
            </w:r>
          </w:p>
        </w:tc>
      </w:tr>
      <w:tr w14:paraId="19869C0B">
        <w:tblPrEx>
          <w:tblCellMar>
            <w:top w:w="0" w:type="dxa"/>
            <w:left w:w="108" w:type="dxa"/>
            <w:bottom w:w="0" w:type="dxa"/>
            <w:right w:w="108" w:type="dxa"/>
          </w:tblCellMar>
        </w:tblPrEx>
        <w:trPr>
          <w:trHeight w:val="750" w:hRule="atLeast"/>
        </w:trPr>
        <w:tc>
          <w:tcPr>
            <w:tcW w:w="1080" w:type="dxa"/>
            <w:vMerge w:val="continue"/>
            <w:tcBorders>
              <w:left w:val="single" w:color="000000" w:sz="4" w:space="0"/>
              <w:right w:val="single" w:color="000000" w:sz="4" w:space="0"/>
            </w:tcBorders>
            <w:noWrap w:val="0"/>
            <w:vAlign w:val="center"/>
          </w:tcPr>
          <w:p w14:paraId="0485A3E6">
            <w:pPr>
              <w:widowControl/>
              <w:spacing w:line="420" w:lineRule="exact"/>
              <w:jc w:val="center"/>
              <w:rPr>
                <w:rFonts w:eastAsia="黑体"/>
                <w:sz w:val="24"/>
                <w:szCs w:val="24"/>
              </w:rPr>
            </w:pPr>
          </w:p>
        </w:tc>
        <w:tc>
          <w:tcPr>
            <w:tcW w:w="1080" w:type="dxa"/>
            <w:vMerge w:val="continue"/>
            <w:tcBorders>
              <w:left w:val="single" w:color="000000" w:sz="4" w:space="0"/>
              <w:right w:val="single" w:color="000000" w:sz="4" w:space="0"/>
            </w:tcBorders>
            <w:noWrap w:val="0"/>
            <w:vAlign w:val="center"/>
          </w:tcPr>
          <w:p w14:paraId="7FEE1FE6">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603D7DD6">
            <w:pPr>
              <w:widowControl/>
              <w:spacing w:line="400" w:lineRule="exact"/>
              <w:jc w:val="left"/>
              <w:textAlignment w:val="center"/>
              <w:rPr>
                <w:rFonts w:eastAsia="方正仿宋_GBK"/>
                <w:sz w:val="24"/>
                <w:szCs w:val="24"/>
              </w:rPr>
            </w:pPr>
            <w:r>
              <w:rPr>
                <w:rFonts w:eastAsia="方正仿宋_GBK"/>
                <w:kern w:val="0"/>
                <w:sz w:val="24"/>
                <w:szCs w:val="24"/>
                <w:lang w:bidi="ar"/>
              </w:rPr>
              <w:t>11.民政部门或者其他相关部门的证明（仅限在抢救救灾等维护国家利益、公共利益活动中受到伤害的）</w:t>
            </w:r>
          </w:p>
        </w:tc>
      </w:tr>
      <w:tr w14:paraId="01CF7404">
        <w:tblPrEx>
          <w:tblCellMar>
            <w:top w:w="0" w:type="dxa"/>
            <w:left w:w="108" w:type="dxa"/>
            <w:bottom w:w="0" w:type="dxa"/>
            <w:right w:w="108" w:type="dxa"/>
          </w:tblCellMar>
        </w:tblPrEx>
        <w:trPr>
          <w:trHeight w:val="750" w:hRule="atLeast"/>
        </w:trPr>
        <w:tc>
          <w:tcPr>
            <w:tcW w:w="1080" w:type="dxa"/>
            <w:vMerge w:val="continue"/>
            <w:tcBorders>
              <w:left w:val="single" w:color="000000" w:sz="4" w:space="0"/>
              <w:bottom w:val="single" w:color="000000" w:sz="4" w:space="0"/>
              <w:right w:val="single" w:color="000000" w:sz="4" w:space="0"/>
            </w:tcBorders>
            <w:noWrap w:val="0"/>
            <w:vAlign w:val="center"/>
          </w:tcPr>
          <w:p w14:paraId="74A86BCE">
            <w:pPr>
              <w:widowControl/>
              <w:spacing w:line="420" w:lineRule="exact"/>
              <w:jc w:val="center"/>
              <w:rPr>
                <w:rFonts w:eastAsia="黑体"/>
                <w:sz w:val="24"/>
                <w:szCs w:val="24"/>
              </w:rPr>
            </w:pPr>
          </w:p>
        </w:tc>
        <w:tc>
          <w:tcPr>
            <w:tcW w:w="1080" w:type="dxa"/>
            <w:vMerge w:val="continue"/>
            <w:tcBorders>
              <w:left w:val="single" w:color="000000" w:sz="4" w:space="0"/>
              <w:bottom w:val="single" w:color="000000" w:sz="4" w:space="0"/>
              <w:right w:val="single" w:color="000000" w:sz="4" w:space="0"/>
            </w:tcBorders>
            <w:noWrap w:val="0"/>
            <w:vAlign w:val="center"/>
          </w:tcPr>
          <w:p w14:paraId="38058531">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08C86D3">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12.《中华人民共和国残疾军人证》，及户籍所在地设区的市级以上人民政府退役军人事务部门组织医疗卫生专家小组确认出具的旧伤复发医学鉴定意见等（仅限原在军队服役、因战、因公负伤致残革命军人旧伤复发）</w:t>
            </w:r>
          </w:p>
        </w:tc>
      </w:tr>
      <w:tr w14:paraId="30BA5667">
        <w:tblPrEx>
          <w:tblCellMar>
            <w:top w:w="0" w:type="dxa"/>
            <w:left w:w="108" w:type="dxa"/>
            <w:bottom w:w="0" w:type="dxa"/>
            <w:right w:w="108" w:type="dxa"/>
          </w:tblCellMar>
        </w:tblPrEx>
        <w:trPr>
          <w:trHeight w:val="81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D43B8">
            <w:pPr>
              <w:widowControl/>
              <w:spacing w:line="420" w:lineRule="exact"/>
              <w:jc w:val="center"/>
              <w:textAlignment w:val="center"/>
              <w:rPr>
                <w:rFonts w:eastAsia="方正黑体_GBK"/>
                <w:sz w:val="24"/>
                <w:szCs w:val="24"/>
              </w:rPr>
            </w:pPr>
            <w:r>
              <w:rPr>
                <w:rFonts w:eastAsia="方正黑体_GBK"/>
                <w:kern w:val="0"/>
                <w:sz w:val="24"/>
                <w:szCs w:val="24"/>
                <w:lang w:bidi="ar"/>
              </w:rPr>
              <w:t>领取职业伤害保障待遇</w:t>
            </w:r>
          </w:p>
        </w:tc>
        <w:tc>
          <w:tcPr>
            <w:tcW w:w="1080" w:type="dxa"/>
            <w:vMerge w:val="restart"/>
            <w:tcBorders>
              <w:top w:val="single" w:color="000000" w:sz="4" w:space="0"/>
              <w:left w:val="single" w:color="000000" w:sz="4" w:space="0"/>
              <w:right w:val="single" w:color="000000" w:sz="4" w:space="0"/>
            </w:tcBorders>
            <w:noWrap w:val="0"/>
            <w:vAlign w:val="center"/>
          </w:tcPr>
          <w:p w14:paraId="7483E159">
            <w:pPr>
              <w:widowControl/>
              <w:spacing w:line="420" w:lineRule="exact"/>
              <w:jc w:val="center"/>
              <w:textAlignment w:val="center"/>
              <w:rPr>
                <w:rFonts w:eastAsia="方正黑体_GBK"/>
                <w:sz w:val="24"/>
                <w:szCs w:val="24"/>
              </w:rPr>
            </w:pPr>
            <w:r>
              <w:rPr>
                <w:rFonts w:eastAsia="方正黑体_GBK"/>
                <w:sz w:val="24"/>
                <w:szCs w:val="24"/>
              </w:rPr>
              <w:t>医疗费、康复费、辅助器具配置费</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CE77169">
            <w:pPr>
              <w:widowControl/>
              <w:spacing w:line="400" w:lineRule="exact"/>
              <w:jc w:val="left"/>
              <w:textAlignment w:val="center"/>
              <w:rPr>
                <w:rFonts w:eastAsia="方正仿宋_GBK"/>
                <w:sz w:val="24"/>
                <w:szCs w:val="24"/>
              </w:rPr>
            </w:pPr>
            <w:r>
              <w:rPr>
                <w:rFonts w:eastAsia="方正仿宋_GBK"/>
                <w:kern w:val="0"/>
                <w:sz w:val="24"/>
                <w:szCs w:val="24"/>
                <w:lang w:bidi="ar"/>
              </w:rPr>
              <w:t>1.收费票据原件、门诊病历、门诊费用清单、出院小结、住院费用明细汇总表（职业伤害确认阶段已提供的，无需再次提供）</w:t>
            </w:r>
          </w:p>
        </w:tc>
      </w:tr>
      <w:tr w14:paraId="3D8EAEC2">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4F708">
            <w:pPr>
              <w:widowControl/>
              <w:spacing w:line="420" w:lineRule="exact"/>
              <w:jc w:val="center"/>
              <w:rPr>
                <w:rFonts w:eastAsia="方正黑体_GBK"/>
                <w:sz w:val="24"/>
                <w:szCs w:val="24"/>
              </w:rPr>
            </w:pPr>
          </w:p>
        </w:tc>
        <w:tc>
          <w:tcPr>
            <w:tcW w:w="1080" w:type="dxa"/>
            <w:vMerge w:val="continue"/>
            <w:tcBorders>
              <w:left w:val="single" w:color="000000" w:sz="4" w:space="0"/>
              <w:right w:val="single" w:color="000000" w:sz="4" w:space="0"/>
            </w:tcBorders>
            <w:noWrap w:val="0"/>
            <w:vAlign w:val="center"/>
          </w:tcPr>
          <w:p w14:paraId="14CB5497">
            <w:pPr>
              <w:widowControl/>
              <w:spacing w:line="420" w:lineRule="exact"/>
              <w:jc w:val="center"/>
              <w:rPr>
                <w:rFonts w:eastAsia="方正黑体_GBK"/>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CBBE6DC">
            <w:pPr>
              <w:widowControl/>
              <w:spacing w:line="400" w:lineRule="exact"/>
              <w:jc w:val="left"/>
              <w:textAlignment w:val="center"/>
              <w:rPr>
                <w:rFonts w:eastAsia="方正仿宋_GBK"/>
                <w:sz w:val="24"/>
                <w:szCs w:val="24"/>
              </w:rPr>
            </w:pPr>
            <w:r>
              <w:rPr>
                <w:rFonts w:eastAsia="方正仿宋_GBK"/>
                <w:kern w:val="0"/>
                <w:sz w:val="24"/>
                <w:szCs w:val="24"/>
                <w:lang w:bidi="ar"/>
              </w:rPr>
              <w:t>2.辅助器具配置收费凭证和配置服务记录（申报职业伤害辅助器具配置费时提供）</w:t>
            </w:r>
          </w:p>
        </w:tc>
      </w:tr>
      <w:tr w14:paraId="24FBF412">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903BE">
            <w:pPr>
              <w:widowControl/>
              <w:spacing w:line="420" w:lineRule="exact"/>
              <w:jc w:val="center"/>
              <w:rPr>
                <w:rFonts w:eastAsia="方正黑体_GBK"/>
                <w:sz w:val="24"/>
                <w:szCs w:val="24"/>
              </w:rPr>
            </w:pPr>
          </w:p>
        </w:tc>
        <w:tc>
          <w:tcPr>
            <w:tcW w:w="1080" w:type="dxa"/>
            <w:vMerge w:val="continue"/>
            <w:tcBorders>
              <w:left w:val="single" w:color="000000" w:sz="4" w:space="0"/>
              <w:right w:val="single" w:color="000000" w:sz="4" w:space="0"/>
            </w:tcBorders>
            <w:noWrap w:val="0"/>
            <w:vAlign w:val="center"/>
          </w:tcPr>
          <w:p w14:paraId="0107B7A5">
            <w:pPr>
              <w:widowControl/>
              <w:spacing w:line="420" w:lineRule="exact"/>
              <w:jc w:val="center"/>
              <w:rPr>
                <w:rFonts w:eastAsia="方正黑体_GBK"/>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3138CC1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3.涉及第三人责任的，需提供以下民事伤害赔偿法律文书：</w:t>
            </w:r>
          </w:p>
          <w:p w14:paraId="3DE89064">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（1）属于交通事故或者城市轨道交通、客运轮渡、火车事故的，需提供相关的事故责任认定书、事故民事赔偿调解书；</w:t>
            </w:r>
          </w:p>
          <w:p w14:paraId="094B8A6C">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（2）属于遭受暴力伤害的，需提供公安机关出具的遭受暴力伤害证明和赔偿证明资料；</w:t>
            </w:r>
          </w:p>
          <w:p w14:paraId="3A75E8D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（3）经人民法院判决或者调解的，需提供民事判决书或者民事调解书等证明资料。</w:t>
            </w:r>
          </w:p>
        </w:tc>
      </w:tr>
      <w:tr w14:paraId="096825FB">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257C1">
            <w:pPr>
              <w:widowControl/>
              <w:spacing w:line="420" w:lineRule="exact"/>
              <w:jc w:val="center"/>
              <w:rPr>
                <w:rFonts w:eastAsia="方正黑体_GBK"/>
                <w:sz w:val="24"/>
                <w:szCs w:val="24"/>
              </w:rPr>
            </w:pPr>
          </w:p>
        </w:tc>
        <w:tc>
          <w:tcPr>
            <w:tcW w:w="1080" w:type="dxa"/>
            <w:vMerge w:val="continue"/>
            <w:tcBorders>
              <w:left w:val="single" w:color="000000" w:sz="4" w:space="0"/>
              <w:bottom w:val="single" w:color="000000" w:sz="4" w:space="0"/>
              <w:right w:val="single" w:color="000000" w:sz="4" w:space="0"/>
            </w:tcBorders>
            <w:noWrap w:val="0"/>
            <w:vAlign w:val="center"/>
          </w:tcPr>
          <w:p w14:paraId="331D1D47">
            <w:pPr>
              <w:widowControl/>
              <w:spacing w:line="420" w:lineRule="exact"/>
              <w:jc w:val="center"/>
              <w:rPr>
                <w:rFonts w:eastAsia="方正黑体_GBK"/>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0DD71A69">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4.职业伤害保障跨省异地就医（康复）备案表、职业伤害保障跨省异地配置辅助器具备案表（仅限涉及跨省异地就医）</w:t>
            </w:r>
          </w:p>
        </w:tc>
      </w:tr>
      <w:tr w14:paraId="2995E996">
        <w:tblPrEx>
          <w:tblCellMar>
            <w:top w:w="0" w:type="dxa"/>
            <w:left w:w="108" w:type="dxa"/>
            <w:bottom w:w="0" w:type="dxa"/>
            <w:right w:w="108" w:type="dxa"/>
          </w:tblCellMar>
        </w:tblPrEx>
        <w:trPr>
          <w:trHeight w:val="39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ED5EE">
            <w:pPr>
              <w:widowControl/>
              <w:spacing w:line="420" w:lineRule="exact"/>
              <w:jc w:val="center"/>
              <w:rPr>
                <w:rFonts w:eastAsia="方正黑体_GBK"/>
                <w:sz w:val="24"/>
                <w:szCs w:val="24"/>
              </w:rPr>
            </w:pPr>
          </w:p>
        </w:tc>
        <w:tc>
          <w:tcPr>
            <w:tcW w:w="1080" w:type="dxa"/>
            <w:vMerge w:val="restart"/>
            <w:tcBorders>
              <w:top w:val="single" w:color="000000" w:sz="4" w:space="0"/>
              <w:left w:val="single" w:color="000000" w:sz="4" w:space="0"/>
              <w:right w:val="single" w:color="000000" w:sz="4" w:space="0"/>
            </w:tcBorders>
            <w:noWrap w:val="0"/>
            <w:vAlign w:val="center"/>
          </w:tcPr>
          <w:p w14:paraId="2ACE2680">
            <w:pPr>
              <w:widowControl/>
              <w:spacing w:line="420" w:lineRule="exact"/>
              <w:jc w:val="center"/>
              <w:textAlignment w:val="center"/>
              <w:rPr>
                <w:rFonts w:eastAsia="方正黑体_GBK"/>
                <w:sz w:val="24"/>
                <w:szCs w:val="24"/>
              </w:rPr>
            </w:pPr>
            <w:r>
              <w:rPr>
                <w:rFonts w:eastAsia="方正黑体_GBK"/>
                <w:kern w:val="0"/>
                <w:sz w:val="24"/>
                <w:szCs w:val="24"/>
                <w:lang w:bidi="ar"/>
              </w:rPr>
              <w:t>一次性职业伤害死亡补助金、丧葬补助金</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33942C5E">
            <w:pPr>
              <w:widowControl/>
              <w:spacing w:line="400" w:lineRule="exact"/>
              <w:jc w:val="left"/>
              <w:textAlignment w:val="center"/>
              <w:rPr>
                <w:rFonts w:eastAsia="方正仿宋_GBK"/>
                <w:sz w:val="24"/>
                <w:szCs w:val="24"/>
              </w:rPr>
            </w:pPr>
            <w:r>
              <w:rPr>
                <w:rFonts w:eastAsia="方正仿宋_GBK"/>
                <w:sz w:val="24"/>
                <w:szCs w:val="24"/>
              </w:rPr>
              <w:t>1.新就业形态人员死亡证明原件（居民死亡医学证明书、火化证明、殓葬证、因死亡注销户口证明、法院宣告死亡的生效判决书、我国驻境外使领事馆出具的中文版死亡证明等材料之一）</w:t>
            </w:r>
          </w:p>
        </w:tc>
      </w:tr>
      <w:tr w14:paraId="69BDAC12">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45BBD">
            <w:pPr>
              <w:widowControl/>
              <w:spacing w:line="420" w:lineRule="exact"/>
              <w:jc w:val="center"/>
              <w:rPr>
                <w:rFonts w:eastAsia="方正黑体_GBK"/>
                <w:sz w:val="24"/>
                <w:szCs w:val="24"/>
              </w:rPr>
            </w:pPr>
          </w:p>
        </w:tc>
        <w:tc>
          <w:tcPr>
            <w:tcW w:w="1080" w:type="dxa"/>
            <w:vMerge w:val="continue"/>
            <w:tcBorders>
              <w:left w:val="single" w:color="000000" w:sz="4" w:space="0"/>
              <w:right w:val="single" w:color="000000" w:sz="4" w:space="0"/>
            </w:tcBorders>
            <w:noWrap w:val="0"/>
            <w:vAlign w:val="center"/>
          </w:tcPr>
          <w:p w14:paraId="2C14289A">
            <w:pPr>
              <w:widowControl/>
              <w:spacing w:line="420" w:lineRule="exact"/>
              <w:jc w:val="left"/>
              <w:textAlignment w:val="center"/>
              <w:rPr>
                <w:rFonts w:eastAsia="方正黑体_GBK"/>
                <w:kern w:val="0"/>
                <w:sz w:val="24"/>
                <w:szCs w:val="24"/>
                <w:lang w:bidi="ar"/>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236D140B">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2.申请人与新就业形态人员关系证明原件（结婚证、户口簿、亲属关系公证书、出生医学证明等材料之一）</w:t>
            </w:r>
          </w:p>
        </w:tc>
      </w:tr>
      <w:tr w14:paraId="6652DD36">
        <w:tblPrEx>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0A843">
            <w:pPr>
              <w:widowControl/>
              <w:spacing w:line="420" w:lineRule="exact"/>
              <w:jc w:val="center"/>
              <w:rPr>
                <w:rFonts w:eastAsia="方正黑体_GBK"/>
                <w:sz w:val="24"/>
                <w:szCs w:val="24"/>
              </w:rPr>
            </w:pPr>
          </w:p>
        </w:tc>
        <w:tc>
          <w:tcPr>
            <w:tcW w:w="1080" w:type="dxa"/>
            <w:vMerge w:val="continue"/>
            <w:tcBorders>
              <w:left w:val="single" w:color="000000" w:sz="4" w:space="0"/>
              <w:bottom w:val="single" w:color="000000" w:sz="4" w:space="0"/>
              <w:right w:val="single" w:color="000000" w:sz="4" w:space="0"/>
            </w:tcBorders>
            <w:noWrap w:val="0"/>
            <w:vAlign w:val="center"/>
          </w:tcPr>
          <w:p w14:paraId="19A175A7">
            <w:pPr>
              <w:widowControl/>
              <w:spacing w:line="420" w:lineRule="exact"/>
              <w:jc w:val="left"/>
              <w:textAlignment w:val="center"/>
              <w:rPr>
                <w:rFonts w:eastAsia="方正黑体_GBK"/>
                <w:kern w:val="0"/>
                <w:sz w:val="24"/>
                <w:szCs w:val="24"/>
                <w:lang w:bidi="ar"/>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1D8FB25">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3.近亲属共同指定的一个具有金融功能的社会保障卡</w:t>
            </w:r>
            <w:r>
              <w:rPr>
                <w:rFonts w:hint="eastAsia" w:eastAsia="方正仿宋_GBK"/>
                <w:kern w:val="0"/>
                <w:sz w:val="24"/>
                <w:szCs w:val="24"/>
                <w:lang w:bidi="ar"/>
              </w:rPr>
              <w:t>金融账户</w:t>
            </w:r>
            <w:r>
              <w:rPr>
                <w:rFonts w:eastAsia="方正仿宋_GBK"/>
                <w:kern w:val="0"/>
                <w:sz w:val="24"/>
                <w:szCs w:val="24"/>
                <w:lang w:bidi="ar"/>
              </w:rPr>
              <w:t>或者银行卡，账户可视情要求公证</w:t>
            </w:r>
          </w:p>
        </w:tc>
      </w:tr>
      <w:tr w14:paraId="1B9EFF3F">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8F03B">
            <w:pPr>
              <w:widowControl/>
              <w:spacing w:line="420" w:lineRule="exact"/>
              <w:jc w:val="center"/>
              <w:rPr>
                <w:rFonts w:eastAsia="方正黑体_GBK"/>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E8AEA">
            <w:pPr>
              <w:widowControl/>
              <w:spacing w:line="420" w:lineRule="exact"/>
              <w:jc w:val="center"/>
              <w:textAlignment w:val="center"/>
              <w:rPr>
                <w:rFonts w:eastAsia="方正黑体_GBK"/>
                <w:sz w:val="24"/>
                <w:szCs w:val="24"/>
              </w:rPr>
            </w:pPr>
            <w:r>
              <w:rPr>
                <w:rFonts w:eastAsia="方正黑体_GBK"/>
                <w:kern w:val="0"/>
                <w:sz w:val="24"/>
                <w:szCs w:val="24"/>
                <w:lang w:bidi="ar"/>
              </w:rPr>
              <w:t>供养亲属抚恤金</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13948CB0">
            <w:pPr>
              <w:widowControl/>
              <w:spacing w:line="400" w:lineRule="exact"/>
              <w:jc w:val="left"/>
              <w:textAlignment w:val="center"/>
              <w:rPr>
                <w:rFonts w:eastAsia="方正仿宋_GBK"/>
                <w:sz w:val="24"/>
                <w:szCs w:val="24"/>
              </w:rPr>
            </w:pPr>
            <w:r>
              <w:rPr>
                <w:rFonts w:eastAsia="方正仿宋_GBK"/>
                <w:kern w:val="0"/>
                <w:sz w:val="24"/>
                <w:szCs w:val="24"/>
                <w:lang w:bidi="ar"/>
              </w:rPr>
              <w:t>1.供养亲属居民身份证或者户口簿</w:t>
            </w:r>
          </w:p>
        </w:tc>
      </w:tr>
      <w:tr w14:paraId="55BEC187">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1ED6C">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A5DB3">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764CFA93">
            <w:pPr>
              <w:widowControl/>
              <w:spacing w:line="400" w:lineRule="exact"/>
              <w:jc w:val="left"/>
              <w:textAlignment w:val="center"/>
              <w:rPr>
                <w:rFonts w:eastAsia="方正仿宋_GBK"/>
                <w:sz w:val="24"/>
                <w:szCs w:val="24"/>
              </w:rPr>
            </w:pPr>
            <w:r>
              <w:rPr>
                <w:rFonts w:eastAsia="方正仿宋_GBK"/>
                <w:kern w:val="0"/>
                <w:sz w:val="24"/>
                <w:szCs w:val="24"/>
                <w:lang w:bidi="ar"/>
              </w:rPr>
              <w:t>2.供养亲属与职业伤害死亡人员的亲属关系证明原件（结婚证、</w:t>
            </w:r>
            <w:r>
              <w:rPr>
                <w:rFonts w:hint="eastAsia" w:eastAsia="方正仿宋_GBK"/>
                <w:kern w:val="0"/>
                <w:sz w:val="24"/>
                <w:szCs w:val="24"/>
                <w:lang w:eastAsia="zh-CN" w:bidi="ar"/>
              </w:rPr>
              <w:t>户口簿</w:t>
            </w:r>
            <w:r>
              <w:rPr>
                <w:rFonts w:eastAsia="方正仿宋_GBK"/>
                <w:kern w:val="0"/>
                <w:sz w:val="24"/>
                <w:szCs w:val="24"/>
                <w:lang w:bidi="ar"/>
              </w:rPr>
              <w:t>、亲属关系公证书、出生医学证明等材料之一）</w:t>
            </w:r>
          </w:p>
        </w:tc>
      </w:tr>
      <w:tr w14:paraId="70A807CA">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703B">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3C4BD">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4496FFD5">
            <w:pPr>
              <w:widowControl/>
              <w:spacing w:line="400" w:lineRule="exact"/>
              <w:jc w:val="left"/>
              <w:textAlignment w:val="center"/>
              <w:rPr>
                <w:rFonts w:eastAsia="方正仿宋_GBK"/>
                <w:sz w:val="24"/>
                <w:szCs w:val="24"/>
                <w:lang w:val="en"/>
              </w:rPr>
            </w:pPr>
            <w:r>
              <w:rPr>
                <w:rFonts w:eastAsia="方正仿宋_GBK"/>
                <w:kern w:val="0"/>
                <w:sz w:val="24"/>
                <w:szCs w:val="24"/>
                <w:lang w:bidi="ar"/>
              </w:rPr>
              <w:t>3.供养亲属具有金融功能的社会保障卡</w:t>
            </w:r>
            <w:r>
              <w:rPr>
                <w:rFonts w:hint="eastAsia" w:eastAsia="方正仿宋_GBK"/>
                <w:kern w:val="0"/>
                <w:sz w:val="24"/>
                <w:szCs w:val="24"/>
                <w:lang w:bidi="ar"/>
              </w:rPr>
              <w:t>金融账户</w:t>
            </w:r>
            <w:r>
              <w:rPr>
                <w:rFonts w:eastAsia="方正仿宋_GBK"/>
                <w:kern w:val="0"/>
                <w:sz w:val="24"/>
                <w:szCs w:val="24"/>
                <w:lang w:bidi="ar"/>
              </w:rPr>
              <w:t>或者银行卡</w:t>
            </w:r>
          </w:p>
        </w:tc>
      </w:tr>
      <w:tr w14:paraId="1CFADEBC">
        <w:tblPrEx>
          <w:tblCellMar>
            <w:top w:w="0" w:type="dxa"/>
            <w:left w:w="108" w:type="dxa"/>
            <w:bottom w:w="0" w:type="dxa"/>
            <w:right w:w="108" w:type="dxa"/>
          </w:tblCellMar>
        </w:tblPrEx>
        <w:trPr>
          <w:trHeight w:val="726"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B0E8F">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2596E">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0044BA64">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4.无工资、城镇职工基本养老保险金或者其他生活来源及依靠职业伤害死亡人员生前提供主要生活来源的承诺书</w:t>
            </w:r>
          </w:p>
        </w:tc>
      </w:tr>
      <w:tr w14:paraId="473C71C4">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EE114">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2F1CC">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4810CCAE">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5.孤儿、孤寡老人提供民政部门相关资料。</w:t>
            </w:r>
          </w:p>
        </w:tc>
      </w:tr>
      <w:tr w14:paraId="23AB1C58">
        <w:tblPrEx>
          <w:tblCellMar>
            <w:top w:w="0" w:type="dxa"/>
            <w:left w:w="108" w:type="dxa"/>
            <w:bottom w:w="0" w:type="dxa"/>
            <w:right w:w="108" w:type="dxa"/>
          </w:tblCellMar>
        </w:tblPrEx>
        <w:trPr>
          <w:trHeight w:val="37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97E7F">
            <w:pPr>
              <w:widowControl/>
              <w:spacing w:line="420" w:lineRule="exact"/>
              <w:jc w:val="center"/>
              <w:rPr>
                <w:rFonts w:eastAsia="黑体"/>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8409D">
            <w:pPr>
              <w:widowControl/>
              <w:spacing w:line="420" w:lineRule="exact"/>
              <w:jc w:val="center"/>
              <w:rPr>
                <w:rFonts w:eastAsia="黑体"/>
                <w:sz w:val="24"/>
                <w:szCs w:val="24"/>
              </w:rPr>
            </w:pPr>
          </w:p>
        </w:tc>
        <w:tc>
          <w:tcPr>
            <w:tcW w:w="6297" w:type="dxa"/>
            <w:tcBorders>
              <w:top w:val="single" w:color="000000" w:sz="4" w:space="0"/>
              <w:left w:val="single" w:color="000000" w:sz="4" w:space="0"/>
              <w:bottom w:val="single" w:color="000000" w:sz="4" w:space="0"/>
              <w:right w:val="single" w:color="000000" w:sz="4" w:space="0"/>
            </w:tcBorders>
            <w:noWrap w:val="0"/>
            <w:vAlign w:val="center"/>
          </w:tcPr>
          <w:p w14:paraId="568FE486">
            <w:pPr>
              <w:widowControl/>
              <w:spacing w:line="400" w:lineRule="exact"/>
              <w:jc w:val="left"/>
              <w:textAlignment w:val="center"/>
              <w:rPr>
                <w:rFonts w:eastAsia="方正仿宋_GBK"/>
                <w:sz w:val="24"/>
                <w:szCs w:val="24"/>
              </w:rPr>
            </w:pPr>
            <w:r>
              <w:rPr>
                <w:rFonts w:eastAsia="方正仿宋_GBK"/>
                <w:kern w:val="0"/>
                <w:sz w:val="24"/>
                <w:szCs w:val="24"/>
                <w:lang w:bidi="ar"/>
              </w:rPr>
              <w:t>6.劳动能力鉴定结论（仅限因完全丧失劳动能力情形）</w:t>
            </w:r>
          </w:p>
        </w:tc>
      </w:tr>
    </w:tbl>
    <w:p w14:paraId="6C9F7AA6">
      <w:pPr>
        <w:spacing w:line="420" w:lineRule="exact"/>
        <w:ind w:firstLine="480" w:firstLineChars="200"/>
        <w:outlineLvl w:val="0"/>
        <w:rPr>
          <w:rFonts w:eastAsia="方正黑体_GBK"/>
          <w:sz w:val="24"/>
          <w:szCs w:val="24"/>
        </w:rPr>
      </w:pPr>
      <w:r>
        <w:rPr>
          <w:rFonts w:eastAsia="方正黑体_GBK"/>
          <w:sz w:val="24"/>
          <w:szCs w:val="24"/>
        </w:rPr>
        <w:t>四、其他</w:t>
      </w:r>
    </w:p>
    <w:p w14:paraId="24A2B23C">
      <w:pPr>
        <w:spacing w:line="420" w:lineRule="exact"/>
        <w:ind w:firstLine="480" w:firstLineChars="200"/>
        <w:rPr>
          <w:rFonts w:eastAsia="方正仿宋_GBK"/>
          <w:sz w:val="24"/>
          <w:szCs w:val="24"/>
        </w:rPr>
      </w:pPr>
      <w:r>
        <w:rPr>
          <w:rFonts w:eastAsia="方正仿宋_GBK"/>
          <w:sz w:val="24"/>
          <w:szCs w:val="24"/>
        </w:rPr>
        <w:t>1.由平台企业或经平台企业授权的平台服务机构垫付费用的，提供附件6《职业伤害保障待遇垫付情况说明》。</w:t>
      </w:r>
    </w:p>
    <w:p w14:paraId="30CA4195">
      <w:pPr>
        <w:spacing w:line="420" w:lineRule="exact"/>
        <w:ind w:firstLine="480" w:firstLineChars="200"/>
        <w:rPr>
          <w:rFonts w:eastAsia="方正仿宋_GBK"/>
          <w:sz w:val="24"/>
          <w:szCs w:val="24"/>
        </w:rPr>
      </w:pPr>
      <w:r>
        <w:rPr>
          <w:rFonts w:eastAsia="方正仿宋_GBK"/>
          <w:sz w:val="24"/>
          <w:szCs w:val="24"/>
        </w:rPr>
        <w:t>2.对于重大职业伤害事故，新就业形态人员住院期间在工伤保险医疗服务协议机构发生的符合国家和省规定的由职业伤害保障基金支付的高额医疗费用，可分次向参保地经办机构申请结算。</w:t>
      </w:r>
    </w:p>
    <w:p w14:paraId="276D41DD">
      <w:pPr>
        <w:spacing w:line="420" w:lineRule="exact"/>
        <w:ind w:firstLine="480" w:firstLineChars="200"/>
        <w:rPr>
          <w:rFonts w:eastAsia="方正仿宋_GBK"/>
          <w:sz w:val="24"/>
          <w:szCs w:val="24"/>
        </w:rPr>
      </w:pPr>
      <w:r>
        <w:rPr>
          <w:rFonts w:eastAsia="方正仿宋_GBK"/>
          <w:sz w:val="24"/>
          <w:szCs w:val="24"/>
        </w:rPr>
        <w:t>3.医疗费用如涉及医疗保险基金垫付的，职业伤害保障资金按规定返还至医疗保险基金。</w:t>
      </w:r>
    </w:p>
    <w:p w14:paraId="1F254E5B">
      <w:pPr>
        <w:spacing w:line="420" w:lineRule="exact"/>
        <w:ind w:firstLine="480" w:firstLineChars="200"/>
        <w:rPr>
          <w:rFonts w:eastAsia="方正仿宋_GBK"/>
          <w:sz w:val="24"/>
          <w:szCs w:val="24"/>
        </w:rPr>
      </w:pPr>
      <w:r>
        <w:rPr>
          <w:rFonts w:eastAsia="方正仿宋_GBK"/>
          <w:sz w:val="24"/>
          <w:szCs w:val="24"/>
        </w:rPr>
        <w:t>4.供养亲属应按规定办理享受长期待遇资格认证后，申领供养亲属抚恤金。</w:t>
      </w:r>
    </w:p>
    <w:p w14:paraId="04671356">
      <w:pPr>
        <w:spacing w:line="420" w:lineRule="exact"/>
        <w:ind w:firstLine="480" w:firstLineChars="200"/>
      </w:pPr>
      <w:r>
        <w:rPr>
          <w:rFonts w:eastAsia="方正仿宋_GBK"/>
          <w:sz w:val="24"/>
          <w:szCs w:val="24"/>
        </w:rPr>
        <w:t>5</w:t>
      </w:r>
      <w:r>
        <w:rPr>
          <w:rFonts w:eastAsia="方正仿宋_GBK"/>
          <w:sz w:val="24"/>
          <w:szCs w:val="24"/>
          <w:lang w:val="en"/>
        </w:rPr>
        <w:t>.本规程所指相关材料，能够通过系统获取或者部门间数据共享的，不需要重复提供。</w:t>
      </w:r>
    </w:p>
    <w:p w14:paraId="3D5B4634">
      <w:pPr>
        <w:spacing w:line="420" w:lineRule="exact"/>
        <w:ind w:firstLine="480" w:firstLineChars="200"/>
        <w:rPr>
          <w:rFonts w:eastAsia="方正仿宋_GBK"/>
          <w:sz w:val="24"/>
          <w:szCs w:val="24"/>
          <w:lang w:val="en"/>
        </w:rPr>
      </w:pPr>
      <w:r>
        <w:rPr>
          <w:rFonts w:eastAsia="方正仿宋_GBK"/>
          <w:sz w:val="24"/>
          <w:szCs w:val="24"/>
          <w:lang w:val="en"/>
        </w:rPr>
        <w:t>6.特别提醒:《江苏省新就业形态人员职业伤害保障试点实施</w:t>
      </w:r>
      <w:r>
        <w:rPr>
          <w:rFonts w:hint="eastAsia" w:eastAsia="方正仿宋_GBK"/>
          <w:sz w:val="24"/>
          <w:szCs w:val="24"/>
        </w:rPr>
        <w:t>方案</w:t>
      </w:r>
      <w:r>
        <w:rPr>
          <w:rFonts w:eastAsia="方正仿宋_GBK"/>
          <w:sz w:val="24"/>
          <w:szCs w:val="24"/>
          <w:lang w:val="en"/>
        </w:rPr>
        <w:t>》五、待遇标准</w:t>
      </w:r>
      <w:r>
        <w:rPr>
          <w:rFonts w:hint="eastAsia" w:eastAsia="方正仿宋_GBK"/>
          <w:sz w:val="24"/>
          <w:szCs w:val="24"/>
          <w:lang w:val="en"/>
        </w:rPr>
        <w:t>（一）</w:t>
      </w:r>
      <w:r>
        <w:rPr>
          <w:rFonts w:eastAsia="方正仿宋_GBK"/>
          <w:sz w:val="24"/>
          <w:szCs w:val="24"/>
          <w:lang w:val="en"/>
        </w:rPr>
        <w:t>规定:新就业形态人员因事故伤害需要暂停平台工作、接受职业伤害治疗的，在治疗职业伤害期内，由所在平台企业支付生活保障费。生活不能自理的职业伤害人员在治疗职业伤害期内需要护理的，由所在平台企业或者平台服务机构负责安排。新就业形态人员在治疗职业伤害期内接单的，职业伤害治疗期终止。根据上述规定，接受治疗的新就业形态人员在治疗期内接单，职业伤害治疗期终止，平台企业将停止发放生活保障费。</w:t>
      </w:r>
    </w:p>
    <w:bookmarkEnd w:id="11"/>
    <w:p w14:paraId="4AF9D838">
      <w:pPr>
        <w:jc w:val="left"/>
        <w:rPr>
          <w:rFonts w:eastAsia="方正黑体_GBK"/>
          <w:bCs/>
          <w:sz w:val="32"/>
          <w:szCs w:val="32"/>
        </w:rPr>
      </w:pPr>
      <w:r>
        <w:rPr>
          <w:rFonts w:eastAsia="方正仿宋_GBK"/>
          <w:szCs w:val="21"/>
        </w:rPr>
        <w:br w:type="page"/>
      </w:r>
      <w:r>
        <w:rPr>
          <w:rFonts w:eastAsia="方正黑体_GBK"/>
          <w:bCs/>
          <w:sz w:val="32"/>
          <w:szCs w:val="32"/>
        </w:rPr>
        <w:t>附件6</w:t>
      </w:r>
    </w:p>
    <w:p w14:paraId="1F125FEC">
      <w:pPr>
        <w:jc w:val="center"/>
        <w:rPr>
          <w:rFonts w:eastAsia="方正小标宋_GBK"/>
          <w:sz w:val="44"/>
          <w:szCs w:val="44"/>
        </w:rPr>
      </w:pPr>
    </w:p>
    <w:p w14:paraId="63ED652C">
      <w:pPr>
        <w:jc w:val="center"/>
        <w:rPr>
          <w:rFonts w:eastAsia="方正小标宋_GBK"/>
          <w:sz w:val="44"/>
          <w:szCs w:val="44"/>
        </w:rPr>
      </w:pPr>
    </w:p>
    <w:p w14:paraId="18BFA7E1">
      <w:pPr>
        <w:jc w:val="center"/>
        <w:rPr>
          <w:rFonts w:eastAsia="方正小标宋_GBK"/>
          <w:sz w:val="44"/>
          <w:szCs w:val="44"/>
        </w:rPr>
      </w:pPr>
      <w:r>
        <w:rPr>
          <w:rFonts w:eastAsia="方正小标宋_GBK"/>
          <w:sz w:val="44"/>
          <w:szCs w:val="44"/>
        </w:rPr>
        <w:t>职业伤害保障待遇垫付情况说明</w:t>
      </w:r>
    </w:p>
    <w:p w14:paraId="479DABB2"/>
    <w:p w14:paraId="78CF807B">
      <w:pPr>
        <w:spacing w:line="580" w:lineRule="exact"/>
        <w:ind w:firstLine="640" w:firstLineChars="200"/>
        <w:jc w:val="left"/>
        <w:rPr>
          <w:rFonts w:eastAsia="方正仿宋_GBK"/>
          <w:sz w:val="32"/>
          <w:szCs w:val="32"/>
        </w:rPr>
      </w:pPr>
      <w:r>
        <w:rPr>
          <w:rFonts w:eastAsia="方正仿宋_GBK"/>
          <w:sz w:val="32"/>
          <w:szCs w:val="32"/>
        </w:rPr>
        <w:t>职业伤害人员</w:t>
      </w:r>
      <w:r>
        <w:rPr>
          <w:rFonts w:eastAsia="方正仿宋_GBK"/>
          <w:sz w:val="32"/>
          <w:szCs w:val="32"/>
          <w:u w:val="single"/>
        </w:rPr>
        <w:t xml:space="preserve">       </w:t>
      </w:r>
      <w:r>
        <w:rPr>
          <w:rFonts w:eastAsia="方正仿宋_GBK"/>
          <w:sz w:val="32"/>
          <w:szCs w:val="32"/>
        </w:rPr>
        <w:t>，公民身份号码：</w:t>
      </w:r>
      <w:r>
        <w:rPr>
          <w:rFonts w:eastAsia="方正仿宋_GBK"/>
          <w:sz w:val="32"/>
          <w:szCs w:val="32"/>
          <w:u w:val="single"/>
        </w:rPr>
        <w:t xml:space="preserve">             </w:t>
      </w:r>
      <w:r>
        <w:rPr>
          <w:rFonts w:eastAsia="方正仿宋_GBK"/>
          <w:sz w:val="32"/>
          <w:szCs w:val="32"/>
        </w:rPr>
        <w:t>，于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日发生事故伤害，已确认为职业伤害。期间医疗费用由</w:t>
      </w:r>
      <w:r>
        <w:rPr>
          <w:rFonts w:eastAsia="方正仿宋_GBK"/>
          <w:sz w:val="32"/>
          <w:szCs w:val="32"/>
          <w:u w:val="single"/>
        </w:rPr>
        <w:t xml:space="preserve">                     </w:t>
      </w:r>
      <w:r>
        <w:rPr>
          <w:rFonts w:eastAsia="方正仿宋_GBK"/>
          <w:sz w:val="32"/>
          <w:szCs w:val="32"/>
        </w:rPr>
        <w:t>（平台企业或者平台企业授权的平台服务机构）垫付</w:t>
      </w:r>
      <w:r>
        <w:rPr>
          <w:rFonts w:eastAsia="方正仿宋_GBK"/>
          <w:sz w:val="32"/>
          <w:szCs w:val="32"/>
          <w:u w:val="single"/>
        </w:rPr>
        <w:t xml:space="preserve">     </w:t>
      </w:r>
      <w:r>
        <w:rPr>
          <w:rFonts w:eastAsia="方正仿宋_GBK"/>
          <w:sz w:val="32"/>
          <w:szCs w:val="32"/>
        </w:rPr>
        <w:t>元。双方承诺以上信息真实、有效，现申请将</w:t>
      </w:r>
      <w:r>
        <w:rPr>
          <w:rFonts w:eastAsia="方正仿宋_GBK"/>
          <w:sz w:val="32"/>
          <w:szCs w:val="32"/>
          <w:u w:val="single"/>
        </w:rPr>
        <w:t xml:space="preserve">      </w:t>
      </w:r>
      <w:r>
        <w:rPr>
          <w:rFonts w:eastAsia="方正仿宋_GBK"/>
          <w:sz w:val="32"/>
          <w:szCs w:val="32"/>
        </w:rPr>
        <w:t>（姓名）的职业伤害医疗待遇</w:t>
      </w:r>
      <w:r>
        <w:rPr>
          <w:rFonts w:eastAsia="方正仿宋_GBK"/>
          <w:sz w:val="32"/>
          <w:szCs w:val="32"/>
          <w:u w:val="single"/>
        </w:rPr>
        <w:t xml:space="preserve">     </w:t>
      </w:r>
      <w:r>
        <w:rPr>
          <w:rFonts w:eastAsia="方正仿宋_GBK"/>
          <w:sz w:val="32"/>
          <w:szCs w:val="32"/>
        </w:rPr>
        <w:t xml:space="preserve">元支付至 </w:t>
      </w:r>
      <w:r>
        <w:rPr>
          <w:rFonts w:eastAsia="方正仿宋_GBK"/>
          <w:sz w:val="32"/>
          <w:szCs w:val="32"/>
          <w:u w:val="single"/>
        </w:rPr>
        <w:t xml:space="preserve">                     </w:t>
      </w:r>
      <w:r>
        <w:rPr>
          <w:rFonts w:eastAsia="方正仿宋_GBK"/>
          <w:sz w:val="32"/>
          <w:szCs w:val="32"/>
        </w:rPr>
        <w:t>（平台企业或经平台企业授权的平台服务机构）银行账户：</w:t>
      </w:r>
      <w:r>
        <w:rPr>
          <w:rFonts w:eastAsia="方正仿宋_GBK"/>
          <w:sz w:val="32"/>
          <w:szCs w:val="32"/>
          <w:u w:val="single"/>
        </w:rPr>
        <w:t xml:space="preserve">     </w:t>
      </w:r>
      <w:r>
        <w:rPr>
          <w:rFonts w:eastAsia="方正仿宋_GBK"/>
          <w:sz w:val="32"/>
          <w:szCs w:val="32"/>
        </w:rPr>
        <w:t>银行</w:t>
      </w:r>
      <w:r>
        <w:rPr>
          <w:rFonts w:eastAsia="方正仿宋_GBK"/>
          <w:sz w:val="32"/>
          <w:szCs w:val="32"/>
          <w:u w:val="single"/>
        </w:rPr>
        <w:t xml:space="preserve">     </w:t>
      </w:r>
      <w:r>
        <w:rPr>
          <w:rFonts w:eastAsia="方正仿宋_GBK"/>
          <w:sz w:val="32"/>
          <w:szCs w:val="32"/>
        </w:rPr>
        <w:t>支行；户名</w:t>
      </w:r>
      <w:r>
        <w:rPr>
          <w:rFonts w:eastAsia="方正仿宋_GBK"/>
          <w:sz w:val="32"/>
          <w:szCs w:val="32"/>
          <w:u w:val="single"/>
        </w:rPr>
        <w:t xml:space="preserve">           </w:t>
      </w:r>
      <w:r>
        <w:rPr>
          <w:rFonts w:eastAsia="方正仿宋_GBK"/>
          <w:sz w:val="32"/>
          <w:szCs w:val="32"/>
        </w:rPr>
        <w:t>；行号</w:t>
      </w:r>
      <w:r>
        <w:rPr>
          <w:rFonts w:eastAsia="方正仿宋_GBK"/>
          <w:sz w:val="32"/>
          <w:szCs w:val="32"/>
          <w:u w:val="single"/>
        </w:rPr>
        <w:t xml:space="preserve">                   </w:t>
      </w:r>
      <w:r>
        <w:rPr>
          <w:rFonts w:eastAsia="方正仿宋_GBK"/>
          <w:sz w:val="32"/>
          <w:szCs w:val="32"/>
        </w:rPr>
        <w:t>。</w:t>
      </w:r>
    </w:p>
    <w:p w14:paraId="6955993F">
      <w:pPr>
        <w:rPr>
          <w:rFonts w:eastAsia="方正仿宋_GBK"/>
          <w:sz w:val="32"/>
          <w:szCs w:val="32"/>
          <w:u w:val="single"/>
        </w:rPr>
      </w:pPr>
    </w:p>
    <w:p w14:paraId="57CCCAAC">
      <w:pPr>
        <w:rPr>
          <w:rFonts w:eastAsia="方正仿宋_GBK"/>
          <w:sz w:val="32"/>
          <w:szCs w:val="32"/>
          <w:u w:val="single"/>
        </w:rPr>
      </w:pPr>
    </w:p>
    <w:p w14:paraId="7198B13D">
      <w:pPr>
        <w:rPr>
          <w:rFonts w:eastAsia="方正仿宋_GBK"/>
          <w:sz w:val="32"/>
          <w:szCs w:val="32"/>
          <w:u w:val="single"/>
        </w:rPr>
      </w:pPr>
    </w:p>
    <w:p w14:paraId="2704C861">
      <w:pPr>
        <w:ind w:right="84"/>
        <w:jc w:val="center"/>
        <w:rPr>
          <w:rFonts w:eastAsia="方正仿宋_GBK"/>
          <w:sz w:val="32"/>
          <w:szCs w:val="32"/>
        </w:rPr>
      </w:pPr>
      <w:r>
        <w:rPr>
          <w:rFonts w:eastAsia="方正仿宋_GBK"/>
          <w:sz w:val="32"/>
          <w:szCs w:val="32"/>
        </w:rPr>
        <w:t xml:space="preserve">          职业伤害人员签名（指印）：</w:t>
      </w:r>
      <w:r>
        <w:rPr>
          <w:rFonts w:eastAsia="方正仿宋_GBK"/>
          <w:sz w:val="32"/>
          <w:szCs w:val="32"/>
          <w:u w:val="single"/>
        </w:rPr>
        <w:t xml:space="preserve">       </w:t>
      </w:r>
    </w:p>
    <w:p w14:paraId="3B79F069">
      <w:pPr>
        <w:jc w:val="right"/>
        <w:rPr>
          <w:rFonts w:eastAsia="方正仿宋_GBK"/>
          <w:sz w:val="32"/>
          <w:szCs w:val="32"/>
        </w:rPr>
      </w:pPr>
    </w:p>
    <w:p w14:paraId="43E56AF9">
      <w:pPr>
        <w:jc w:val="right"/>
        <w:rPr>
          <w:rFonts w:eastAsia="方正仿宋_GBK"/>
          <w:sz w:val="32"/>
          <w:szCs w:val="32"/>
          <w:u w:val="single"/>
        </w:rPr>
      </w:pPr>
      <w:r>
        <w:rPr>
          <w:rFonts w:eastAsia="方正仿宋_GBK"/>
          <w:sz w:val="32"/>
          <w:szCs w:val="32"/>
        </w:rPr>
        <w:t>平台企业或者平台企业授权的平台服务机构（盖章）：</w:t>
      </w:r>
    </w:p>
    <w:p w14:paraId="2C00ADDD">
      <w:pPr>
        <w:rPr>
          <w:rFonts w:eastAsia="方正仿宋_GBK"/>
          <w:sz w:val="32"/>
          <w:szCs w:val="32"/>
          <w:u w:val="single"/>
        </w:rPr>
      </w:pPr>
    </w:p>
    <w:p w14:paraId="0A349E82">
      <w:pPr>
        <w:jc w:val="right"/>
        <w:rPr>
          <w:rFonts w:eastAsia="方正仿宋_GBK"/>
          <w:sz w:val="32"/>
          <w:szCs w:val="32"/>
        </w:rPr>
      </w:pPr>
      <w:r>
        <w:rPr>
          <w:rFonts w:eastAsia="方正仿宋_GBK"/>
          <w:sz w:val="32"/>
          <w:szCs w:val="32"/>
        </w:rPr>
        <w:t>日期：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14:paraId="7F28FA4E">
      <w:pPr>
        <w:spacing w:line="320" w:lineRule="exact"/>
        <w:ind w:firstLine="420" w:firstLineChars="200"/>
        <w:rPr>
          <w:rFonts w:eastAsia="方正仿宋_GBK"/>
          <w:szCs w:val="21"/>
        </w:rPr>
      </w:pPr>
    </w:p>
    <w:p w14:paraId="76A45C7D">
      <w:pPr>
        <w:spacing w:line="320" w:lineRule="exact"/>
        <w:rPr>
          <w:rFonts w:eastAsia="方正仿宋_GBK"/>
        </w:rPr>
      </w:pPr>
    </w:p>
    <w:p w14:paraId="59DCE449">
      <w:pPr>
        <w:spacing w:line="320" w:lineRule="exact"/>
        <w:ind w:firstLine="480" w:firstLineChars="200"/>
        <w:rPr>
          <w:sz w:val="24"/>
          <w:szCs w:val="24"/>
        </w:rPr>
      </w:pPr>
    </w:p>
    <w:p w14:paraId="776F5B94">
      <w:pPr>
        <w:spacing w:line="320" w:lineRule="exact"/>
        <w:rPr>
          <w:rFonts w:eastAsia="方正仿宋_GBK"/>
          <w:sz w:val="32"/>
          <w:szCs w:val="32"/>
        </w:rPr>
        <w:sectPr>
          <w:pgSz w:w="11907" w:h="16840"/>
          <w:pgMar w:top="2041" w:right="1531" w:bottom="1928" w:left="1531" w:header="851" w:footer="1531" w:gutter="0"/>
          <w:cols w:space="720" w:num="1"/>
          <w:docGrid w:linePitch="312" w:charSpace="0"/>
        </w:sectPr>
      </w:pPr>
    </w:p>
    <w:p w14:paraId="69F3D72C">
      <w:pPr>
        <w:pStyle w:val="3"/>
        <w:spacing w:line="590" w:lineRule="exact"/>
        <w:rPr>
          <w:rFonts w:ascii="Times New Roman" w:hAnsi="Times New Roman" w:eastAsia="方正黑体_GBK"/>
          <w:b w:val="0"/>
          <w:kern w:val="0"/>
          <w:szCs w:val="32"/>
          <w:lang w:bidi="ar"/>
        </w:rPr>
      </w:pPr>
      <w:bookmarkStart w:id="12" w:name="_Toc9858"/>
      <w:r>
        <w:rPr>
          <w:rFonts w:ascii="Times New Roman" w:hAnsi="Times New Roman" w:eastAsia="方正黑体_GBK"/>
          <w:b w:val="0"/>
          <w:lang w:val="en"/>
        </w:rPr>
        <w:t>附</w:t>
      </w:r>
      <w:r>
        <w:rPr>
          <w:rFonts w:ascii="Times New Roman" w:hAnsi="Times New Roman" w:eastAsia="方正黑体_GBK"/>
          <w:b w:val="0"/>
          <w:kern w:val="0"/>
          <w:szCs w:val="32"/>
          <w:lang w:bidi="ar"/>
        </w:rPr>
        <w:t>件7</w:t>
      </w:r>
    </w:p>
    <w:p w14:paraId="4211E816">
      <w:pPr>
        <w:pStyle w:val="3"/>
        <w:spacing w:line="590" w:lineRule="exact"/>
        <w:rPr>
          <w:rFonts w:ascii="Times New Roman" w:hAnsi="Times New Roman" w:eastAsia="方正黑体_GBK"/>
          <w:b w:val="0"/>
          <w:kern w:val="0"/>
          <w:szCs w:val="32"/>
          <w:lang w:bidi="ar"/>
        </w:rPr>
      </w:pPr>
    </w:p>
    <w:p w14:paraId="1EA21472">
      <w:pPr>
        <w:adjustRightInd w:val="0"/>
        <w:snapToGrid w:val="0"/>
        <w:spacing w:before="48" w:beforeLines="20" w:after="96" w:afterLines="40" w:line="540" w:lineRule="exact"/>
        <w:jc w:val="center"/>
        <w:rPr>
          <w:rFonts w:eastAsia="方正小标宋_GBK"/>
          <w:sz w:val="44"/>
          <w:szCs w:val="44"/>
        </w:rPr>
      </w:pPr>
      <w:r>
        <w:rPr>
          <w:rFonts w:eastAsia="方正小标宋_GBK"/>
          <w:sz w:val="44"/>
          <w:szCs w:val="44"/>
        </w:rPr>
        <w:t>知情同意确认书</w:t>
      </w:r>
    </w:p>
    <w:p w14:paraId="390BD267">
      <w:pPr>
        <w:adjustRightInd w:val="0"/>
        <w:snapToGrid w:val="0"/>
        <w:spacing w:line="500" w:lineRule="exact"/>
        <w:ind w:right="420" w:rightChars="200" w:firstLine="560" w:firstLineChars="200"/>
        <w:rPr>
          <w:rFonts w:eastAsia="方正仿宋_GBK"/>
          <w:sz w:val="28"/>
          <w:szCs w:val="28"/>
        </w:rPr>
      </w:pPr>
    </w:p>
    <w:p w14:paraId="3A230616">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关于</w:t>
      </w:r>
      <w:r>
        <w:rPr>
          <w:rFonts w:eastAsia="方正仿宋_GBK"/>
          <w:sz w:val="28"/>
          <w:szCs w:val="28"/>
          <w:u w:val="single"/>
        </w:rPr>
        <w:t xml:space="preserve">        </w:t>
      </w:r>
      <w:r>
        <w:rPr>
          <w:rFonts w:eastAsia="方正仿宋_GBK"/>
          <w:sz w:val="28"/>
          <w:szCs w:val="28"/>
        </w:rPr>
        <w:t>（新就业形态人员姓名）（公民身份号码：</w:t>
      </w:r>
      <w:r>
        <w:rPr>
          <w:rFonts w:eastAsia="方正仿宋_GBK"/>
          <w:sz w:val="28"/>
          <w:szCs w:val="28"/>
          <w:u w:val="single"/>
        </w:rPr>
        <w:t xml:space="preserve">       </w:t>
      </w:r>
      <w:r>
        <w:rPr>
          <w:rFonts w:eastAsia="方正仿宋_GBK"/>
          <w:sz w:val="28"/>
          <w:szCs w:val="28"/>
        </w:rPr>
        <w:t>）职业伤害保障待遇申请一案，</w:t>
      </w:r>
      <w:r>
        <w:rPr>
          <w:rFonts w:eastAsia="方正仿宋_GBK"/>
          <w:sz w:val="28"/>
          <w:szCs w:val="28"/>
          <w:u w:val="single"/>
        </w:rPr>
        <w:t xml:space="preserve">                  </w:t>
      </w:r>
      <w:r>
        <w:rPr>
          <w:rFonts w:eastAsia="方正仿宋_GBK"/>
          <w:sz w:val="28"/>
          <w:szCs w:val="28"/>
        </w:rPr>
        <w:t>（平台企业）确认以下地址为在职业伤害保障待遇申请期间社会保险部门各类法律文书的正式送达方式：</w:t>
      </w:r>
    </w:p>
    <w:p w14:paraId="7580E3B8">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1．现场送达（业务窗口自取）</w:t>
      </w:r>
    </w:p>
    <w:p w14:paraId="4C906474">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xml:space="preserve">受送达人 </w:t>
      </w:r>
      <w:r>
        <w:rPr>
          <w:rFonts w:eastAsia="方正仿宋_GBK"/>
          <w:kern w:val="0"/>
          <w:sz w:val="28"/>
          <w:szCs w:val="28"/>
          <w:u w:val="single"/>
          <w:lang w:bidi="ar"/>
        </w:rPr>
        <w:t xml:space="preserve">           </w:t>
      </w:r>
      <w:r>
        <w:rPr>
          <w:rFonts w:eastAsia="方正仿宋_GBK"/>
          <w:sz w:val="28"/>
        </w:rPr>
        <w:t xml:space="preserve">    </w:t>
      </w:r>
      <w:r>
        <w:rPr>
          <w:rFonts w:eastAsia="方正仿宋_GBK"/>
          <w:sz w:val="28"/>
          <w:szCs w:val="28"/>
        </w:rPr>
        <w:t xml:space="preserve">受送达人手机号码  </w:t>
      </w:r>
      <w:r>
        <w:rPr>
          <w:rFonts w:eastAsia="方正仿宋_GBK"/>
          <w:kern w:val="0"/>
          <w:sz w:val="28"/>
          <w:szCs w:val="28"/>
          <w:u w:val="single"/>
          <w:lang w:bidi="ar"/>
        </w:rPr>
        <w:t xml:space="preserve">                </w:t>
      </w:r>
    </w:p>
    <w:p w14:paraId="1AE1E091">
      <w:pPr>
        <w:adjustRightInd w:val="0"/>
        <w:snapToGrid w:val="0"/>
        <w:spacing w:line="400" w:lineRule="exact"/>
        <w:ind w:right="420" w:rightChars="200" w:firstLine="560" w:firstLineChars="200"/>
        <w:rPr>
          <w:rFonts w:eastAsia="方正仿宋_GBK"/>
          <w:kern w:val="0"/>
          <w:sz w:val="28"/>
          <w:szCs w:val="28"/>
          <w:u w:val="single"/>
          <w:lang w:bidi="ar"/>
        </w:rPr>
      </w:pPr>
      <w:r>
        <w:rPr>
          <w:rFonts w:eastAsia="方正仿宋_GBK"/>
          <w:sz w:val="28"/>
          <w:szCs w:val="28"/>
        </w:rPr>
        <w:t>□　2．短信送达，接收送达信息手机号码：</w:t>
      </w:r>
      <w:r>
        <w:rPr>
          <w:rFonts w:eastAsia="方正仿宋_GBK"/>
          <w:kern w:val="0"/>
          <w:sz w:val="28"/>
          <w:szCs w:val="28"/>
          <w:u w:val="single"/>
          <w:lang w:bidi="ar"/>
        </w:rPr>
        <w:t xml:space="preserve">                    </w:t>
      </w:r>
    </w:p>
    <w:p w14:paraId="4ABC1750">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3．邮寄送达，通讯地址：</w:t>
      </w:r>
    </w:p>
    <w:p w14:paraId="669B7A1A">
      <w:pPr>
        <w:adjustRightInd w:val="0"/>
        <w:snapToGrid w:val="0"/>
        <w:spacing w:line="400" w:lineRule="exact"/>
        <w:ind w:firstLine="560" w:firstLineChars="200"/>
        <w:rPr>
          <w:rFonts w:eastAsia="方正仿宋_GBK"/>
          <w:kern w:val="0"/>
          <w:sz w:val="24"/>
          <w:u w:val="single"/>
          <w:lang w:bidi="ar"/>
        </w:rPr>
      </w:pPr>
      <w:r>
        <w:rPr>
          <w:rFonts w:eastAsia="方正仿宋_GBK"/>
          <w:sz w:val="28"/>
          <w:szCs w:val="28"/>
        </w:rPr>
        <w:t>受送达</w:t>
      </w:r>
      <w:r>
        <w:rPr>
          <w:rFonts w:eastAsia="方正仿宋_GBK"/>
          <w:sz w:val="28"/>
        </w:rPr>
        <w:t>人</w:t>
      </w:r>
      <w:r>
        <w:rPr>
          <w:rFonts w:eastAsia="方正仿宋_GBK"/>
          <w:kern w:val="0"/>
          <w:sz w:val="24"/>
          <w:u w:val="single"/>
          <w:lang w:bidi="ar"/>
        </w:rPr>
        <w:t xml:space="preserve">               </w:t>
      </w:r>
      <w:r>
        <w:rPr>
          <w:rFonts w:eastAsia="方正仿宋_GBK"/>
          <w:sz w:val="28"/>
        </w:rPr>
        <w:t xml:space="preserve">    </w:t>
      </w:r>
      <w:r>
        <w:rPr>
          <w:rFonts w:eastAsia="方正仿宋_GBK"/>
          <w:sz w:val="28"/>
          <w:szCs w:val="28"/>
        </w:rPr>
        <w:t>受送达人</w:t>
      </w:r>
      <w:r>
        <w:rPr>
          <w:rFonts w:eastAsia="方正仿宋_GBK"/>
          <w:kern w:val="0"/>
          <w:sz w:val="28"/>
          <w:szCs w:val="28"/>
          <w:lang w:bidi="ar"/>
        </w:rPr>
        <w:t xml:space="preserve">手机号码 </w:t>
      </w:r>
      <w:r>
        <w:rPr>
          <w:rFonts w:eastAsia="方正仿宋_GBK"/>
          <w:sz w:val="28"/>
        </w:rPr>
        <w:t xml:space="preserve"> </w:t>
      </w:r>
      <w:r>
        <w:rPr>
          <w:rFonts w:eastAsia="方正仿宋_GBK"/>
          <w:kern w:val="0"/>
          <w:sz w:val="24"/>
          <w:u w:val="single"/>
          <w:lang w:bidi="ar"/>
        </w:rPr>
        <w:t xml:space="preserve">                   </w:t>
      </w:r>
    </w:p>
    <w:p w14:paraId="1318BF67">
      <w:pPr>
        <w:adjustRightInd w:val="0"/>
        <w:snapToGrid w:val="0"/>
        <w:spacing w:line="400" w:lineRule="exact"/>
        <w:ind w:firstLine="560" w:firstLineChars="200"/>
        <w:rPr>
          <w:rFonts w:eastAsia="方正仿宋_GBK"/>
          <w:kern w:val="0"/>
          <w:sz w:val="28"/>
          <w:szCs w:val="28"/>
          <w:u w:val="single"/>
          <w:lang w:bidi="ar"/>
        </w:rPr>
      </w:pPr>
      <w:r>
        <w:rPr>
          <w:rFonts w:eastAsia="方正仿宋_GBK"/>
          <w:kern w:val="0"/>
          <w:sz w:val="28"/>
          <w:szCs w:val="28"/>
          <w:u w:val="single"/>
          <w:lang w:bidi="ar"/>
        </w:rPr>
        <w:t xml:space="preserve">      </w:t>
      </w:r>
      <w:r>
        <w:rPr>
          <w:rFonts w:eastAsia="方正仿宋_GBK"/>
          <w:kern w:val="0"/>
          <w:sz w:val="28"/>
          <w:szCs w:val="28"/>
          <w:lang w:bidi="ar"/>
        </w:rPr>
        <w:t>省</w:t>
      </w:r>
      <w:r>
        <w:rPr>
          <w:rFonts w:eastAsia="方正仿宋_GBK"/>
          <w:kern w:val="0"/>
          <w:sz w:val="28"/>
          <w:szCs w:val="28"/>
          <w:u w:val="single"/>
          <w:lang w:bidi="ar"/>
        </w:rPr>
        <w:t xml:space="preserve">     </w:t>
      </w:r>
      <w:r>
        <w:rPr>
          <w:rFonts w:eastAsia="方正仿宋_GBK"/>
          <w:kern w:val="0"/>
          <w:sz w:val="28"/>
          <w:szCs w:val="28"/>
          <w:lang w:bidi="ar"/>
        </w:rPr>
        <w:t>市</w:t>
      </w:r>
      <w:r>
        <w:rPr>
          <w:rFonts w:eastAsia="方正仿宋_GBK"/>
          <w:kern w:val="0"/>
          <w:sz w:val="28"/>
          <w:szCs w:val="28"/>
          <w:u w:val="single"/>
          <w:lang w:bidi="ar"/>
        </w:rPr>
        <w:t xml:space="preserve">      </w:t>
      </w:r>
      <w:r>
        <w:rPr>
          <w:rFonts w:eastAsia="方正仿宋_GBK"/>
          <w:kern w:val="0"/>
          <w:sz w:val="28"/>
          <w:szCs w:val="28"/>
          <w:lang w:bidi="ar"/>
        </w:rPr>
        <w:t>县（区）详细地址</w:t>
      </w:r>
      <w:r>
        <w:rPr>
          <w:rFonts w:eastAsia="方正仿宋_GBK"/>
          <w:kern w:val="0"/>
          <w:sz w:val="28"/>
          <w:szCs w:val="28"/>
          <w:u w:val="single"/>
          <w:lang w:bidi="ar"/>
        </w:rPr>
        <w:t xml:space="preserve">                      </w:t>
      </w:r>
    </w:p>
    <w:p w14:paraId="3E71165C">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已知晓并同意以下事项：</w:t>
      </w:r>
    </w:p>
    <w:p w14:paraId="0DE0EA59">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1．上述送达方式本企业已经确认且承诺为本企业</w:t>
      </w:r>
      <w:r>
        <w:rPr>
          <w:rFonts w:eastAsia="方正仿宋_GBK"/>
          <w:sz w:val="28"/>
        </w:rPr>
        <w:t>职业伤害保障待遇申请案件的法定送达方式，其中，短信送达方式</w:t>
      </w:r>
      <w:r>
        <w:rPr>
          <w:rFonts w:eastAsia="方正仿宋_GBK"/>
          <w:sz w:val="28"/>
          <w:szCs w:val="28"/>
        </w:rPr>
        <w:t>与其他送达方式具有同等法律效力，邮寄送达方式由人力资源社会保障部门向上述指定地址通过邮寄方式进行送达。</w:t>
      </w:r>
    </w:p>
    <w:p w14:paraId="6713A658">
      <w:pPr>
        <w:adjustRightInd w:val="0"/>
        <w:snapToGrid w:val="0"/>
        <w:spacing w:line="400" w:lineRule="exact"/>
        <w:ind w:right="420" w:rightChars="200" w:firstLine="560" w:firstLineChars="200"/>
        <w:rPr>
          <w:rFonts w:eastAsia="方正仿宋_GBK"/>
          <w:spacing w:val="-10"/>
          <w:sz w:val="28"/>
          <w:szCs w:val="28"/>
        </w:rPr>
      </w:pPr>
      <w:r>
        <w:rPr>
          <w:rFonts w:eastAsia="方正仿宋_GBK"/>
          <w:sz w:val="28"/>
          <w:szCs w:val="28"/>
        </w:rPr>
        <w:t>2．如</w:t>
      </w:r>
      <w:r>
        <w:rPr>
          <w:rFonts w:eastAsia="方正仿宋_GBK"/>
          <w:spacing w:val="-10"/>
          <w:sz w:val="28"/>
          <w:szCs w:val="28"/>
        </w:rPr>
        <w:t>上述受送达人、受送达人手机号码、接收送达信息手机号码、地址等发生变化，本企业承诺在七日内书面通知</w:t>
      </w:r>
      <w:r>
        <w:rPr>
          <w:rFonts w:hint="eastAsia" w:eastAsia="方正仿宋_GBK"/>
          <w:spacing w:val="-10"/>
          <w:sz w:val="28"/>
          <w:szCs w:val="28"/>
        </w:rPr>
        <w:t>人力资源和社会保障部</w:t>
      </w:r>
      <w:r>
        <w:rPr>
          <w:rFonts w:eastAsia="方正仿宋_GBK"/>
          <w:spacing w:val="-10"/>
          <w:sz w:val="28"/>
          <w:szCs w:val="28"/>
        </w:rPr>
        <w:t>门。</w:t>
      </w:r>
    </w:p>
    <w:p w14:paraId="6D51B6DA">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3．因本企业提供的受送达人、受送达人手机号码、接收送达信息手机号码、地址不准确，上述内容变更未及时通知人力资源社会保障部门，受送达人本人或者受送达人指定的代收人拒绝签收、他人代收等情形，导致法律文书未能被实际接收的，亦均视为有效送达，由本企业承担一切法律后果。</w:t>
      </w:r>
    </w:p>
    <w:p w14:paraId="4F8FFF04">
      <w:pPr>
        <w:adjustRightInd w:val="0"/>
        <w:snapToGrid w:val="0"/>
        <w:spacing w:line="400" w:lineRule="exact"/>
        <w:ind w:firstLine="560" w:firstLineChars="200"/>
        <w:rPr>
          <w:rFonts w:eastAsia="方正仿宋_GBK"/>
          <w:sz w:val="28"/>
        </w:rPr>
      </w:pPr>
      <w:r>
        <w:rPr>
          <w:rFonts w:eastAsia="方正仿宋_GBK"/>
          <w:sz w:val="28"/>
        </w:rPr>
        <w:t xml:space="preserve">经办人（签名）：                   </w:t>
      </w:r>
      <w:bookmarkStart w:id="13" w:name="_GoBack"/>
      <w:bookmarkEnd w:id="13"/>
      <w:r>
        <w:rPr>
          <w:rFonts w:eastAsia="方正仿宋_GBK"/>
          <w:sz w:val="28"/>
        </w:rPr>
        <w:t xml:space="preserve">   平台企业（公章）</w:t>
      </w:r>
    </w:p>
    <w:p w14:paraId="75455193">
      <w:pPr>
        <w:adjustRightInd w:val="0"/>
        <w:snapToGrid w:val="0"/>
        <w:spacing w:line="400" w:lineRule="exact"/>
        <w:ind w:firstLine="560" w:firstLineChars="200"/>
        <w:rPr>
          <w:rFonts w:eastAsia="方正仿宋_GBK"/>
          <w:sz w:val="28"/>
        </w:rPr>
      </w:pPr>
      <w:r>
        <w:rPr>
          <w:rFonts w:eastAsia="方正仿宋_GBK"/>
          <w:sz w:val="28"/>
        </w:rPr>
        <w:t xml:space="preserve">    年   月    日                         年   月    日</w:t>
      </w:r>
    </w:p>
    <w:p w14:paraId="37008133">
      <w:pPr>
        <w:widowControl/>
        <w:ind w:firstLine="7000" w:firstLineChars="2500"/>
        <w:jc w:val="left"/>
        <w:textAlignment w:val="center"/>
        <w:outlineLvl w:val="0"/>
        <w:rPr>
          <w:rFonts w:eastAsia="方正仿宋_GBK"/>
          <w:sz w:val="28"/>
          <w:szCs w:val="28"/>
        </w:rPr>
      </w:pPr>
      <w:r>
        <w:rPr>
          <w:rFonts w:eastAsia="方正仿宋_GBK"/>
          <w:sz w:val="28"/>
          <w:szCs w:val="28"/>
        </w:rPr>
        <w:t xml:space="preserve"> </w:t>
      </w:r>
    </w:p>
    <w:p w14:paraId="0D7F570A">
      <w:pPr>
        <w:widowControl/>
        <w:jc w:val="left"/>
        <w:textAlignment w:val="center"/>
        <w:outlineLvl w:val="0"/>
        <w:rPr>
          <w:rFonts w:eastAsia="Arial Unicode MS"/>
          <w:sz w:val="44"/>
          <w:szCs w:val="44"/>
        </w:rPr>
      </w:pPr>
      <w:r>
        <w:rPr>
          <w:rFonts w:eastAsia="方正仿宋_GBK"/>
          <w:sz w:val="28"/>
          <w:szCs w:val="28"/>
        </w:rPr>
        <w:t xml:space="preserve"> </w:t>
      </w:r>
    </w:p>
    <w:p w14:paraId="5AF04BFD">
      <w:pPr>
        <w:adjustRightInd w:val="0"/>
        <w:snapToGrid w:val="0"/>
        <w:spacing w:before="48" w:beforeLines="20" w:after="96" w:afterLines="40" w:line="540" w:lineRule="exact"/>
        <w:jc w:val="center"/>
        <w:rPr>
          <w:rFonts w:eastAsia="方正小标宋_GBK"/>
          <w:sz w:val="44"/>
          <w:szCs w:val="44"/>
        </w:rPr>
      </w:pPr>
      <w:r>
        <w:rPr>
          <w:rFonts w:eastAsia="方正小标宋_GBK"/>
          <w:sz w:val="44"/>
          <w:szCs w:val="44"/>
        </w:rPr>
        <w:t>知情同意确认书</w:t>
      </w:r>
    </w:p>
    <w:p w14:paraId="1B748FD4">
      <w:pPr>
        <w:adjustRightInd w:val="0"/>
        <w:snapToGrid w:val="0"/>
        <w:spacing w:line="500" w:lineRule="exact"/>
        <w:ind w:firstLine="560" w:firstLineChars="200"/>
        <w:rPr>
          <w:rFonts w:eastAsia="方正仿宋_GBK"/>
          <w:sz w:val="28"/>
        </w:rPr>
      </w:pPr>
    </w:p>
    <w:p w14:paraId="2EE98535">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关于</w:t>
      </w:r>
      <w:r>
        <w:rPr>
          <w:rFonts w:eastAsia="方正仿宋_GBK"/>
          <w:sz w:val="28"/>
          <w:szCs w:val="28"/>
          <w:u w:val="single"/>
        </w:rPr>
        <w:t xml:space="preserve">       </w:t>
      </w:r>
      <w:r>
        <w:rPr>
          <w:rFonts w:eastAsia="方正仿宋_GBK"/>
          <w:sz w:val="28"/>
          <w:szCs w:val="28"/>
        </w:rPr>
        <w:t xml:space="preserve"> （新就业形态人员姓名）（公民身份号码：</w:t>
      </w:r>
      <w:r>
        <w:rPr>
          <w:rFonts w:eastAsia="方正仿宋_GBK"/>
          <w:sz w:val="28"/>
          <w:szCs w:val="28"/>
          <w:u w:val="single"/>
        </w:rPr>
        <w:t xml:space="preserve">          </w:t>
      </w:r>
      <w:r>
        <w:rPr>
          <w:rFonts w:eastAsia="方正仿宋_GBK"/>
          <w:sz w:val="28"/>
          <w:szCs w:val="28"/>
        </w:rPr>
        <w:t>）职业伤害保障待遇申请一案，</w:t>
      </w:r>
      <w:r>
        <w:rPr>
          <w:rFonts w:eastAsia="方正仿宋_GBK"/>
          <w:sz w:val="28"/>
          <w:szCs w:val="28"/>
          <w:u w:val="single"/>
        </w:rPr>
        <w:t xml:space="preserve">                  </w:t>
      </w:r>
      <w:r>
        <w:rPr>
          <w:rFonts w:eastAsia="方正仿宋_GBK"/>
          <w:sz w:val="28"/>
          <w:szCs w:val="28"/>
        </w:rPr>
        <w:t>（就业人员或者其近亲属）确认以下地址为在职业伤害保障待遇申请期间社会保险部门各类法律文书的正式送达方式：</w:t>
      </w:r>
    </w:p>
    <w:p w14:paraId="2FB36DEC">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1．现场送达（业务窗口自取）</w:t>
      </w:r>
    </w:p>
    <w:p w14:paraId="32011CA1">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xml:space="preserve">受送达人 </w:t>
      </w:r>
      <w:r>
        <w:rPr>
          <w:rFonts w:eastAsia="方正仿宋_GBK"/>
          <w:kern w:val="0"/>
          <w:sz w:val="28"/>
          <w:szCs w:val="28"/>
          <w:u w:val="single"/>
          <w:lang w:bidi="ar"/>
        </w:rPr>
        <w:t xml:space="preserve">           </w:t>
      </w:r>
      <w:r>
        <w:rPr>
          <w:rFonts w:eastAsia="方正仿宋_GBK"/>
          <w:sz w:val="28"/>
        </w:rPr>
        <w:t xml:space="preserve">    </w:t>
      </w:r>
      <w:r>
        <w:rPr>
          <w:rFonts w:eastAsia="方正仿宋_GBK"/>
          <w:sz w:val="28"/>
          <w:szCs w:val="28"/>
        </w:rPr>
        <w:t xml:space="preserve">受送达人手机号码  </w:t>
      </w:r>
      <w:r>
        <w:rPr>
          <w:rFonts w:eastAsia="方正仿宋_GBK"/>
          <w:kern w:val="0"/>
          <w:sz w:val="28"/>
          <w:szCs w:val="28"/>
          <w:u w:val="single"/>
          <w:lang w:bidi="ar"/>
        </w:rPr>
        <w:t xml:space="preserve">                </w:t>
      </w:r>
    </w:p>
    <w:p w14:paraId="052691FC">
      <w:pPr>
        <w:adjustRightInd w:val="0"/>
        <w:snapToGrid w:val="0"/>
        <w:spacing w:line="400" w:lineRule="exact"/>
        <w:ind w:right="420" w:rightChars="200" w:firstLine="560" w:firstLineChars="200"/>
        <w:rPr>
          <w:rFonts w:eastAsia="方正仿宋_GBK"/>
          <w:kern w:val="0"/>
          <w:sz w:val="28"/>
          <w:szCs w:val="28"/>
          <w:u w:val="single"/>
          <w:lang w:bidi="ar"/>
        </w:rPr>
      </w:pPr>
      <w:r>
        <w:rPr>
          <w:rFonts w:eastAsia="方正仿宋_GBK"/>
          <w:sz w:val="28"/>
          <w:szCs w:val="28"/>
        </w:rPr>
        <w:t>□　2．短信送达，接收送达信息手机号码：</w:t>
      </w:r>
      <w:r>
        <w:rPr>
          <w:rFonts w:eastAsia="方正仿宋_GBK"/>
          <w:kern w:val="0"/>
          <w:sz w:val="28"/>
          <w:szCs w:val="28"/>
          <w:u w:val="single"/>
          <w:lang w:bidi="ar"/>
        </w:rPr>
        <w:t xml:space="preserve">                       </w:t>
      </w:r>
    </w:p>
    <w:p w14:paraId="3422B89D">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　3．邮寄送达，通讯地址：</w:t>
      </w:r>
    </w:p>
    <w:p w14:paraId="6B1495DE">
      <w:pPr>
        <w:adjustRightInd w:val="0"/>
        <w:snapToGrid w:val="0"/>
        <w:spacing w:line="400" w:lineRule="exact"/>
        <w:ind w:firstLine="560" w:firstLineChars="200"/>
        <w:rPr>
          <w:rFonts w:eastAsia="方正仿宋_GBK"/>
          <w:kern w:val="0"/>
          <w:sz w:val="24"/>
          <w:u w:val="single"/>
          <w:lang w:bidi="ar"/>
        </w:rPr>
      </w:pPr>
      <w:r>
        <w:rPr>
          <w:rFonts w:eastAsia="方正仿宋_GBK"/>
          <w:sz w:val="28"/>
          <w:szCs w:val="28"/>
        </w:rPr>
        <w:t>受送达</w:t>
      </w:r>
      <w:r>
        <w:rPr>
          <w:rFonts w:eastAsia="方正仿宋_GBK"/>
          <w:sz w:val="28"/>
        </w:rPr>
        <w:t>人</w:t>
      </w:r>
      <w:r>
        <w:rPr>
          <w:rFonts w:eastAsia="方正仿宋_GBK"/>
          <w:kern w:val="0"/>
          <w:sz w:val="24"/>
          <w:u w:val="single"/>
          <w:lang w:bidi="ar"/>
        </w:rPr>
        <w:t xml:space="preserve">               </w:t>
      </w:r>
      <w:r>
        <w:rPr>
          <w:rFonts w:eastAsia="方正仿宋_GBK"/>
          <w:sz w:val="28"/>
        </w:rPr>
        <w:t xml:space="preserve">    </w:t>
      </w:r>
      <w:r>
        <w:rPr>
          <w:rFonts w:eastAsia="方正仿宋_GBK"/>
          <w:sz w:val="28"/>
          <w:szCs w:val="28"/>
        </w:rPr>
        <w:t>受送达人</w:t>
      </w:r>
      <w:r>
        <w:rPr>
          <w:rFonts w:eastAsia="方正仿宋_GBK"/>
          <w:kern w:val="0"/>
          <w:sz w:val="28"/>
          <w:szCs w:val="28"/>
          <w:lang w:bidi="ar"/>
        </w:rPr>
        <w:t xml:space="preserve">手机号码 </w:t>
      </w:r>
      <w:r>
        <w:rPr>
          <w:rFonts w:eastAsia="方正仿宋_GBK"/>
          <w:sz w:val="28"/>
        </w:rPr>
        <w:t xml:space="preserve"> </w:t>
      </w:r>
      <w:r>
        <w:rPr>
          <w:rFonts w:eastAsia="方正仿宋_GBK"/>
          <w:kern w:val="0"/>
          <w:sz w:val="24"/>
          <w:u w:val="single"/>
          <w:lang w:bidi="ar"/>
        </w:rPr>
        <w:t xml:space="preserve">                   </w:t>
      </w:r>
    </w:p>
    <w:p w14:paraId="47822BB0">
      <w:pPr>
        <w:adjustRightInd w:val="0"/>
        <w:snapToGrid w:val="0"/>
        <w:spacing w:line="400" w:lineRule="exact"/>
        <w:ind w:firstLine="560" w:firstLineChars="200"/>
        <w:rPr>
          <w:rFonts w:eastAsia="方正仿宋_GBK"/>
          <w:kern w:val="0"/>
          <w:sz w:val="28"/>
          <w:szCs w:val="28"/>
          <w:u w:val="single"/>
          <w:lang w:bidi="ar"/>
        </w:rPr>
      </w:pPr>
      <w:r>
        <w:rPr>
          <w:rFonts w:eastAsia="方正仿宋_GBK"/>
          <w:kern w:val="0"/>
          <w:sz w:val="28"/>
          <w:szCs w:val="28"/>
          <w:u w:val="single"/>
          <w:lang w:bidi="ar"/>
        </w:rPr>
        <w:t xml:space="preserve">      </w:t>
      </w:r>
      <w:r>
        <w:rPr>
          <w:rFonts w:eastAsia="方正仿宋_GBK"/>
          <w:kern w:val="0"/>
          <w:sz w:val="28"/>
          <w:szCs w:val="28"/>
          <w:lang w:bidi="ar"/>
        </w:rPr>
        <w:t>省</w:t>
      </w:r>
      <w:r>
        <w:rPr>
          <w:rFonts w:eastAsia="方正仿宋_GBK"/>
          <w:kern w:val="0"/>
          <w:sz w:val="28"/>
          <w:szCs w:val="28"/>
          <w:u w:val="single"/>
          <w:lang w:bidi="ar"/>
        </w:rPr>
        <w:t xml:space="preserve">     </w:t>
      </w:r>
      <w:r>
        <w:rPr>
          <w:rFonts w:eastAsia="方正仿宋_GBK"/>
          <w:kern w:val="0"/>
          <w:sz w:val="28"/>
          <w:szCs w:val="28"/>
          <w:lang w:bidi="ar"/>
        </w:rPr>
        <w:t>市</w:t>
      </w:r>
      <w:r>
        <w:rPr>
          <w:rFonts w:eastAsia="方正仿宋_GBK"/>
          <w:kern w:val="0"/>
          <w:sz w:val="28"/>
          <w:szCs w:val="28"/>
          <w:u w:val="single"/>
          <w:lang w:bidi="ar"/>
        </w:rPr>
        <w:t xml:space="preserve">      </w:t>
      </w:r>
      <w:r>
        <w:rPr>
          <w:rFonts w:eastAsia="方正仿宋_GBK"/>
          <w:kern w:val="0"/>
          <w:sz w:val="28"/>
          <w:szCs w:val="28"/>
          <w:lang w:bidi="ar"/>
        </w:rPr>
        <w:t>县（区）详细地址</w:t>
      </w:r>
      <w:r>
        <w:rPr>
          <w:rFonts w:eastAsia="方正仿宋_GBK"/>
          <w:kern w:val="0"/>
          <w:sz w:val="28"/>
          <w:szCs w:val="28"/>
          <w:u w:val="single"/>
          <w:lang w:bidi="ar"/>
        </w:rPr>
        <w:t xml:space="preserve">                      </w:t>
      </w:r>
    </w:p>
    <w:p w14:paraId="28E33A70">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已知晓并同意以下事项：</w:t>
      </w:r>
    </w:p>
    <w:p w14:paraId="317E5C5E">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1．上述送达方式本人已经确认且承诺为本人</w:t>
      </w:r>
      <w:r>
        <w:rPr>
          <w:rFonts w:eastAsia="方正仿宋_GBK"/>
          <w:sz w:val="28"/>
        </w:rPr>
        <w:t>职业伤害保障待遇申请案件的法定送达方式，其中，短信送达方式</w:t>
      </w:r>
      <w:r>
        <w:rPr>
          <w:rFonts w:eastAsia="方正仿宋_GBK"/>
          <w:sz w:val="28"/>
          <w:szCs w:val="28"/>
        </w:rPr>
        <w:t>与其他送达方式具有同等法律效力，邮寄送达方式由人力资源社会保障部门向上述指定地址通过邮寄方式进行送达。</w:t>
      </w:r>
    </w:p>
    <w:p w14:paraId="4EF61127">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2．如上述受送达人、受送达人手机号码、接收送达信息手机号码、地址等发生变化，本人承诺在七日内书面通知人力资源社会保障部门。</w:t>
      </w:r>
    </w:p>
    <w:p w14:paraId="055B4635">
      <w:pPr>
        <w:adjustRightInd w:val="0"/>
        <w:snapToGrid w:val="0"/>
        <w:spacing w:line="400" w:lineRule="exact"/>
        <w:ind w:right="420" w:rightChars="200" w:firstLine="560" w:firstLineChars="200"/>
        <w:rPr>
          <w:rFonts w:eastAsia="方正仿宋_GBK"/>
          <w:sz w:val="28"/>
          <w:szCs w:val="28"/>
        </w:rPr>
      </w:pPr>
      <w:r>
        <w:rPr>
          <w:rFonts w:eastAsia="方正仿宋_GBK"/>
          <w:sz w:val="28"/>
          <w:szCs w:val="28"/>
        </w:rPr>
        <w:t>3．因本人提供的受送达人、受送达人手机号码、接收送达信息手机号码、地址不准确，上述内容变更未及时通知人力资源社会保障部门，受送达人本人或者受送达人指定的代收人拒绝签收、他人代收等情形，导致法律文书未能被实际接收的，亦均视为有效送达，由本人承担一切法律后果。</w:t>
      </w:r>
    </w:p>
    <w:p w14:paraId="4E10EB05">
      <w:pPr>
        <w:spacing w:before="240" w:beforeLines="100" w:line="400" w:lineRule="exact"/>
        <w:rPr>
          <w:rFonts w:eastAsia="方正仿宋_GBK"/>
          <w:sz w:val="28"/>
          <w:szCs w:val="28"/>
        </w:rPr>
      </w:pPr>
      <w:r>
        <w:rPr>
          <w:rFonts w:eastAsia="方正仿宋_GBK"/>
          <w:sz w:val="28"/>
          <w:szCs w:val="28"/>
        </w:rPr>
        <w:t>新就业形态人员或者其近亲属签名：   　            年   月   日</w:t>
      </w:r>
    </w:p>
    <w:p w14:paraId="7EE7193B">
      <w:pPr>
        <w:spacing w:line="400" w:lineRule="exact"/>
        <w:rPr>
          <w:rFonts w:eastAsia="方正仿宋_GBK"/>
          <w:sz w:val="28"/>
          <w:szCs w:val="28"/>
        </w:rPr>
      </w:pPr>
      <w:r>
        <w:rPr>
          <w:rFonts w:eastAsia="方正仿宋_GBK"/>
          <w:sz w:val="28"/>
          <w:szCs w:val="28"/>
        </w:rPr>
        <w:t>代办人（签名）：         　                    年   月   日</w:t>
      </w:r>
    </w:p>
    <w:bookmarkEnd w:id="12"/>
    <w:p w14:paraId="78DBD434"/>
    <w:p w14:paraId="2DF68D7E">
      <w:pPr>
        <w:widowControl/>
        <w:jc w:val="left"/>
        <w:textAlignment w:val="center"/>
        <w:outlineLvl w:val="0"/>
        <w:rPr>
          <w:rFonts w:eastAsia="方正黑体_GBK"/>
          <w:kern w:val="0"/>
          <w:sz w:val="32"/>
          <w:szCs w:val="32"/>
          <w:lang w:bidi="ar"/>
        </w:rPr>
      </w:pPr>
      <w:r>
        <w:rPr>
          <w:rFonts w:eastAsia="方正黑体_GBK"/>
          <w:kern w:val="0"/>
          <w:sz w:val="32"/>
          <w:szCs w:val="32"/>
          <w:lang w:bidi="ar"/>
        </w:rPr>
        <w:br w:type="page"/>
      </w:r>
      <w:r>
        <w:rPr>
          <w:rFonts w:eastAsia="方正黑体_GBK"/>
          <w:kern w:val="0"/>
          <w:sz w:val="32"/>
          <w:szCs w:val="32"/>
          <w:lang w:bidi="ar"/>
        </w:rPr>
        <w:t xml:space="preserve">附件8 </w:t>
      </w:r>
    </w:p>
    <w:p w14:paraId="2D118718">
      <w:pPr>
        <w:autoSpaceDN w:val="0"/>
        <w:snapToGrid w:val="0"/>
        <w:rPr>
          <w:rFonts w:eastAsia="方正小标宋_GBK"/>
          <w:spacing w:val="8062"/>
          <w:kern w:val="0"/>
          <w:sz w:val="44"/>
          <w:szCs w:val="44"/>
        </w:rPr>
      </w:pPr>
    </w:p>
    <w:p w14:paraId="6A21C3A3">
      <w:pPr>
        <w:autoSpaceDN w:val="0"/>
        <w:snapToGrid w:val="0"/>
        <w:jc w:val="center"/>
        <w:rPr>
          <w:rFonts w:eastAsia="方正小标宋_GBK"/>
          <w:sz w:val="44"/>
          <w:szCs w:val="44"/>
        </w:rPr>
      </w:pPr>
      <w:r>
        <w:rPr>
          <w:rFonts w:eastAsia="方正小标宋_GBK"/>
          <w:spacing w:val="17"/>
          <w:kern w:val="0"/>
          <w:sz w:val="44"/>
          <w:szCs w:val="44"/>
          <w:fitText w:val="8502" w:id="1811768159"/>
        </w:rPr>
        <w:t>职业伤害确认申请材料一次性补正告知</w:t>
      </w:r>
      <w:r>
        <w:rPr>
          <w:rFonts w:eastAsia="方正小标宋_GBK"/>
          <w:spacing w:val="2"/>
          <w:kern w:val="0"/>
          <w:sz w:val="44"/>
          <w:szCs w:val="44"/>
          <w:fitText w:val="8502" w:id="1811768159"/>
        </w:rPr>
        <w:t>书</w:t>
      </w:r>
    </w:p>
    <w:p w14:paraId="180A807C">
      <w:pPr>
        <w:widowControl/>
        <w:jc w:val="right"/>
        <w:rPr>
          <w:rFonts w:eastAsia="方正仿宋_GBK"/>
          <w:spacing w:val="-14"/>
          <w:kern w:val="0"/>
          <w:sz w:val="44"/>
        </w:rPr>
      </w:pPr>
      <w:r>
        <w:rPr>
          <w:rFonts w:eastAsia="方正仿宋_GBK"/>
          <w:sz w:val="28"/>
          <w:szCs w:val="28"/>
          <w:shd w:val="clear" w:color="auto" w:fill="FFFFFF"/>
        </w:rPr>
        <w:t>苏xxxx职补〔202×〕  号</w:t>
      </w:r>
    </w:p>
    <w:p w14:paraId="36662AAD">
      <w:pPr>
        <w:widowControl/>
        <w:spacing w:line="560" w:lineRule="exact"/>
        <w:jc w:val="left"/>
        <w:rPr>
          <w:rFonts w:eastAsia="方正仿宋_GBK"/>
          <w:spacing w:val="-14"/>
        </w:rPr>
      </w:pPr>
      <w:r>
        <w:rPr>
          <w:rFonts w:eastAsia="方正仿宋_GBK"/>
          <w:spacing w:val="-14"/>
          <w:kern w:val="0"/>
          <w:u w:val="single"/>
        </w:rPr>
        <w:t>　　　　　　　　</w:t>
      </w:r>
      <w:r>
        <w:rPr>
          <w:rFonts w:eastAsia="方正仿宋_GBK"/>
          <w:spacing w:val="-14"/>
          <w:kern w:val="0"/>
        </w:rPr>
        <w:t>：</w:t>
      </w:r>
    </w:p>
    <w:p w14:paraId="7A901C0C">
      <w:pPr>
        <w:autoSpaceDN w:val="0"/>
        <w:spacing w:line="560" w:lineRule="exact"/>
        <w:ind w:firstLine="560" w:firstLineChars="200"/>
        <w:rPr>
          <w:rFonts w:eastAsia="方正仿宋_GBK"/>
          <w:sz w:val="28"/>
          <w:szCs w:val="28"/>
        </w:rPr>
      </w:pPr>
      <w:r>
        <w:rPr>
          <w:rFonts w:eastAsia="方正仿宋_GBK"/>
          <w:sz w:val="28"/>
          <w:szCs w:val="28"/>
        </w:rPr>
        <w:t>你（单位）于</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日提出的</w:t>
      </w:r>
      <w:r>
        <w:rPr>
          <w:rFonts w:eastAsia="方正仿宋_GBK"/>
          <w:sz w:val="28"/>
          <w:u w:val="single"/>
        </w:rPr>
        <w:t xml:space="preserve">        </w:t>
      </w:r>
      <w:r>
        <w:rPr>
          <w:rFonts w:eastAsia="方正仿宋_GBK"/>
          <w:sz w:val="28"/>
        </w:rPr>
        <w:t>（公民身份号码：   ）</w:t>
      </w:r>
      <w:r>
        <w:rPr>
          <w:rFonts w:eastAsia="方正仿宋_GBK"/>
          <w:sz w:val="28"/>
          <w:szCs w:val="28"/>
        </w:rPr>
        <w:t>职业伤害保障（）待遇申请材料收悉。经审核，提交的涉及职业伤害确认环节的材料不完整，请你（单位）在收到本告知书之日起</w:t>
      </w:r>
      <w:r>
        <w:rPr>
          <w:rFonts w:hint="eastAsia" w:eastAsia="方正仿宋_GBK"/>
          <w:sz w:val="28"/>
          <w:szCs w:val="28"/>
        </w:rPr>
        <w:t>10</w:t>
      </w:r>
      <w:r>
        <w:rPr>
          <w:rFonts w:eastAsia="方正仿宋_GBK"/>
          <w:sz w:val="28"/>
          <w:szCs w:val="28"/>
        </w:rPr>
        <w:t>日内补正以下材料：</w:t>
      </w:r>
    </w:p>
    <w:p w14:paraId="091A2ABD">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1、</w:t>
      </w:r>
      <w:r>
        <w:rPr>
          <w:rFonts w:eastAsia="方正仿宋_GBK"/>
          <w:spacing w:val="-28"/>
          <w:kern w:val="0"/>
          <w:sz w:val="28"/>
          <w:szCs w:val="28"/>
          <w:u w:val="single"/>
        </w:rPr>
        <w:t>　　　　　　　　　　　　　　　　　　　　　　　　　　</w:t>
      </w:r>
      <w:r>
        <w:rPr>
          <w:rFonts w:eastAsia="方正仿宋_GBK"/>
          <w:spacing w:val="-28"/>
          <w:kern w:val="0"/>
          <w:sz w:val="28"/>
          <w:szCs w:val="28"/>
        </w:rPr>
        <w:t xml:space="preserve">； </w:t>
      </w:r>
    </w:p>
    <w:p w14:paraId="34DC1845">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2、</w:t>
      </w:r>
      <w:r>
        <w:rPr>
          <w:rFonts w:eastAsia="方正仿宋_GBK"/>
          <w:spacing w:val="-28"/>
          <w:kern w:val="0"/>
          <w:sz w:val="28"/>
          <w:szCs w:val="28"/>
          <w:u w:val="single"/>
        </w:rPr>
        <w:t>　　　　　　　　　　　　　　　　　　　　　　　　　　</w:t>
      </w:r>
      <w:r>
        <w:rPr>
          <w:rFonts w:eastAsia="方正仿宋_GBK"/>
          <w:spacing w:val="-28"/>
          <w:kern w:val="0"/>
          <w:sz w:val="28"/>
          <w:szCs w:val="28"/>
        </w:rPr>
        <w:t>；</w:t>
      </w:r>
    </w:p>
    <w:p w14:paraId="1F44031F">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3、</w:t>
      </w:r>
      <w:r>
        <w:rPr>
          <w:rFonts w:eastAsia="方正仿宋_GBK"/>
          <w:spacing w:val="-28"/>
          <w:kern w:val="0"/>
          <w:sz w:val="28"/>
          <w:szCs w:val="28"/>
          <w:u w:val="single"/>
        </w:rPr>
        <w:t>　　　　　　　　　　　　　　　　　　　　　　　　　　</w:t>
      </w:r>
      <w:r>
        <w:rPr>
          <w:rFonts w:eastAsia="方正仿宋_GBK"/>
          <w:spacing w:val="-28"/>
          <w:kern w:val="0"/>
          <w:sz w:val="28"/>
          <w:szCs w:val="28"/>
        </w:rPr>
        <w:t>；</w:t>
      </w:r>
    </w:p>
    <w:p w14:paraId="200B7FAC">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4、</w:t>
      </w:r>
      <w:r>
        <w:rPr>
          <w:rFonts w:eastAsia="方正仿宋_GBK"/>
          <w:spacing w:val="-28"/>
          <w:kern w:val="0"/>
          <w:sz w:val="28"/>
          <w:szCs w:val="28"/>
          <w:u w:val="single"/>
        </w:rPr>
        <w:t>　　　　　　　　　　　　　　　　　　　　　　　　　　</w:t>
      </w:r>
      <w:r>
        <w:rPr>
          <w:rFonts w:eastAsia="方正仿宋_GBK"/>
          <w:spacing w:val="-28"/>
          <w:kern w:val="0"/>
          <w:sz w:val="28"/>
          <w:szCs w:val="28"/>
        </w:rPr>
        <w:t>。</w:t>
      </w:r>
    </w:p>
    <w:p w14:paraId="43537E0C">
      <w:pPr>
        <w:autoSpaceDN w:val="0"/>
        <w:spacing w:line="560" w:lineRule="exact"/>
        <w:ind w:firstLine="560" w:firstLineChars="200"/>
        <w:rPr>
          <w:rFonts w:eastAsia="方正仿宋_GBK"/>
          <w:sz w:val="28"/>
          <w:szCs w:val="28"/>
        </w:rPr>
      </w:pPr>
      <w:r>
        <w:rPr>
          <w:rFonts w:eastAsia="方正仿宋_GBK"/>
          <w:sz w:val="28"/>
          <w:szCs w:val="28"/>
        </w:rPr>
        <w:t>无正当理由，在规定时限内不提交补正材料的，视为放弃补正权利，我局将根据已有材料开展或者终止职业伤害确认工作。特此告知。</w:t>
      </w:r>
    </w:p>
    <w:p w14:paraId="671D8B1C">
      <w:pPr>
        <w:autoSpaceDN w:val="0"/>
        <w:spacing w:line="560" w:lineRule="exact"/>
        <w:ind w:firstLine="560" w:firstLineChars="200"/>
        <w:rPr>
          <w:rFonts w:eastAsia="方正仿宋_GBK"/>
          <w:sz w:val="28"/>
        </w:rPr>
      </w:pPr>
      <w:r>
        <w:rPr>
          <w:rFonts w:eastAsia="方正仿宋_GBK"/>
          <w:sz w:val="28"/>
        </w:rPr>
        <w:t>联系电话：</w:t>
      </w:r>
    </w:p>
    <w:p w14:paraId="124A2198">
      <w:pPr>
        <w:autoSpaceDN w:val="0"/>
        <w:spacing w:line="560" w:lineRule="exact"/>
        <w:ind w:firstLine="560" w:firstLineChars="200"/>
        <w:rPr>
          <w:rFonts w:eastAsia="方正仿宋_GBK"/>
          <w:sz w:val="28"/>
        </w:rPr>
      </w:pPr>
      <w:r>
        <w:rPr>
          <w:rFonts w:eastAsia="方正仿宋_GBK"/>
          <w:sz w:val="28"/>
        </w:rPr>
        <w:t>联系地址：</w:t>
      </w:r>
    </w:p>
    <w:p w14:paraId="7A4D85FB">
      <w:pPr>
        <w:pStyle w:val="8"/>
        <w:widowControl/>
        <w:shd w:val="clear" w:color="auto" w:fill="FFFFFF"/>
        <w:spacing w:line="560" w:lineRule="exact"/>
        <w:rPr>
          <w:rFonts w:eastAsia="方正仿宋_GBK"/>
          <w:sz w:val="28"/>
          <w:szCs w:val="28"/>
          <w:shd w:val="clear" w:color="auto" w:fill="FFFFFF"/>
        </w:rPr>
      </w:pPr>
    </w:p>
    <w:p w14:paraId="678B3AED">
      <w:pPr>
        <w:autoSpaceDN w:val="0"/>
        <w:spacing w:line="560" w:lineRule="exact"/>
        <w:ind w:firstLine="6440" w:firstLineChars="2300"/>
        <w:rPr>
          <w:rFonts w:eastAsia="方正仿宋_GBK"/>
          <w:sz w:val="28"/>
          <w:szCs w:val="28"/>
        </w:rPr>
      </w:pPr>
      <w:r>
        <w:rPr>
          <w:rFonts w:eastAsia="方正仿宋_GBK"/>
          <w:sz w:val="28"/>
          <w:szCs w:val="28"/>
        </w:rPr>
        <w:t xml:space="preserve">（盖章）   </w:t>
      </w:r>
    </w:p>
    <w:p w14:paraId="3AAE1CFB">
      <w:pPr>
        <w:autoSpaceDN w:val="0"/>
        <w:spacing w:line="560" w:lineRule="exact"/>
        <w:ind w:firstLine="560" w:firstLineChars="200"/>
        <w:jc w:val="center"/>
        <w:rPr>
          <w:rFonts w:eastAsia="方正仿宋_GBK"/>
          <w:sz w:val="28"/>
          <w:szCs w:val="28"/>
        </w:rPr>
      </w:pPr>
      <w:r>
        <w:rPr>
          <w:rFonts w:eastAsia="方正仿宋_GBK"/>
          <w:sz w:val="28"/>
          <w:szCs w:val="28"/>
        </w:rPr>
        <w:t xml:space="preserve">　　　　　　　                  　年   月   日 </w:t>
      </w:r>
    </w:p>
    <w:p w14:paraId="3212F32D">
      <w:pPr>
        <w:pStyle w:val="3"/>
        <w:rPr>
          <w:rFonts w:ascii="Times New Roman" w:hAnsi="Times New Roman"/>
          <w:b w:val="0"/>
        </w:rPr>
      </w:pPr>
    </w:p>
    <w:p w14:paraId="3C9F0AAD">
      <w:pPr>
        <w:widowControl/>
        <w:jc w:val="left"/>
        <w:rPr>
          <w:rFonts w:eastAsia="方正黑体_GBK"/>
          <w:kern w:val="0"/>
          <w:sz w:val="32"/>
          <w:szCs w:val="32"/>
          <w:lang w:bidi="ar"/>
        </w:rPr>
      </w:pPr>
      <w:r>
        <w:rPr>
          <w:rFonts w:eastAsia="仿宋_GB2312"/>
          <w:sz w:val="28"/>
          <w:szCs w:val="28"/>
          <w:shd w:val="clear" w:color="auto" w:fill="FFFFFF"/>
        </w:rPr>
        <w:br w:type="page"/>
      </w:r>
      <w:r>
        <w:rPr>
          <w:rFonts w:eastAsia="方正黑体_GBK"/>
          <w:kern w:val="0"/>
          <w:sz w:val="32"/>
          <w:szCs w:val="32"/>
          <w:lang w:bidi="ar"/>
        </w:rPr>
        <w:t>附件9</w:t>
      </w:r>
    </w:p>
    <w:p w14:paraId="4A7F638F">
      <w:pPr>
        <w:widowControl/>
        <w:jc w:val="left"/>
        <w:rPr>
          <w:rFonts w:eastAsia="方正黑体_GBK"/>
          <w:kern w:val="0"/>
          <w:sz w:val="32"/>
          <w:szCs w:val="32"/>
          <w:lang w:bidi="ar"/>
        </w:rPr>
      </w:pPr>
      <w:r>
        <w:rPr>
          <w:rFonts w:eastAsia="方正黑体_GBK"/>
          <w:kern w:val="0"/>
          <w:sz w:val="32"/>
          <w:szCs w:val="32"/>
          <w:lang w:bidi="ar"/>
        </w:rPr>
        <w:t xml:space="preserve"> </w:t>
      </w:r>
    </w:p>
    <w:p w14:paraId="5873879D">
      <w:pPr>
        <w:autoSpaceDN w:val="0"/>
        <w:jc w:val="center"/>
        <w:rPr>
          <w:rFonts w:eastAsia="方正小标宋_GBK"/>
          <w:sz w:val="44"/>
          <w:szCs w:val="44"/>
        </w:rPr>
      </w:pPr>
      <w:r>
        <w:fldChar w:fldCharType="begin"/>
      </w:r>
      <w:r>
        <w:instrText xml:space="preserve"> HYPERLINK "http://www.ft22.com/rendingwenshu" </w:instrText>
      </w:r>
      <w:r>
        <w:fldChar w:fldCharType="separate"/>
      </w:r>
      <w:r>
        <w:rPr>
          <w:rFonts w:eastAsia="方正小标宋_GBK"/>
          <w:sz w:val="44"/>
          <w:szCs w:val="44"/>
        </w:rPr>
        <w:t>职业伤害确认中止通知书</w:t>
      </w:r>
      <w:r>
        <w:rPr>
          <w:rFonts w:eastAsia="方正小标宋_GBK"/>
          <w:sz w:val="44"/>
          <w:szCs w:val="44"/>
        </w:rPr>
        <w:fldChar w:fldCharType="end"/>
      </w:r>
    </w:p>
    <w:p w14:paraId="4C2F7C56">
      <w:pPr>
        <w:pStyle w:val="8"/>
        <w:widowControl/>
        <w:shd w:val="clear" w:color="auto" w:fill="FFFFFF"/>
        <w:spacing w:line="590" w:lineRule="atLeast"/>
        <w:jc w:val="right"/>
        <w:rPr>
          <w:rFonts w:eastAsia="方正仿宋_GBK"/>
          <w:sz w:val="28"/>
          <w:szCs w:val="28"/>
          <w:shd w:val="clear" w:color="auto" w:fill="FFFFFF"/>
        </w:rPr>
      </w:pPr>
      <w:r>
        <w:rPr>
          <w:rFonts w:eastAsia="方正仿宋_GBK"/>
          <w:sz w:val="28"/>
          <w:szCs w:val="28"/>
          <w:shd w:val="clear" w:color="auto" w:fill="FFFFFF"/>
        </w:rPr>
        <w:t>苏xxxx职中〔202×〕  号</w:t>
      </w:r>
    </w:p>
    <w:p w14:paraId="0FE0E318">
      <w:pPr>
        <w:widowControl/>
        <w:spacing w:line="560" w:lineRule="exact"/>
        <w:jc w:val="left"/>
        <w:rPr>
          <w:rFonts w:eastAsia="方正仿宋_GBK"/>
          <w:spacing w:val="-14"/>
          <w:sz w:val="28"/>
          <w:szCs w:val="28"/>
        </w:rPr>
      </w:pPr>
      <w:r>
        <w:rPr>
          <w:rFonts w:eastAsia="方正仿宋_GBK"/>
          <w:spacing w:val="-14"/>
          <w:kern w:val="0"/>
          <w:sz w:val="28"/>
          <w:szCs w:val="28"/>
          <w:u w:val="single"/>
        </w:rPr>
        <w:t>　　　　　　　　</w:t>
      </w:r>
      <w:r>
        <w:rPr>
          <w:rFonts w:eastAsia="方正仿宋_GBK"/>
          <w:spacing w:val="-14"/>
          <w:kern w:val="0"/>
          <w:sz w:val="28"/>
          <w:szCs w:val="28"/>
        </w:rPr>
        <w:t>：</w:t>
      </w:r>
    </w:p>
    <w:p w14:paraId="4A8BAB09">
      <w:pPr>
        <w:autoSpaceDN w:val="0"/>
        <w:spacing w:line="560" w:lineRule="exact"/>
        <w:ind w:firstLine="560" w:firstLineChars="200"/>
        <w:rPr>
          <w:rFonts w:eastAsia="方正仿宋_GBK"/>
          <w:sz w:val="28"/>
          <w:szCs w:val="28"/>
        </w:rPr>
      </w:pPr>
      <w:r>
        <w:rPr>
          <w:rFonts w:eastAsia="方正仿宋_GBK"/>
          <w:sz w:val="28"/>
          <w:szCs w:val="28"/>
        </w:rPr>
        <w:t>本局于</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日收到</w:t>
      </w:r>
      <w:r>
        <w:rPr>
          <w:rFonts w:eastAsia="方正仿宋_GBK"/>
          <w:sz w:val="28"/>
          <w:szCs w:val="28"/>
          <w:u w:val="single"/>
        </w:rPr>
        <w:t xml:space="preserve">        </w:t>
      </w:r>
      <w:r>
        <w:rPr>
          <w:rFonts w:eastAsia="方正仿宋_GBK"/>
          <w:sz w:val="28"/>
          <w:szCs w:val="28"/>
        </w:rPr>
        <w:t>（公民身份号码：   ）的职业伤害保障（）待遇申请。由于存在以下情形：</w:t>
      </w:r>
      <w:r>
        <w:rPr>
          <w:rFonts w:eastAsia="方正仿宋_GBK"/>
          <w:sz w:val="28"/>
          <w:szCs w:val="28"/>
          <w:u w:val="single"/>
        </w:rPr>
        <w:t xml:space="preserve">              </w:t>
      </w:r>
      <w:r>
        <w:rPr>
          <w:rFonts w:eastAsia="方正仿宋_GBK"/>
          <w:sz w:val="28"/>
          <w:szCs w:val="28"/>
        </w:rPr>
        <w:t>，根据《江苏省新就业形态人员职业伤害保障试点实施</w:t>
      </w:r>
      <w:r>
        <w:rPr>
          <w:rFonts w:hint="eastAsia" w:eastAsia="方正仿宋_GBK"/>
          <w:sz w:val="28"/>
          <w:szCs w:val="28"/>
        </w:rPr>
        <w:t>方案</w:t>
      </w:r>
      <w:r>
        <w:rPr>
          <w:rFonts w:eastAsia="方正仿宋_GBK"/>
          <w:sz w:val="28"/>
          <w:szCs w:val="28"/>
        </w:rPr>
        <w:t>》四、经办服务（四）职业伤害确认。4.中止程序</w:t>
      </w:r>
      <w:r>
        <w:rPr>
          <w:rFonts w:hint="eastAsia" w:eastAsia="方正仿宋_GBK"/>
          <w:sz w:val="28"/>
          <w:szCs w:val="28"/>
        </w:rPr>
        <w:t>有关</w:t>
      </w:r>
      <w:r>
        <w:rPr>
          <w:rFonts w:eastAsia="方正仿宋_GBK"/>
          <w:sz w:val="28"/>
          <w:szCs w:val="28"/>
        </w:rPr>
        <w:t>规定，自</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 xml:space="preserve">日起中止职业伤害确认程序。待上述中止情形消失后，将按规定恢复职业伤害确认程序。中止职业伤害确认的时间不计入职业伤害确认期限。 </w:t>
      </w:r>
    </w:p>
    <w:p w14:paraId="2EFF3243">
      <w:pPr>
        <w:pStyle w:val="8"/>
        <w:widowControl/>
        <w:shd w:val="clear" w:color="auto" w:fill="FFFFFF"/>
        <w:spacing w:line="560" w:lineRule="exact"/>
        <w:rPr>
          <w:rFonts w:eastAsia="方正仿宋_GBK"/>
          <w:sz w:val="28"/>
          <w:szCs w:val="28"/>
          <w:shd w:val="clear" w:color="auto" w:fill="FFFFFF"/>
        </w:rPr>
      </w:pPr>
    </w:p>
    <w:p w14:paraId="13CAA158">
      <w:pPr>
        <w:pStyle w:val="8"/>
        <w:widowControl/>
        <w:shd w:val="clear" w:color="auto" w:fill="FFFFFF"/>
        <w:spacing w:line="560" w:lineRule="exact"/>
        <w:rPr>
          <w:rFonts w:eastAsia="方正仿宋_GBK"/>
          <w:sz w:val="28"/>
          <w:szCs w:val="28"/>
          <w:shd w:val="clear" w:color="auto" w:fill="FFFFFF"/>
        </w:rPr>
      </w:pPr>
    </w:p>
    <w:p w14:paraId="5CEF69E6">
      <w:pPr>
        <w:autoSpaceDN w:val="0"/>
        <w:spacing w:line="560" w:lineRule="exact"/>
        <w:ind w:firstLine="6440" w:firstLineChars="2300"/>
        <w:rPr>
          <w:rFonts w:eastAsia="方正仿宋_GBK"/>
          <w:sz w:val="28"/>
          <w:szCs w:val="28"/>
        </w:rPr>
      </w:pPr>
      <w:r>
        <w:rPr>
          <w:rFonts w:eastAsia="方正仿宋_GBK"/>
          <w:sz w:val="28"/>
          <w:szCs w:val="28"/>
        </w:rPr>
        <w:t xml:space="preserve">（盖章）   </w:t>
      </w:r>
    </w:p>
    <w:p w14:paraId="396EA5D8">
      <w:pPr>
        <w:autoSpaceDN w:val="0"/>
        <w:spacing w:line="560" w:lineRule="exact"/>
        <w:ind w:firstLine="560" w:firstLineChars="200"/>
        <w:jc w:val="center"/>
        <w:rPr>
          <w:rFonts w:eastAsia="方正仿宋_GBK"/>
          <w:sz w:val="28"/>
          <w:szCs w:val="28"/>
        </w:rPr>
      </w:pPr>
      <w:r>
        <w:rPr>
          <w:rFonts w:eastAsia="方正仿宋_GBK"/>
          <w:sz w:val="28"/>
          <w:szCs w:val="28"/>
        </w:rPr>
        <w:t xml:space="preserve">　　　　　　　                  　年   月   日 </w:t>
      </w:r>
    </w:p>
    <w:p w14:paraId="1D5FE5B4">
      <w:pPr>
        <w:pStyle w:val="3"/>
        <w:rPr>
          <w:rFonts w:ascii="Times New Roman" w:hAnsi="Times New Roman"/>
          <w:b w:val="0"/>
        </w:rPr>
      </w:pPr>
    </w:p>
    <w:p w14:paraId="43F2684C"/>
    <w:p w14:paraId="30F90B55">
      <w:pPr>
        <w:pStyle w:val="3"/>
        <w:rPr>
          <w:rFonts w:ascii="Times New Roman" w:hAnsi="Times New Roman"/>
          <w:b w:val="0"/>
        </w:rPr>
      </w:pPr>
    </w:p>
    <w:p w14:paraId="345A478B"/>
    <w:p w14:paraId="66C5897D"/>
    <w:p w14:paraId="1AAECEF2">
      <w:pPr>
        <w:pStyle w:val="3"/>
        <w:rPr>
          <w:rFonts w:ascii="Times New Roman" w:hAnsi="Times New Roman"/>
          <w:b w:val="0"/>
        </w:rPr>
      </w:pPr>
    </w:p>
    <w:p w14:paraId="06FBE628"/>
    <w:p w14:paraId="67ECED21">
      <w:pPr>
        <w:rPr>
          <w:rFonts w:eastAsia="方正仿宋_GBK"/>
          <w:sz w:val="32"/>
          <w:szCs w:val="32"/>
        </w:rPr>
      </w:pPr>
    </w:p>
    <w:p w14:paraId="6F43AD24">
      <w:pPr>
        <w:autoSpaceDN w:val="0"/>
        <w:rPr>
          <w:rFonts w:eastAsia="方正仿宋_GBK"/>
          <w:sz w:val="28"/>
          <w:szCs w:val="24"/>
        </w:rPr>
      </w:pPr>
    </w:p>
    <w:p w14:paraId="2D48A4ED">
      <w:pPr>
        <w:rPr>
          <w:rFonts w:eastAsia="方正仿宋_GBK"/>
          <w:sz w:val="32"/>
          <w:szCs w:val="32"/>
        </w:rPr>
      </w:pPr>
      <w:r>
        <w:rPr>
          <w:rFonts w:eastAsia="方正仿宋_GBK"/>
          <w:sz w:val="28"/>
          <w:szCs w:val="24"/>
        </w:rPr>
        <w:t>抄送：平台企业或者个人。</w:t>
      </w:r>
      <w:r>
        <w:rPr>
          <w:rFonts w:eastAsia="方正仿宋_GBK"/>
          <w:sz w:val="32"/>
          <w:szCs w:val="32"/>
        </w:rPr>
        <w:t xml:space="preserve">  </w:t>
      </w:r>
    </w:p>
    <w:p w14:paraId="375FA0B3">
      <w:pPr>
        <w:widowControl/>
        <w:jc w:val="left"/>
        <w:textAlignment w:val="center"/>
        <w:outlineLvl w:val="0"/>
        <w:rPr>
          <w:rFonts w:eastAsia="方正黑体_GBK"/>
          <w:kern w:val="0"/>
          <w:sz w:val="32"/>
          <w:szCs w:val="32"/>
          <w:lang w:bidi="ar"/>
        </w:rPr>
      </w:pPr>
      <w:r>
        <w:rPr>
          <w:rFonts w:eastAsia="方正仿宋_GBK"/>
          <w:sz w:val="32"/>
          <w:szCs w:val="32"/>
        </w:rPr>
        <w:br w:type="page"/>
      </w:r>
      <w:r>
        <w:rPr>
          <w:rFonts w:eastAsia="方正黑体_GBK"/>
          <w:kern w:val="0"/>
          <w:sz w:val="32"/>
          <w:szCs w:val="32"/>
          <w:lang w:bidi="ar"/>
        </w:rPr>
        <w:t>附件10</w:t>
      </w:r>
    </w:p>
    <w:p w14:paraId="713B4759">
      <w:pPr>
        <w:pStyle w:val="3"/>
        <w:rPr>
          <w:rFonts w:ascii="Times New Roman" w:hAnsi="Times New Roman"/>
          <w:b w:val="0"/>
        </w:rPr>
      </w:pPr>
    </w:p>
    <w:p w14:paraId="4F4AD435">
      <w:pPr>
        <w:autoSpaceDN w:val="0"/>
        <w:jc w:val="center"/>
        <w:rPr>
          <w:rFonts w:eastAsia="方正小标宋_GBK"/>
          <w:sz w:val="44"/>
          <w:szCs w:val="44"/>
        </w:rPr>
      </w:pPr>
      <w:r>
        <w:fldChar w:fldCharType="begin"/>
      </w:r>
      <w:r>
        <w:instrText xml:space="preserve"> HYPERLINK "http://www.ft22.com/rendingwenshu" </w:instrText>
      </w:r>
      <w:r>
        <w:fldChar w:fldCharType="separate"/>
      </w:r>
      <w:r>
        <w:rPr>
          <w:rFonts w:eastAsia="方正小标宋_GBK"/>
          <w:sz w:val="44"/>
          <w:szCs w:val="44"/>
        </w:rPr>
        <w:t>职业伤害确认终止通知书</w:t>
      </w:r>
      <w:r>
        <w:rPr>
          <w:rFonts w:eastAsia="方正小标宋_GBK"/>
          <w:sz w:val="44"/>
          <w:szCs w:val="44"/>
        </w:rPr>
        <w:fldChar w:fldCharType="end"/>
      </w:r>
    </w:p>
    <w:p w14:paraId="2665378C">
      <w:pPr>
        <w:pStyle w:val="8"/>
        <w:widowControl/>
        <w:shd w:val="clear" w:color="auto" w:fill="FFFFFF"/>
        <w:spacing w:line="590" w:lineRule="atLeast"/>
        <w:jc w:val="right"/>
        <w:rPr>
          <w:rFonts w:eastAsia="方正仿宋_GBK"/>
          <w:sz w:val="28"/>
          <w:szCs w:val="28"/>
          <w:shd w:val="clear" w:color="auto" w:fill="FFFFFF"/>
        </w:rPr>
      </w:pPr>
      <w:r>
        <w:rPr>
          <w:rFonts w:eastAsia="方正仿宋_GBK"/>
          <w:sz w:val="28"/>
          <w:szCs w:val="28"/>
          <w:shd w:val="clear" w:color="auto" w:fill="FFFFFF"/>
        </w:rPr>
        <w:t>苏xxxx职终〔202×〕  号</w:t>
      </w:r>
    </w:p>
    <w:p w14:paraId="3C65BBB1">
      <w:pPr>
        <w:widowControl/>
        <w:spacing w:line="560" w:lineRule="exact"/>
        <w:jc w:val="left"/>
        <w:rPr>
          <w:rFonts w:eastAsia="方正仿宋_GBK"/>
          <w:spacing w:val="-14"/>
          <w:sz w:val="28"/>
          <w:szCs w:val="28"/>
        </w:rPr>
      </w:pPr>
      <w:r>
        <w:rPr>
          <w:rFonts w:eastAsia="方正仿宋_GBK"/>
          <w:spacing w:val="-14"/>
          <w:kern w:val="0"/>
          <w:sz w:val="28"/>
          <w:szCs w:val="28"/>
          <w:u w:val="single"/>
        </w:rPr>
        <w:t>　　　　　　　　</w:t>
      </w:r>
      <w:r>
        <w:rPr>
          <w:rFonts w:eastAsia="方正仿宋_GBK"/>
          <w:spacing w:val="-14"/>
          <w:kern w:val="0"/>
          <w:sz w:val="28"/>
          <w:szCs w:val="28"/>
        </w:rPr>
        <w:t>：</w:t>
      </w:r>
    </w:p>
    <w:p w14:paraId="080D2675">
      <w:pPr>
        <w:autoSpaceDN w:val="0"/>
        <w:spacing w:line="560" w:lineRule="exact"/>
        <w:ind w:firstLine="560" w:firstLineChars="200"/>
        <w:rPr>
          <w:rFonts w:eastAsia="方正仿宋_GBK"/>
          <w:sz w:val="28"/>
          <w:szCs w:val="28"/>
        </w:rPr>
      </w:pPr>
      <w:r>
        <w:rPr>
          <w:rFonts w:eastAsia="方正仿宋_GBK"/>
          <w:sz w:val="28"/>
          <w:szCs w:val="28"/>
        </w:rPr>
        <w:t>本局于</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日收到</w:t>
      </w:r>
      <w:r>
        <w:rPr>
          <w:rFonts w:eastAsia="方正仿宋_GBK"/>
          <w:sz w:val="28"/>
          <w:szCs w:val="28"/>
          <w:u w:val="single"/>
        </w:rPr>
        <w:t xml:space="preserve">        </w:t>
      </w:r>
      <w:r>
        <w:rPr>
          <w:rFonts w:eastAsia="方正仿宋_GBK"/>
          <w:sz w:val="28"/>
          <w:szCs w:val="28"/>
        </w:rPr>
        <w:t>（公民身份号码：   ）的职业伤害（）待遇申请。经审核，</w:t>
      </w:r>
      <w:r>
        <w:rPr>
          <w:rFonts w:eastAsia="方正仿宋_GBK"/>
          <w:sz w:val="28"/>
          <w:szCs w:val="28"/>
          <w:u w:val="single"/>
        </w:rPr>
        <w:t xml:space="preserve">                  </w:t>
      </w:r>
      <w:r>
        <w:rPr>
          <w:rFonts w:eastAsia="方正仿宋_GBK"/>
          <w:sz w:val="28"/>
          <w:szCs w:val="28"/>
        </w:rPr>
        <w:t>，根据《江苏省新就业形态人员职业伤害保障试点实施</w:t>
      </w:r>
      <w:r>
        <w:rPr>
          <w:rFonts w:hint="eastAsia" w:eastAsia="方正仿宋_GBK"/>
          <w:sz w:val="28"/>
          <w:szCs w:val="28"/>
        </w:rPr>
        <w:t>方案</w:t>
      </w:r>
      <w:r>
        <w:rPr>
          <w:rFonts w:eastAsia="方正仿宋_GBK"/>
          <w:sz w:val="28"/>
          <w:szCs w:val="28"/>
        </w:rPr>
        <w:t>》四、经办服务（四）职业伤害确认。</w:t>
      </w:r>
      <w:r>
        <w:rPr>
          <w:rFonts w:hint="eastAsia" w:eastAsia="方正仿宋_GBK"/>
          <w:sz w:val="28"/>
          <w:szCs w:val="28"/>
        </w:rPr>
        <w:t>5</w:t>
      </w:r>
      <w:r>
        <w:rPr>
          <w:rFonts w:eastAsia="方正仿宋_GBK"/>
          <w:sz w:val="28"/>
          <w:szCs w:val="28"/>
        </w:rPr>
        <w:t>.</w:t>
      </w:r>
      <w:r>
        <w:rPr>
          <w:rFonts w:hint="eastAsia" w:eastAsia="方正仿宋_GBK"/>
          <w:sz w:val="28"/>
          <w:szCs w:val="28"/>
        </w:rPr>
        <w:t>终</w:t>
      </w:r>
      <w:r>
        <w:rPr>
          <w:rFonts w:eastAsia="方正仿宋_GBK"/>
          <w:sz w:val="28"/>
          <w:szCs w:val="28"/>
        </w:rPr>
        <w:t>止程序有关规定，现终止关于</w:t>
      </w:r>
      <w:r>
        <w:rPr>
          <w:rFonts w:eastAsia="方正仿宋_GBK"/>
          <w:sz w:val="28"/>
          <w:szCs w:val="28"/>
          <w:u w:val="single"/>
        </w:rPr>
        <w:t xml:space="preserve">        </w:t>
      </w:r>
      <w:r>
        <w:rPr>
          <w:rFonts w:eastAsia="方正仿宋_GBK"/>
          <w:sz w:val="28"/>
          <w:szCs w:val="28"/>
        </w:rPr>
        <w:t>的职业伤害确认。</w:t>
      </w:r>
    </w:p>
    <w:p w14:paraId="27C471A7">
      <w:pPr>
        <w:autoSpaceDN w:val="0"/>
        <w:spacing w:line="500" w:lineRule="exact"/>
        <w:ind w:firstLine="552"/>
        <w:jc w:val="left"/>
        <w:rPr>
          <w:rFonts w:eastAsia="方正仿宋_GBK"/>
          <w:sz w:val="28"/>
        </w:rPr>
      </w:pPr>
      <w:r>
        <w:rPr>
          <w:rFonts w:eastAsia="方正仿宋_GBK"/>
          <w:sz w:val="28"/>
        </w:rPr>
        <w:t>如对本通知不服的，可自接到本通知书之日起60日内向</w:t>
      </w:r>
      <w:r>
        <w:rPr>
          <w:rFonts w:eastAsia="方正仿宋_GBK"/>
          <w:sz w:val="28"/>
          <w:u w:val="single"/>
        </w:rPr>
        <w:t xml:space="preserve">            </w:t>
      </w:r>
      <w:r>
        <w:rPr>
          <w:rFonts w:eastAsia="方正仿宋_GBK"/>
          <w:sz w:val="28"/>
        </w:rPr>
        <w:t>申请行政复议，或者自接到本通知书之日起6个月内向</w:t>
      </w:r>
      <w:r>
        <w:rPr>
          <w:rFonts w:eastAsia="方正仿宋_GBK"/>
          <w:sz w:val="28"/>
          <w:u w:val="single"/>
          <w:lang w:val="en"/>
        </w:rPr>
        <w:t xml:space="preserve">             </w:t>
      </w:r>
      <w:r>
        <w:rPr>
          <w:rFonts w:eastAsia="方正仿宋_GBK"/>
          <w:sz w:val="28"/>
        </w:rPr>
        <w:t>人民法院提起行政诉讼。</w:t>
      </w:r>
    </w:p>
    <w:p w14:paraId="0E1E1A86">
      <w:pPr>
        <w:autoSpaceDN w:val="0"/>
        <w:spacing w:line="560" w:lineRule="exact"/>
        <w:ind w:firstLine="560" w:firstLineChars="200"/>
        <w:rPr>
          <w:rFonts w:eastAsia="方正仿宋_GBK"/>
          <w:sz w:val="28"/>
          <w:szCs w:val="28"/>
        </w:rPr>
      </w:pPr>
    </w:p>
    <w:p w14:paraId="228CED74">
      <w:pPr>
        <w:pStyle w:val="8"/>
        <w:widowControl/>
        <w:shd w:val="clear" w:color="auto" w:fill="FFFFFF"/>
        <w:spacing w:line="560" w:lineRule="exact"/>
        <w:rPr>
          <w:rFonts w:eastAsia="方正仿宋_GBK"/>
          <w:sz w:val="28"/>
          <w:szCs w:val="28"/>
          <w:shd w:val="clear" w:color="auto" w:fill="FFFFFF"/>
        </w:rPr>
      </w:pPr>
    </w:p>
    <w:p w14:paraId="63059BE5">
      <w:pPr>
        <w:pStyle w:val="8"/>
        <w:widowControl/>
        <w:shd w:val="clear" w:color="auto" w:fill="FFFFFF"/>
        <w:spacing w:line="560" w:lineRule="exact"/>
        <w:rPr>
          <w:rFonts w:eastAsia="方正仿宋_GBK"/>
          <w:sz w:val="28"/>
          <w:szCs w:val="28"/>
          <w:shd w:val="clear" w:color="auto" w:fill="FFFFFF"/>
        </w:rPr>
      </w:pPr>
    </w:p>
    <w:p w14:paraId="4826F197">
      <w:pPr>
        <w:autoSpaceDN w:val="0"/>
        <w:spacing w:line="560" w:lineRule="exact"/>
        <w:ind w:firstLine="6440" w:firstLineChars="2300"/>
        <w:rPr>
          <w:rFonts w:eastAsia="方正仿宋_GBK"/>
          <w:sz w:val="28"/>
          <w:szCs w:val="28"/>
        </w:rPr>
      </w:pPr>
      <w:r>
        <w:rPr>
          <w:rFonts w:eastAsia="方正仿宋_GBK"/>
          <w:sz w:val="28"/>
          <w:szCs w:val="28"/>
        </w:rPr>
        <w:t xml:space="preserve">（盖章）   </w:t>
      </w:r>
    </w:p>
    <w:p w14:paraId="23E2BDD8">
      <w:pPr>
        <w:autoSpaceDN w:val="0"/>
        <w:spacing w:line="560" w:lineRule="exact"/>
        <w:ind w:firstLine="560" w:firstLineChars="200"/>
        <w:jc w:val="center"/>
        <w:rPr>
          <w:rFonts w:eastAsia="方正仿宋_GBK"/>
          <w:sz w:val="28"/>
          <w:szCs w:val="28"/>
        </w:rPr>
      </w:pPr>
      <w:r>
        <w:rPr>
          <w:rFonts w:eastAsia="方正仿宋_GBK"/>
          <w:sz w:val="28"/>
          <w:szCs w:val="28"/>
        </w:rPr>
        <w:t xml:space="preserve">　　　　　　　                  　年   月   日 </w:t>
      </w:r>
    </w:p>
    <w:p w14:paraId="4A97F480">
      <w:pPr>
        <w:pStyle w:val="3"/>
        <w:rPr>
          <w:rFonts w:ascii="Times New Roman" w:hAnsi="Times New Roman"/>
          <w:b w:val="0"/>
        </w:rPr>
      </w:pPr>
    </w:p>
    <w:p w14:paraId="61D171A7">
      <w:pPr>
        <w:widowControl/>
        <w:spacing w:line="500" w:lineRule="exact"/>
        <w:jc w:val="left"/>
        <w:rPr>
          <w:rFonts w:eastAsia="方正楷体_GB2312"/>
          <w:kern w:val="0"/>
        </w:rPr>
      </w:pPr>
    </w:p>
    <w:p w14:paraId="292872B3">
      <w:pPr>
        <w:autoSpaceDN w:val="0"/>
        <w:rPr>
          <w:sz w:val="28"/>
        </w:rPr>
      </w:pPr>
    </w:p>
    <w:p w14:paraId="35413A32">
      <w:pPr>
        <w:autoSpaceDN w:val="0"/>
        <w:rPr>
          <w:sz w:val="28"/>
        </w:rPr>
      </w:pPr>
    </w:p>
    <w:p w14:paraId="5B0E9544">
      <w:pPr>
        <w:pStyle w:val="3"/>
        <w:rPr>
          <w:rFonts w:ascii="Times New Roman" w:hAnsi="Times New Roman"/>
          <w:b w:val="0"/>
          <w:sz w:val="28"/>
        </w:rPr>
      </w:pPr>
    </w:p>
    <w:p w14:paraId="74175001">
      <w:pPr>
        <w:autoSpaceDN w:val="0"/>
        <w:rPr>
          <w:sz w:val="28"/>
        </w:rPr>
      </w:pPr>
    </w:p>
    <w:p w14:paraId="6653AD12">
      <w:pPr>
        <w:widowControl/>
        <w:jc w:val="left"/>
        <w:rPr>
          <w:rFonts w:eastAsia="方正黑体_GBK"/>
          <w:kern w:val="0"/>
          <w:sz w:val="32"/>
          <w:szCs w:val="32"/>
          <w:lang w:bidi="ar"/>
        </w:rPr>
      </w:pPr>
      <w:r>
        <w:rPr>
          <w:rFonts w:eastAsia="方正仿宋_GBK"/>
          <w:sz w:val="28"/>
          <w:szCs w:val="24"/>
        </w:rPr>
        <w:t>抄送：平台企业或者个人。</w:t>
      </w:r>
      <w:r>
        <w:rPr>
          <w:rFonts w:eastAsia="方正仿宋_GBK"/>
          <w:sz w:val="28"/>
          <w:szCs w:val="28"/>
          <w:shd w:val="clear" w:color="auto" w:fill="FFFFFF"/>
        </w:rPr>
        <w:br w:type="page"/>
      </w:r>
      <w:r>
        <w:rPr>
          <w:rFonts w:eastAsia="方正黑体_GBK"/>
          <w:kern w:val="0"/>
          <w:sz w:val="32"/>
          <w:szCs w:val="32"/>
          <w:lang w:bidi="ar"/>
        </w:rPr>
        <w:t>附件11</w:t>
      </w:r>
    </w:p>
    <w:p w14:paraId="427EE306">
      <w:pPr>
        <w:autoSpaceDN w:val="0"/>
        <w:snapToGrid w:val="0"/>
        <w:jc w:val="center"/>
        <w:rPr>
          <w:rFonts w:eastAsia="方正小标宋_GBK"/>
          <w:sz w:val="44"/>
          <w:szCs w:val="44"/>
        </w:rPr>
      </w:pPr>
      <w:r>
        <w:rPr>
          <w:rFonts w:eastAsia="方正小标宋_GBK"/>
          <w:sz w:val="44"/>
          <w:szCs w:val="44"/>
        </w:rPr>
        <w:t>职业伤害确认限期举证通知书</w:t>
      </w:r>
    </w:p>
    <w:p w14:paraId="47A3C089">
      <w:pPr>
        <w:pStyle w:val="8"/>
        <w:widowControl/>
        <w:shd w:val="clear" w:color="auto" w:fill="FFFFFF"/>
        <w:spacing w:line="400" w:lineRule="exact"/>
        <w:jc w:val="right"/>
        <w:rPr>
          <w:rFonts w:eastAsia="方正仿宋_GBK"/>
          <w:sz w:val="28"/>
          <w:szCs w:val="28"/>
          <w:shd w:val="clear" w:color="auto" w:fill="FFFFFF"/>
        </w:rPr>
      </w:pPr>
      <w:r>
        <w:rPr>
          <w:rFonts w:eastAsia="方正仿宋_GBK"/>
          <w:sz w:val="28"/>
          <w:szCs w:val="28"/>
          <w:shd w:val="clear" w:color="auto" w:fill="FFFFFF"/>
        </w:rPr>
        <w:t>　苏xxxx职举〔202×〕  号</w:t>
      </w:r>
    </w:p>
    <w:p w14:paraId="7EFC9831">
      <w:pPr>
        <w:widowControl/>
        <w:spacing w:line="390" w:lineRule="exact"/>
        <w:jc w:val="left"/>
        <w:rPr>
          <w:rFonts w:eastAsia="方正仿宋_GBK"/>
          <w:spacing w:val="-14"/>
          <w:sz w:val="28"/>
          <w:szCs w:val="28"/>
        </w:rPr>
      </w:pPr>
      <w:r>
        <w:rPr>
          <w:rFonts w:eastAsia="方正仿宋_GBK"/>
          <w:spacing w:val="-14"/>
          <w:kern w:val="0"/>
          <w:sz w:val="28"/>
          <w:szCs w:val="28"/>
          <w:u w:val="single"/>
        </w:rPr>
        <w:t>　　　　　　　　</w:t>
      </w:r>
      <w:r>
        <w:rPr>
          <w:rFonts w:eastAsia="方正仿宋_GBK"/>
          <w:spacing w:val="-14"/>
          <w:kern w:val="0"/>
          <w:sz w:val="28"/>
          <w:szCs w:val="28"/>
        </w:rPr>
        <w:t>：</w:t>
      </w:r>
    </w:p>
    <w:p w14:paraId="4C9DDFCD">
      <w:pPr>
        <w:autoSpaceDN w:val="0"/>
        <w:spacing w:line="390" w:lineRule="exact"/>
        <w:ind w:firstLine="560" w:firstLineChars="200"/>
        <w:rPr>
          <w:rFonts w:eastAsia="方正仿宋_GBK"/>
          <w:sz w:val="28"/>
          <w:szCs w:val="28"/>
        </w:rPr>
      </w:pPr>
      <w:r>
        <w:rPr>
          <w:rFonts w:eastAsia="方正仿宋_GBK"/>
          <w:sz w:val="28"/>
          <w:szCs w:val="28"/>
        </w:rPr>
        <w:t>本局</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日收到关于</w:t>
      </w:r>
      <w:r>
        <w:rPr>
          <w:rFonts w:eastAsia="方正仿宋_GBK"/>
          <w:sz w:val="28"/>
          <w:szCs w:val="28"/>
          <w:u w:val="single"/>
        </w:rPr>
        <w:t xml:space="preserve">        </w:t>
      </w:r>
      <w:r>
        <w:rPr>
          <w:rFonts w:eastAsia="方正仿宋_GBK"/>
          <w:sz w:val="28"/>
          <w:szCs w:val="28"/>
        </w:rPr>
        <w:t>的职业伤害保障（）待遇申请，经审核材料于</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日予以受理。根据《江苏省新就业形态人员职业伤害保障试点实施</w:t>
      </w:r>
      <w:r>
        <w:rPr>
          <w:rFonts w:hint="eastAsia" w:eastAsia="方正仿宋_GBK"/>
          <w:sz w:val="28"/>
          <w:szCs w:val="28"/>
        </w:rPr>
        <w:t>方案</w:t>
      </w:r>
      <w:r>
        <w:rPr>
          <w:rFonts w:eastAsia="方正仿宋_GBK"/>
          <w:sz w:val="28"/>
          <w:szCs w:val="28"/>
        </w:rPr>
        <w:t>》四、经办服务（四）职业伤害确认。</w:t>
      </w:r>
      <w:r>
        <w:rPr>
          <w:rFonts w:hint="eastAsia" w:eastAsia="方正仿宋_GBK"/>
          <w:sz w:val="28"/>
          <w:szCs w:val="28"/>
        </w:rPr>
        <w:t>3</w:t>
      </w:r>
      <w:r>
        <w:rPr>
          <w:rFonts w:eastAsia="方正仿宋_GBK"/>
          <w:sz w:val="28"/>
          <w:szCs w:val="28"/>
        </w:rPr>
        <w:t>.</w:t>
      </w:r>
      <w:r>
        <w:rPr>
          <w:rFonts w:hint="eastAsia" w:eastAsia="方正仿宋_GBK"/>
          <w:sz w:val="28"/>
          <w:szCs w:val="28"/>
        </w:rPr>
        <w:t>举证</w:t>
      </w:r>
      <w:r>
        <w:rPr>
          <w:rFonts w:eastAsia="方正仿宋_GBK"/>
          <w:sz w:val="28"/>
          <w:szCs w:val="28"/>
        </w:rPr>
        <w:t>程序有关规定，现将举证事项通知如下：</w:t>
      </w:r>
    </w:p>
    <w:p w14:paraId="630F2F44">
      <w:pPr>
        <w:autoSpaceDN w:val="0"/>
        <w:spacing w:line="390" w:lineRule="exact"/>
        <w:ind w:firstLine="560" w:firstLineChars="200"/>
        <w:rPr>
          <w:rFonts w:eastAsia="方正仿宋_GBK"/>
          <w:sz w:val="28"/>
          <w:szCs w:val="28"/>
        </w:rPr>
      </w:pPr>
      <w:r>
        <w:rPr>
          <w:rFonts w:eastAsia="方正仿宋_GBK"/>
          <w:sz w:val="28"/>
          <w:szCs w:val="28"/>
        </w:rPr>
        <w:t>一、受伤害新就业形态人员或者其近亲属认为是职业伤害，平台企业不认为是职业伤害的，由单位承担举证责任。</w:t>
      </w:r>
    </w:p>
    <w:p w14:paraId="3C20F86B">
      <w:pPr>
        <w:autoSpaceDN w:val="0"/>
        <w:spacing w:line="390" w:lineRule="exact"/>
        <w:ind w:firstLine="560" w:firstLineChars="200"/>
        <w:rPr>
          <w:rFonts w:eastAsia="方正仿宋_GBK"/>
          <w:sz w:val="28"/>
          <w:szCs w:val="28"/>
        </w:rPr>
      </w:pPr>
      <w:r>
        <w:rPr>
          <w:rFonts w:eastAsia="方正仿宋_GBK"/>
          <w:sz w:val="28"/>
          <w:szCs w:val="28"/>
        </w:rPr>
        <w:t>如你单位对申请人提出的职业伤害确认请求不予认可或者对申请人的职业伤害确认请求所依据的事实存在异议，你单位有义务提供证据加以证明。</w:t>
      </w:r>
    </w:p>
    <w:p w14:paraId="37784079">
      <w:pPr>
        <w:autoSpaceDN w:val="0"/>
        <w:spacing w:line="390" w:lineRule="exact"/>
        <w:ind w:firstLine="560" w:firstLineChars="200"/>
        <w:rPr>
          <w:rFonts w:eastAsia="方正仿宋_GBK"/>
          <w:sz w:val="28"/>
          <w:szCs w:val="28"/>
        </w:rPr>
      </w:pPr>
      <w:r>
        <w:rPr>
          <w:rFonts w:eastAsia="方正仿宋_GBK"/>
          <w:sz w:val="28"/>
          <w:szCs w:val="28"/>
        </w:rPr>
        <w:t>平台企业无正当理由在规定时限内不提供证据的，社会保险行政部门可以根据新就业形态人员或者其近亲属、工会组织以及相关部门提供的证据，或者调查核实取得的证据，依法作出职业伤害确认结论。</w:t>
      </w:r>
    </w:p>
    <w:p w14:paraId="4F6B30DA">
      <w:pPr>
        <w:autoSpaceDN w:val="0"/>
        <w:spacing w:line="390" w:lineRule="exact"/>
        <w:ind w:firstLine="560" w:firstLineChars="200"/>
        <w:rPr>
          <w:rFonts w:eastAsia="方正仿宋_GBK"/>
          <w:sz w:val="28"/>
          <w:szCs w:val="28"/>
        </w:rPr>
      </w:pPr>
      <w:r>
        <w:rPr>
          <w:rFonts w:eastAsia="方正仿宋_GBK"/>
          <w:sz w:val="28"/>
          <w:szCs w:val="28"/>
        </w:rPr>
        <w:t>二、向本局提供证据，应当提供原件或者原物，也可以提供经本局核对无异的复制件或者复制品，并对提交的证据材料的来源、证明对象和内容作简要说明，签名盖章，注明提交日期。</w:t>
      </w:r>
    </w:p>
    <w:p w14:paraId="09B2D3DF">
      <w:pPr>
        <w:autoSpaceDN w:val="0"/>
        <w:spacing w:line="390" w:lineRule="exact"/>
        <w:ind w:firstLine="560" w:firstLineChars="200"/>
        <w:rPr>
          <w:rFonts w:eastAsia="方正仿宋_GBK"/>
          <w:sz w:val="28"/>
          <w:szCs w:val="28"/>
        </w:rPr>
      </w:pPr>
      <w:r>
        <w:rPr>
          <w:rFonts w:eastAsia="方正仿宋_GBK"/>
          <w:sz w:val="28"/>
          <w:szCs w:val="28"/>
        </w:rPr>
        <w:t>三、你单位在收到本通知书之日起15个工作日内向本局提交举证证据。在举证期限内提交证据确有困难的，应当在举证期限内向本局申请延期举证，经本局准许可适当延长举证期限。在举证期限内不提交证据且未申请延期的，视为放弃举证权利。</w:t>
      </w:r>
    </w:p>
    <w:p w14:paraId="1791C861">
      <w:pPr>
        <w:autoSpaceDN w:val="0"/>
        <w:spacing w:line="390" w:lineRule="exact"/>
        <w:ind w:firstLine="560" w:firstLineChars="200"/>
        <w:rPr>
          <w:rFonts w:eastAsia="方正仿宋_GBK"/>
          <w:sz w:val="28"/>
          <w:szCs w:val="28"/>
        </w:rPr>
      </w:pPr>
      <w:r>
        <w:rPr>
          <w:rFonts w:eastAsia="方正仿宋_GBK"/>
          <w:sz w:val="28"/>
          <w:szCs w:val="28"/>
        </w:rPr>
        <w:t>四、请确认你单位法律文书送达地址</w:t>
      </w:r>
      <w:r>
        <w:rPr>
          <w:rFonts w:eastAsia="方正仿宋_GBK"/>
          <w:spacing w:val="-28"/>
          <w:kern w:val="0"/>
          <w:sz w:val="28"/>
          <w:szCs w:val="28"/>
          <w:u w:val="single"/>
        </w:rPr>
        <w:t>　　</w:t>
      </w:r>
      <w:r>
        <w:rPr>
          <w:rFonts w:eastAsia="方正仿宋_GBK"/>
          <w:sz w:val="28"/>
          <w:szCs w:val="28"/>
          <w:u w:val="single"/>
        </w:rPr>
        <w:t>　　　　　　　　　　</w:t>
      </w:r>
      <w:r>
        <w:rPr>
          <w:rFonts w:eastAsia="方正仿宋_GBK"/>
          <w:spacing w:val="-28"/>
          <w:kern w:val="0"/>
          <w:sz w:val="28"/>
          <w:szCs w:val="28"/>
          <w:u w:val="single"/>
        </w:rPr>
        <w:t>　　</w:t>
      </w:r>
      <w:r>
        <w:rPr>
          <w:rFonts w:eastAsia="方正仿宋_GBK"/>
          <w:sz w:val="28"/>
          <w:szCs w:val="28"/>
        </w:rPr>
        <w:t>。如果有变化请及时告知本局，并提供新的送达地址及联系方式，如因你单位地址（联系方式）变动且未告知本局而导致文书无法送达的，相关责任由你单位承担。</w:t>
      </w:r>
    </w:p>
    <w:p w14:paraId="07BBDB79">
      <w:pPr>
        <w:autoSpaceDN w:val="0"/>
        <w:spacing w:line="390" w:lineRule="exact"/>
        <w:ind w:firstLine="560" w:firstLineChars="200"/>
        <w:rPr>
          <w:rFonts w:eastAsia="方正仿宋_GBK"/>
          <w:sz w:val="28"/>
          <w:szCs w:val="28"/>
        </w:rPr>
      </w:pPr>
      <w:r>
        <w:rPr>
          <w:rFonts w:eastAsia="方正仿宋_GBK"/>
          <w:sz w:val="28"/>
          <w:szCs w:val="28"/>
        </w:rPr>
        <w:t>联系电话：</w:t>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p>
    <w:p w14:paraId="49F99CF6">
      <w:pPr>
        <w:pStyle w:val="8"/>
        <w:widowControl/>
        <w:shd w:val="clear" w:color="auto" w:fill="FFFFFF"/>
        <w:spacing w:line="390" w:lineRule="exact"/>
        <w:ind w:firstLine="560" w:firstLineChars="200"/>
        <w:rPr>
          <w:rFonts w:eastAsia="方正仿宋_GBK"/>
          <w:sz w:val="28"/>
          <w:szCs w:val="28"/>
          <w:shd w:val="clear" w:color="auto" w:fill="FFFFFF"/>
        </w:rPr>
      </w:pPr>
      <w:r>
        <w:rPr>
          <w:rFonts w:eastAsia="方正仿宋_GBK"/>
          <w:sz w:val="28"/>
          <w:szCs w:val="28"/>
        </w:rPr>
        <w:t>联系地址：</w:t>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p>
    <w:p w14:paraId="66D4858C">
      <w:pPr>
        <w:autoSpaceDN w:val="0"/>
        <w:spacing w:line="390" w:lineRule="exact"/>
        <w:ind w:firstLine="6440" w:firstLineChars="2300"/>
        <w:rPr>
          <w:rFonts w:eastAsia="方正仿宋_GBK"/>
          <w:sz w:val="28"/>
          <w:szCs w:val="28"/>
        </w:rPr>
      </w:pPr>
      <w:r>
        <w:rPr>
          <w:rFonts w:eastAsia="方正仿宋_GBK"/>
          <w:sz w:val="28"/>
          <w:szCs w:val="28"/>
        </w:rPr>
        <w:t xml:space="preserve">（盖章）   </w:t>
      </w:r>
    </w:p>
    <w:p w14:paraId="2F3BD135">
      <w:pPr>
        <w:autoSpaceDN w:val="0"/>
        <w:spacing w:line="390" w:lineRule="exact"/>
        <w:ind w:firstLine="560" w:firstLineChars="200"/>
        <w:jc w:val="center"/>
        <w:rPr>
          <w:rFonts w:eastAsia="方正仿宋_GBK"/>
          <w:sz w:val="28"/>
          <w:szCs w:val="28"/>
        </w:rPr>
      </w:pPr>
      <w:r>
        <w:rPr>
          <w:rFonts w:eastAsia="方正仿宋_GBK"/>
          <w:sz w:val="28"/>
          <w:szCs w:val="28"/>
        </w:rPr>
        <w:t xml:space="preserve">　　　　　　　                  　年   月   日 </w:t>
      </w:r>
    </w:p>
    <w:p w14:paraId="39F166C6">
      <w:pPr>
        <w:widowControl/>
        <w:snapToGrid w:val="0"/>
        <w:jc w:val="left"/>
        <w:textAlignment w:val="center"/>
        <w:outlineLvl w:val="0"/>
        <w:rPr>
          <w:rFonts w:eastAsia="方正黑体_GBK"/>
        </w:rPr>
      </w:pPr>
      <w:r>
        <w:rPr>
          <w:rFonts w:eastAsia="方正黑体_GBK"/>
          <w:kern w:val="0"/>
          <w:sz w:val="32"/>
          <w:szCs w:val="32"/>
          <w:lang w:bidi="ar"/>
        </w:rPr>
        <w:t>附件12</w:t>
      </w:r>
    </w:p>
    <w:p w14:paraId="066411AD">
      <w:pPr>
        <w:autoSpaceDN w:val="0"/>
        <w:jc w:val="center"/>
        <w:rPr>
          <w:rFonts w:eastAsia="方正小标宋_GBK"/>
          <w:sz w:val="44"/>
          <w:szCs w:val="44"/>
        </w:rPr>
      </w:pPr>
      <w:r>
        <w:rPr>
          <w:rFonts w:eastAsia="方正小标宋_GBK"/>
          <w:sz w:val="44"/>
          <w:szCs w:val="44"/>
        </w:rPr>
        <w:t>职业伤害确认结论书</w:t>
      </w:r>
    </w:p>
    <w:p w14:paraId="110318A4">
      <w:pPr>
        <w:pStyle w:val="8"/>
        <w:widowControl/>
        <w:shd w:val="clear" w:color="auto" w:fill="FFFFFF"/>
        <w:spacing w:line="500" w:lineRule="exact"/>
        <w:jc w:val="right"/>
        <w:rPr>
          <w:rFonts w:eastAsia="方正仿宋_GBK"/>
          <w:sz w:val="28"/>
          <w:szCs w:val="28"/>
          <w:shd w:val="clear" w:color="auto" w:fill="FFFFFF"/>
        </w:rPr>
      </w:pPr>
      <w:r>
        <w:rPr>
          <w:rFonts w:eastAsia="方正仿宋_GBK"/>
          <w:sz w:val="28"/>
          <w:szCs w:val="28"/>
          <w:shd w:val="clear" w:color="auto" w:fill="FFFFFF"/>
        </w:rPr>
        <w:t>苏xxxx职认〔202×〕  号</w:t>
      </w:r>
    </w:p>
    <w:p w14:paraId="5F7D6282">
      <w:pPr>
        <w:autoSpaceDN w:val="0"/>
        <w:spacing w:line="500" w:lineRule="exact"/>
        <w:rPr>
          <w:rFonts w:eastAsia="方正仿宋_GBK"/>
          <w:sz w:val="28"/>
        </w:rPr>
      </w:pPr>
      <w:r>
        <w:rPr>
          <w:rFonts w:eastAsia="方正仿宋_GBK"/>
          <w:sz w:val="28"/>
        </w:rPr>
        <w:t>申请人：　</w:t>
      </w:r>
    </w:p>
    <w:p w14:paraId="058372CE">
      <w:pPr>
        <w:autoSpaceDN w:val="0"/>
        <w:spacing w:line="500" w:lineRule="exact"/>
        <w:rPr>
          <w:rFonts w:eastAsia="方正仿宋_GBK"/>
          <w:sz w:val="28"/>
        </w:rPr>
      </w:pPr>
      <w:r>
        <w:rPr>
          <w:rFonts w:eastAsia="方正仿宋_GBK"/>
          <w:sz w:val="28"/>
        </w:rPr>
        <w:t xml:space="preserve">受伤害人员姓名：          性别：         </w:t>
      </w:r>
    </w:p>
    <w:p w14:paraId="4123DBD0">
      <w:pPr>
        <w:autoSpaceDN w:val="0"/>
        <w:spacing w:line="500" w:lineRule="exact"/>
        <w:rPr>
          <w:rFonts w:eastAsia="方正仿宋_GBK"/>
          <w:sz w:val="28"/>
        </w:rPr>
      </w:pPr>
      <w:r>
        <w:rPr>
          <w:rFonts w:eastAsia="方正仿宋_GBK"/>
          <w:sz w:val="28"/>
        </w:rPr>
        <w:t xml:space="preserve">身份证号码：  </w:t>
      </w:r>
    </w:p>
    <w:p w14:paraId="676BC1D4">
      <w:pPr>
        <w:autoSpaceDN w:val="0"/>
        <w:spacing w:line="500" w:lineRule="exact"/>
        <w:rPr>
          <w:rFonts w:eastAsia="方正仿宋_GBK"/>
          <w:sz w:val="28"/>
        </w:rPr>
      </w:pPr>
      <w:r>
        <w:rPr>
          <w:rFonts w:eastAsia="方正仿宋_GBK"/>
          <w:sz w:val="28"/>
        </w:rPr>
        <w:t xml:space="preserve">平台企业名称：                      </w:t>
      </w:r>
    </w:p>
    <w:p w14:paraId="71DAE072">
      <w:pPr>
        <w:autoSpaceDN w:val="0"/>
        <w:spacing w:line="500" w:lineRule="exact"/>
        <w:rPr>
          <w:rFonts w:eastAsia="方正仿宋_GBK"/>
          <w:sz w:val="28"/>
        </w:rPr>
      </w:pPr>
      <w:r>
        <w:rPr>
          <w:rFonts w:eastAsia="方正仿宋_GBK"/>
          <w:sz w:val="28"/>
        </w:rPr>
        <w:t xml:space="preserve">事故时间：   年  月  日         </w:t>
      </w:r>
    </w:p>
    <w:p w14:paraId="38D1A89A">
      <w:pPr>
        <w:autoSpaceDN w:val="0"/>
        <w:spacing w:line="500" w:lineRule="exact"/>
        <w:rPr>
          <w:rFonts w:eastAsia="方正仿宋_GBK"/>
          <w:sz w:val="28"/>
        </w:rPr>
      </w:pPr>
      <w:r>
        <w:rPr>
          <w:rFonts w:eastAsia="方正仿宋_GBK"/>
          <w:sz w:val="28"/>
        </w:rPr>
        <w:t xml:space="preserve">事故地点：        </w:t>
      </w:r>
    </w:p>
    <w:p w14:paraId="22FC99ED">
      <w:pPr>
        <w:autoSpaceDN w:val="0"/>
        <w:spacing w:line="500" w:lineRule="exact"/>
        <w:rPr>
          <w:rFonts w:eastAsia="方正仿宋_GBK"/>
          <w:sz w:val="28"/>
        </w:rPr>
      </w:pPr>
      <w:r>
        <w:rPr>
          <w:rFonts w:eastAsia="方正仿宋_GBK"/>
          <w:sz w:val="28"/>
        </w:rPr>
        <w:t>受伤害部位：</w:t>
      </w:r>
    </w:p>
    <w:p w14:paraId="7A2980D1">
      <w:pPr>
        <w:autoSpaceDN w:val="0"/>
        <w:spacing w:line="500" w:lineRule="exact"/>
        <w:rPr>
          <w:rFonts w:eastAsia="方正仿宋_GBK"/>
          <w:sz w:val="28"/>
        </w:rPr>
      </w:pPr>
    </w:p>
    <w:p w14:paraId="277BC758">
      <w:pPr>
        <w:autoSpaceDN w:val="0"/>
        <w:spacing w:line="500" w:lineRule="exact"/>
        <w:ind w:firstLine="560" w:firstLineChars="200"/>
        <w:rPr>
          <w:rFonts w:eastAsia="方正仿宋_GBK"/>
          <w:kern w:val="0"/>
          <w:sz w:val="24"/>
          <w:u w:val="single"/>
        </w:rPr>
      </w:pPr>
      <w:r>
        <w:rPr>
          <w:rFonts w:eastAsia="方正仿宋_GBK"/>
          <w:sz w:val="28"/>
        </w:rPr>
        <w:t>本局</w:t>
      </w:r>
      <w:r>
        <w:rPr>
          <w:rFonts w:eastAsia="方正仿宋_GBK"/>
          <w:sz w:val="28"/>
          <w:u w:val="single"/>
        </w:rPr>
        <w:t xml:space="preserve">　  </w:t>
      </w:r>
      <w:r>
        <w:rPr>
          <w:rFonts w:eastAsia="方正仿宋_GBK"/>
          <w:sz w:val="28"/>
        </w:rPr>
        <w:t>年</w:t>
      </w:r>
      <w:r>
        <w:rPr>
          <w:rFonts w:eastAsia="方正仿宋_GBK"/>
          <w:sz w:val="28"/>
          <w:u w:val="single"/>
        </w:rPr>
        <w:t xml:space="preserve">　  </w:t>
      </w:r>
      <w:r>
        <w:rPr>
          <w:rFonts w:eastAsia="方正仿宋_GBK"/>
          <w:sz w:val="28"/>
        </w:rPr>
        <w:t>月</w:t>
      </w:r>
      <w:r>
        <w:rPr>
          <w:rFonts w:eastAsia="方正仿宋_GBK"/>
          <w:sz w:val="28"/>
          <w:u w:val="single"/>
        </w:rPr>
        <w:t xml:space="preserve">　  </w:t>
      </w:r>
      <w:r>
        <w:rPr>
          <w:rFonts w:eastAsia="方正仿宋_GBK"/>
          <w:sz w:val="28"/>
        </w:rPr>
        <w:t>日收到关于</w:t>
      </w:r>
      <w:r>
        <w:rPr>
          <w:rFonts w:eastAsia="方正仿宋_GBK"/>
          <w:sz w:val="28"/>
          <w:u w:val="single"/>
        </w:rPr>
        <w:t xml:space="preserve">        </w:t>
      </w:r>
      <w:r>
        <w:rPr>
          <w:rFonts w:eastAsia="方正仿宋_GBK"/>
          <w:sz w:val="28"/>
        </w:rPr>
        <w:t>的职业伤害保障（）待遇申请，根据提交的材料调查核实情况如下：</w:t>
      </w:r>
      <w:r>
        <w:rPr>
          <w:rFonts w:eastAsia="方正仿宋_GBK"/>
          <w:sz w:val="28"/>
          <w:u w:val="single"/>
        </w:rPr>
        <w:t xml:space="preserve">　  　  　  　            </w:t>
      </w:r>
      <w:r>
        <w:rPr>
          <w:rFonts w:eastAsia="方正仿宋_GBK"/>
          <w:sz w:val="28"/>
        </w:rPr>
        <w:t>。</w:t>
      </w:r>
    </w:p>
    <w:p w14:paraId="1815970B">
      <w:pPr>
        <w:autoSpaceDN w:val="0"/>
        <w:spacing w:line="500" w:lineRule="exact"/>
        <w:ind w:firstLine="840" w:firstLineChars="300"/>
        <w:jc w:val="left"/>
        <w:rPr>
          <w:rFonts w:eastAsia="方正仿宋_GBK"/>
          <w:sz w:val="28"/>
        </w:rPr>
      </w:pPr>
      <w:r>
        <w:rPr>
          <w:rFonts w:eastAsia="方正仿宋_GBK"/>
          <w:sz w:val="28"/>
          <w:u w:val="single"/>
        </w:rPr>
        <w:t xml:space="preserve">        </w:t>
      </w:r>
      <w:r>
        <w:rPr>
          <w:rFonts w:eastAsia="方正仿宋_GBK"/>
          <w:kern w:val="0"/>
          <w:sz w:val="24"/>
        </w:rPr>
        <w:t xml:space="preserve"> </w:t>
      </w:r>
      <w:r>
        <w:rPr>
          <w:rFonts w:eastAsia="方正仿宋_GBK"/>
          <w:sz w:val="28"/>
        </w:rPr>
        <w:t>受到的事故伤害符合《新就业形态人员职业伤害保障办法（试行）》第</w:t>
      </w:r>
      <w:r>
        <w:rPr>
          <w:rFonts w:eastAsia="方正仿宋_GBK"/>
          <w:sz w:val="28"/>
          <w:u w:val="single"/>
        </w:rPr>
        <w:t xml:space="preserve">     </w:t>
      </w:r>
      <w:r>
        <w:rPr>
          <w:rFonts w:eastAsia="方正仿宋_GBK"/>
          <w:sz w:val="28"/>
        </w:rPr>
        <w:t>条第</w:t>
      </w:r>
      <w:r>
        <w:rPr>
          <w:rFonts w:eastAsia="方正仿宋_GBK"/>
          <w:sz w:val="28"/>
          <w:u w:val="single"/>
        </w:rPr>
        <w:t xml:space="preserve">      </w:t>
      </w:r>
      <w:r>
        <w:rPr>
          <w:rFonts w:eastAsia="方正仿宋_GBK"/>
          <w:sz w:val="28"/>
        </w:rPr>
        <w:t>款第</w:t>
      </w:r>
      <w:r>
        <w:rPr>
          <w:rFonts w:eastAsia="方正仿宋_GBK"/>
          <w:sz w:val="28"/>
          <w:u w:val="single"/>
        </w:rPr>
        <w:t xml:space="preserve">     </w:t>
      </w:r>
      <w:r>
        <w:rPr>
          <w:rFonts w:eastAsia="方正仿宋_GBK"/>
          <w:sz w:val="28"/>
        </w:rPr>
        <w:t>项之规定，属于职业伤害确认范围，现予以确认为职业伤害。</w:t>
      </w:r>
    </w:p>
    <w:p w14:paraId="2A24155A">
      <w:pPr>
        <w:autoSpaceDN w:val="0"/>
        <w:spacing w:line="500" w:lineRule="exact"/>
        <w:ind w:firstLine="552"/>
        <w:jc w:val="left"/>
        <w:rPr>
          <w:rFonts w:eastAsia="方正仿宋_GBK"/>
          <w:sz w:val="28"/>
        </w:rPr>
      </w:pPr>
      <w:r>
        <w:rPr>
          <w:rFonts w:eastAsia="方正仿宋_GBK"/>
          <w:sz w:val="28"/>
        </w:rPr>
        <w:t>如对本结论不服的，可自接到本结论书之日起60日内向</w:t>
      </w:r>
      <w:r>
        <w:rPr>
          <w:rFonts w:eastAsia="方正仿宋_GBK"/>
          <w:sz w:val="28"/>
          <w:u w:val="single"/>
        </w:rPr>
        <w:t xml:space="preserve">            </w:t>
      </w:r>
      <w:r>
        <w:rPr>
          <w:rFonts w:eastAsia="方正仿宋_GBK"/>
          <w:sz w:val="28"/>
        </w:rPr>
        <w:t>申请行政复议，或者自接到本结论书之日起6个月内向</w:t>
      </w:r>
      <w:r>
        <w:rPr>
          <w:rFonts w:eastAsia="方正仿宋_GBK"/>
          <w:sz w:val="28"/>
          <w:u w:val="single"/>
          <w:lang w:val="en"/>
        </w:rPr>
        <w:t xml:space="preserve">             </w:t>
      </w:r>
      <w:r>
        <w:rPr>
          <w:rFonts w:eastAsia="方正仿宋_GBK"/>
          <w:sz w:val="28"/>
        </w:rPr>
        <w:t>人民法院提起行政诉讼。</w:t>
      </w:r>
    </w:p>
    <w:p w14:paraId="790F8BB3">
      <w:pPr>
        <w:autoSpaceDN w:val="0"/>
        <w:spacing w:line="500" w:lineRule="exact"/>
        <w:jc w:val="left"/>
        <w:rPr>
          <w:rFonts w:eastAsia="方正仿宋_GBK"/>
          <w:sz w:val="28"/>
        </w:rPr>
      </w:pPr>
      <w:r>
        <w:rPr>
          <w:rFonts w:eastAsia="方正仿宋_GBK"/>
          <w:sz w:val="28"/>
        </w:rPr>
        <w:t xml:space="preserve">                                                     （盖章）     </w:t>
      </w:r>
    </w:p>
    <w:p w14:paraId="078CC415">
      <w:pPr>
        <w:autoSpaceDN w:val="0"/>
        <w:spacing w:line="500" w:lineRule="exact"/>
        <w:jc w:val="right"/>
        <w:rPr>
          <w:sz w:val="28"/>
        </w:rPr>
      </w:pPr>
      <w:r>
        <w:rPr>
          <w:rFonts w:eastAsia="方正仿宋_GBK"/>
          <w:sz w:val="28"/>
        </w:rPr>
        <w:t xml:space="preserve">年    月    日    </w:t>
      </w:r>
      <w:r>
        <w:rPr>
          <w:sz w:val="28"/>
        </w:rPr>
        <w:t xml:space="preserve">  </w:t>
      </w:r>
    </w:p>
    <w:p w14:paraId="19982CC2">
      <w:pPr>
        <w:autoSpaceDN w:val="0"/>
        <w:spacing w:line="500" w:lineRule="exact"/>
        <w:rPr>
          <w:sz w:val="24"/>
        </w:rPr>
      </w:pPr>
    </w:p>
    <w:p w14:paraId="20AF4181">
      <w:pPr>
        <w:autoSpaceDN w:val="0"/>
        <w:spacing w:line="500" w:lineRule="exact"/>
        <w:rPr>
          <w:rFonts w:eastAsia="方正仿宋_GBK"/>
          <w:sz w:val="24"/>
        </w:rPr>
      </w:pPr>
      <w:r>
        <w:rPr>
          <w:rFonts w:eastAsia="方正仿宋_GBK"/>
          <w:sz w:val="24"/>
        </w:rPr>
        <w:t>注：本结论书一式四份，社会保险行政部门、受伤害人员或者其近亲属、平台企业、社会保险经办机构各留存一份。</w:t>
      </w:r>
    </w:p>
    <w:p w14:paraId="13C9F2C9">
      <w:pPr>
        <w:widowControl/>
        <w:snapToGrid w:val="0"/>
        <w:jc w:val="left"/>
        <w:textAlignment w:val="center"/>
        <w:outlineLvl w:val="0"/>
        <w:rPr>
          <w:rFonts w:eastAsia="方正黑体_GBK"/>
          <w:kern w:val="0"/>
          <w:sz w:val="32"/>
          <w:szCs w:val="32"/>
          <w:lang w:bidi="ar"/>
        </w:rPr>
      </w:pPr>
      <w:r>
        <w:rPr>
          <w:rFonts w:eastAsia="方正仿宋_GBK"/>
          <w:sz w:val="28"/>
          <w:szCs w:val="28"/>
          <w:shd w:val="clear" w:color="auto" w:fill="FFFFFF"/>
        </w:rPr>
        <w:br w:type="page"/>
      </w:r>
      <w:r>
        <w:rPr>
          <w:rFonts w:eastAsia="方正黑体_GBK"/>
          <w:kern w:val="0"/>
          <w:sz w:val="32"/>
          <w:szCs w:val="32"/>
          <w:lang w:bidi="ar"/>
        </w:rPr>
        <w:t>附件13</w:t>
      </w:r>
    </w:p>
    <w:p w14:paraId="7A4BF88F">
      <w:pPr>
        <w:pStyle w:val="3"/>
        <w:rPr>
          <w:rFonts w:ascii="Times New Roman" w:hAnsi="Times New Roman"/>
          <w:b w:val="0"/>
        </w:rPr>
      </w:pPr>
    </w:p>
    <w:p w14:paraId="4E486715">
      <w:pPr>
        <w:jc w:val="center"/>
        <w:rPr>
          <w:rFonts w:eastAsia="方正小标宋_GBK"/>
          <w:sz w:val="44"/>
          <w:szCs w:val="44"/>
        </w:rPr>
      </w:pPr>
      <w:r>
        <w:rPr>
          <w:rFonts w:eastAsia="方正小标宋_GBK"/>
          <w:sz w:val="44"/>
          <w:szCs w:val="44"/>
        </w:rPr>
        <w:t>不予确认职业伤害结论书</w:t>
      </w:r>
    </w:p>
    <w:p w14:paraId="5B6687F2">
      <w:pPr>
        <w:widowControl/>
        <w:shd w:val="clear" w:color="auto" w:fill="FFFFFF"/>
        <w:spacing w:line="500" w:lineRule="exact"/>
        <w:jc w:val="right"/>
        <w:rPr>
          <w:rFonts w:eastAsia="方正仿宋_GBK"/>
          <w:sz w:val="28"/>
          <w:szCs w:val="24"/>
        </w:rPr>
      </w:pPr>
      <w:r>
        <w:rPr>
          <w:rFonts w:eastAsia="仿宋_GB2312"/>
          <w:sz w:val="28"/>
          <w:szCs w:val="24"/>
        </w:rPr>
        <w:t xml:space="preserve">                                  </w:t>
      </w:r>
      <w:r>
        <w:rPr>
          <w:rFonts w:eastAsia="方正仿宋_GBK"/>
          <w:sz w:val="28"/>
          <w:szCs w:val="24"/>
        </w:rPr>
        <w:t xml:space="preserve">  苏xxxx职不认〔202×〕  号 </w:t>
      </w:r>
    </w:p>
    <w:p w14:paraId="6CC22F51">
      <w:pPr>
        <w:autoSpaceDN w:val="0"/>
        <w:spacing w:line="500" w:lineRule="exact"/>
        <w:rPr>
          <w:rFonts w:eastAsia="方正仿宋_GBK"/>
          <w:sz w:val="28"/>
        </w:rPr>
      </w:pPr>
      <w:r>
        <w:rPr>
          <w:rFonts w:eastAsia="方正仿宋_GBK"/>
          <w:sz w:val="28"/>
        </w:rPr>
        <w:t>申请人：　</w:t>
      </w:r>
    </w:p>
    <w:p w14:paraId="0AEFD74D">
      <w:pPr>
        <w:autoSpaceDN w:val="0"/>
        <w:spacing w:line="500" w:lineRule="exact"/>
        <w:rPr>
          <w:rFonts w:eastAsia="方正仿宋_GBK"/>
          <w:sz w:val="28"/>
        </w:rPr>
      </w:pPr>
      <w:r>
        <w:rPr>
          <w:rFonts w:eastAsia="方正仿宋_GBK"/>
          <w:sz w:val="28"/>
        </w:rPr>
        <w:t xml:space="preserve">受伤害人员姓名：         性别：      </w:t>
      </w:r>
    </w:p>
    <w:p w14:paraId="3B9CE018">
      <w:pPr>
        <w:autoSpaceDN w:val="0"/>
        <w:spacing w:line="500" w:lineRule="exact"/>
        <w:rPr>
          <w:rFonts w:eastAsia="方正仿宋_GBK"/>
          <w:sz w:val="28"/>
        </w:rPr>
      </w:pPr>
      <w:r>
        <w:rPr>
          <w:rFonts w:eastAsia="方正仿宋_GBK"/>
          <w:sz w:val="28"/>
        </w:rPr>
        <w:t xml:space="preserve">身份证号码：  </w:t>
      </w:r>
    </w:p>
    <w:p w14:paraId="748776FC">
      <w:pPr>
        <w:autoSpaceDN w:val="0"/>
        <w:spacing w:line="500" w:lineRule="exact"/>
        <w:rPr>
          <w:rFonts w:eastAsia="方正仿宋_GBK"/>
          <w:sz w:val="28"/>
        </w:rPr>
      </w:pPr>
      <w:r>
        <w:rPr>
          <w:rFonts w:eastAsia="方正仿宋_GBK"/>
          <w:sz w:val="28"/>
        </w:rPr>
        <w:t xml:space="preserve">平台企业名称：                      </w:t>
      </w:r>
    </w:p>
    <w:p w14:paraId="4FD8DD1A">
      <w:pPr>
        <w:autoSpaceDN w:val="0"/>
        <w:spacing w:line="500" w:lineRule="exact"/>
        <w:ind w:firstLine="560" w:firstLineChars="200"/>
        <w:rPr>
          <w:rFonts w:eastAsia="方正仿宋_GBK"/>
          <w:kern w:val="0"/>
          <w:sz w:val="24"/>
          <w:u w:val="single"/>
        </w:rPr>
      </w:pPr>
      <w:r>
        <w:rPr>
          <w:rFonts w:eastAsia="方正仿宋_GBK"/>
          <w:sz w:val="28"/>
        </w:rPr>
        <w:t>本局</w:t>
      </w:r>
      <w:r>
        <w:rPr>
          <w:rFonts w:eastAsia="方正仿宋_GBK"/>
          <w:sz w:val="28"/>
          <w:u w:val="single"/>
        </w:rPr>
        <w:t xml:space="preserve">　  </w:t>
      </w:r>
      <w:r>
        <w:rPr>
          <w:rFonts w:eastAsia="方正仿宋_GBK"/>
          <w:sz w:val="28"/>
        </w:rPr>
        <w:t>年</w:t>
      </w:r>
      <w:r>
        <w:rPr>
          <w:rFonts w:eastAsia="方正仿宋_GBK"/>
          <w:sz w:val="28"/>
          <w:u w:val="single"/>
        </w:rPr>
        <w:t xml:space="preserve">　  </w:t>
      </w:r>
      <w:r>
        <w:rPr>
          <w:rFonts w:eastAsia="方正仿宋_GBK"/>
          <w:sz w:val="28"/>
        </w:rPr>
        <w:t>月</w:t>
      </w:r>
      <w:r>
        <w:rPr>
          <w:rFonts w:eastAsia="方正仿宋_GBK"/>
          <w:sz w:val="28"/>
          <w:u w:val="single"/>
        </w:rPr>
        <w:t xml:space="preserve">　  </w:t>
      </w:r>
      <w:r>
        <w:rPr>
          <w:rFonts w:eastAsia="方正仿宋_GBK"/>
          <w:sz w:val="28"/>
        </w:rPr>
        <w:t>日收到关于</w:t>
      </w:r>
      <w:r>
        <w:rPr>
          <w:rFonts w:eastAsia="方正仿宋_GBK"/>
          <w:sz w:val="28"/>
          <w:u w:val="single"/>
        </w:rPr>
        <w:t xml:space="preserve">        </w:t>
      </w:r>
      <w:r>
        <w:rPr>
          <w:rFonts w:eastAsia="方正仿宋_GBK"/>
          <w:sz w:val="28"/>
        </w:rPr>
        <w:t>的职业伤害保障（）待遇申请，根据提交的材料调查核实情况如下：</w:t>
      </w:r>
      <w:r>
        <w:rPr>
          <w:rFonts w:eastAsia="方正仿宋_GBK"/>
          <w:sz w:val="28"/>
          <w:u w:val="single"/>
        </w:rPr>
        <w:t xml:space="preserve">                                 </w:t>
      </w:r>
      <w:r>
        <w:rPr>
          <w:rFonts w:eastAsia="方正仿宋_GBK"/>
          <w:kern w:val="0"/>
          <w:sz w:val="24"/>
          <w:u w:val="single"/>
        </w:rPr>
        <w:t xml:space="preserve">                     </w:t>
      </w:r>
    </w:p>
    <w:p w14:paraId="0E454EB5">
      <w:pPr>
        <w:autoSpaceDN w:val="0"/>
        <w:spacing w:line="500" w:lineRule="exact"/>
        <w:jc w:val="left"/>
        <w:rPr>
          <w:rFonts w:eastAsia="方正仿宋_GBK"/>
          <w:kern w:val="0"/>
          <w:sz w:val="24"/>
        </w:rPr>
      </w:pPr>
      <w:r>
        <w:rPr>
          <w:rFonts w:eastAsia="方正仿宋_GBK"/>
          <w:sz w:val="28"/>
          <w:u w:val="single"/>
        </w:rPr>
        <w:t xml:space="preserve">                                                              </w:t>
      </w:r>
      <w:r>
        <w:rPr>
          <w:rFonts w:eastAsia="方正仿宋_GBK"/>
          <w:sz w:val="28"/>
        </w:rPr>
        <w:t>。</w:t>
      </w:r>
    </w:p>
    <w:p w14:paraId="02B8367C">
      <w:pPr>
        <w:autoSpaceDN w:val="0"/>
        <w:spacing w:line="500" w:lineRule="exact"/>
        <w:ind w:firstLine="560" w:firstLineChars="200"/>
        <w:jc w:val="left"/>
        <w:rPr>
          <w:rFonts w:eastAsia="方正仿宋_GBK"/>
          <w:sz w:val="28"/>
          <w:szCs w:val="28"/>
        </w:rPr>
      </w:pPr>
      <w:r>
        <w:rPr>
          <w:rFonts w:eastAsia="方正仿宋_GBK"/>
          <w:sz w:val="28"/>
          <w:u w:val="single"/>
        </w:rPr>
        <w:t xml:space="preserve">        </w:t>
      </w:r>
      <w:r>
        <w:rPr>
          <w:rFonts w:eastAsia="方正仿宋_GBK"/>
          <w:sz w:val="28"/>
        </w:rPr>
        <w:t>受到的事故伤害不符合</w:t>
      </w:r>
      <w:r>
        <w:rPr>
          <w:rFonts w:eastAsia="方正仿宋_GBK"/>
          <w:sz w:val="28"/>
          <w:szCs w:val="28"/>
        </w:rPr>
        <w:t>《新就业形态人员职业伤害保障办法（试行）》第十条确认职业伤害的情形；或者根据《新就业形态人员职业伤害保障办法（试行）》第十条之规定，属于不得确认为职业伤害的情形。现决定不予确认为职业伤害。</w:t>
      </w:r>
    </w:p>
    <w:p w14:paraId="732A0195">
      <w:pPr>
        <w:autoSpaceDN w:val="0"/>
        <w:spacing w:line="500" w:lineRule="exact"/>
        <w:ind w:firstLine="552"/>
        <w:jc w:val="left"/>
        <w:rPr>
          <w:rFonts w:eastAsia="方正仿宋_GBK"/>
          <w:sz w:val="28"/>
        </w:rPr>
      </w:pPr>
      <w:r>
        <w:rPr>
          <w:rFonts w:eastAsia="方正仿宋_GBK"/>
          <w:sz w:val="28"/>
        </w:rPr>
        <w:t>如对本结论不服的，可自接到本结论书之日起60日内向</w:t>
      </w:r>
      <w:r>
        <w:rPr>
          <w:rFonts w:eastAsia="方正仿宋_GBK"/>
          <w:sz w:val="28"/>
          <w:u w:val="single"/>
        </w:rPr>
        <w:t xml:space="preserve">            </w:t>
      </w:r>
      <w:r>
        <w:rPr>
          <w:rFonts w:eastAsia="方正仿宋_GBK"/>
          <w:sz w:val="28"/>
        </w:rPr>
        <w:t>申请行政复议，或者自接到本结论书之日起6个月内向</w:t>
      </w:r>
      <w:r>
        <w:rPr>
          <w:rFonts w:eastAsia="方正仿宋_GBK"/>
          <w:sz w:val="28"/>
          <w:u w:val="single"/>
          <w:lang w:val="en"/>
        </w:rPr>
        <w:t xml:space="preserve">             </w:t>
      </w:r>
      <w:r>
        <w:rPr>
          <w:rFonts w:eastAsia="方正仿宋_GBK"/>
          <w:sz w:val="28"/>
        </w:rPr>
        <w:t>人民法院提起行政诉讼。</w:t>
      </w:r>
    </w:p>
    <w:p w14:paraId="1BF71B2C">
      <w:pPr>
        <w:autoSpaceDN w:val="0"/>
        <w:spacing w:line="520" w:lineRule="exact"/>
        <w:ind w:firstLine="552"/>
        <w:jc w:val="left"/>
        <w:rPr>
          <w:rFonts w:eastAsia="方正仿宋_GBK"/>
          <w:sz w:val="28"/>
        </w:rPr>
      </w:pPr>
      <w:r>
        <w:rPr>
          <w:rFonts w:eastAsia="方正仿宋_GBK"/>
          <w:sz w:val="28"/>
        </w:rPr>
        <w:t xml:space="preserve">                                            （盖章）     </w:t>
      </w:r>
    </w:p>
    <w:p w14:paraId="0747BADE">
      <w:pPr>
        <w:wordWrap w:val="0"/>
        <w:autoSpaceDN w:val="0"/>
        <w:spacing w:line="520" w:lineRule="exact"/>
        <w:jc w:val="right"/>
        <w:rPr>
          <w:rFonts w:eastAsia="方正仿宋_GBK"/>
          <w:sz w:val="28"/>
        </w:rPr>
      </w:pPr>
      <w:r>
        <w:rPr>
          <w:rFonts w:eastAsia="方正仿宋_GBK"/>
          <w:sz w:val="28"/>
        </w:rPr>
        <w:t xml:space="preserve">年    月    日      </w:t>
      </w:r>
    </w:p>
    <w:p w14:paraId="1C2332DD">
      <w:pPr>
        <w:autoSpaceDN w:val="0"/>
        <w:spacing w:line="520" w:lineRule="exact"/>
        <w:rPr>
          <w:sz w:val="24"/>
        </w:rPr>
      </w:pPr>
    </w:p>
    <w:p w14:paraId="7AC9F0BC">
      <w:pPr>
        <w:pStyle w:val="3"/>
        <w:rPr>
          <w:rFonts w:ascii="Times New Roman" w:hAnsi="Times New Roman"/>
          <w:b w:val="0"/>
          <w:sz w:val="24"/>
        </w:rPr>
      </w:pPr>
    </w:p>
    <w:p w14:paraId="4DB28F4E"/>
    <w:p w14:paraId="605CA5AA">
      <w:pPr>
        <w:widowControl/>
        <w:autoSpaceDN w:val="0"/>
        <w:spacing w:line="520" w:lineRule="exact"/>
        <w:jc w:val="left"/>
        <w:rPr>
          <w:rFonts w:eastAsia="方正仿宋_GBK"/>
          <w:sz w:val="28"/>
          <w:szCs w:val="24"/>
        </w:rPr>
      </w:pPr>
      <w:r>
        <w:rPr>
          <w:rFonts w:eastAsia="方正仿宋_GBK"/>
          <w:sz w:val="24"/>
        </w:rPr>
        <w:t>注：本结论书一式三份，社会保险行政部门、新就业形态人员或者其近亲属、平台企业各留存一份。</w:t>
      </w:r>
    </w:p>
    <w:p w14:paraId="417A75DB">
      <w:pPr>
        <w:widowControl/>
        <w:shd w:val="clear" w:color="auto" w:fill="FFFFFF"/>
        <w:spacing w:line="590" w:lineRule="atLeast"/>
        <w:jc w:val="right"/>
        <w:rPr>
          <w:rFonts w:eastAsia="方正仿宋_GBK"/>
          <w:sz w:val="32"/>
          <w:szCs w:val="32"/>
        </w:rPr>
        <w:sectPr>
          <w:footerReference r:id="rId7" w:type="default"/>
          <w:pgSz w:w="11907" w:h="16840"/>
          <w:pgMar w:top="2041" w:right="1531" w:bottom="1928" w:left="1531" w:header="851" w:footer="1531" w:gutter="0"/>
          <w:cols w:space="720" w:num="1"/>
          <w:docGrid w:linePitch="312" w:charSpace="0"/>
        </w:sectPr>
      </w:pPr>
    </w:p>
    <w:p w14:paraId="056693DA">
      <w:pPr>
        <w:jc w:val="left"/>
        <w:rPr>
          <w:rFonts w:hint="eastAsia" w:eastAsia="方正黑体_GBK"/>
          <w:bCs/>
          <w:sz w:val="32"/>
          <w:szCs w:val="32"/>
          <w:lang w:eastAsia="zh-CN"/>
        </w:rPr>
      </w:pPr>
      <w:r>
        <w:rPr>
          <w:rFonts w:eastAsia="方正黑体_GBK"/>
          <w:bCs/>
          <w:sz w:val="32"/>
          <w:szCs w:val="32"/>
        </w:rPr>
        <w:t>附件1</w:t>
      </w:r>
      <w:r>
        <w:rPr>
          <w:rFonts w:hint="eastAsia" w:eastAsia="方正黑体_GBK"/>
          <w:bCs/>
          <w:sz w:val="32"/>
          <w:szCs w:val="32"/>
          <w:lang w:val="en-US" w:eastAsia="zh-CN"/>
        </w:rPr>
        <w:t>4</w:t>
      </w:r>
    </w:p>
    <w:p w14:paraId="1EB41D79">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eastAsia="方正小标宋_GBK"/>
          <w:sz w:val="36"/>
          <w:szCs w:val="36"/>
          <w:lang w:eastAsia="zh-Hans"/>
        </w:rPr>
        <w:t>跨省</w:t>
      </w:r>
      <w:r>
        <w:rPr>
          <w:rFonts w:eastAsia="方正小标宋_GBK"/>
          <w:sz w:val="36"/>
          <w:szCs w:val="36"/>
        </w:rPr>
        <w:t>异地就医（康复）备案表</w:t>
      </w:r>
    </w:p>
    <w:p w14:paraId="462C3C3D">
      <w:pPr>
        <w:autoSpaceDN w:val="0"/>
        <w:snapToGrid w:val="0"/>
        <w:ind w:right="1050" w:rightChars="50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Style w:val="10"/>
        <w:tblpPr w:leftFromText="180" w:rightFromText="180" w:vertAnchor="text" w:horzAnchor="page" w:tblpX="1760" w:tblpY="1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16"/>
        <w:gridCol w:w="2267"/>
        <w:gridCol w:w="1670"/>
        <w:gridCol w:w="1743"/>
      </w:tblGrid>
      <w:tr w14:paraId="06B5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67B329BF">
            <w:pPr>
              <w:autoSpaceDN w:val="0"/>
              <w:jc w:val="center"/>
              <w:textAlignment w:val="center"/>
              <w:rPr>
                <w:rFonts w:eastAsia="方正仿宋_GBK"/>
                <w:szCs w:val="21"/>
              </w:rPr>
            </w:pPr>
          </w:p>
          <w:p w14:paraId="09D61705">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14:paraId="74F0F109">
            <w:pPr>
              <w:autoSpaceDN w:val="0"/>
              <w:jc w:val="center"/>
              <w:textAlignment w:val="center"/>
              <w:rPr>
                <w:rFonts w:eastAsia="方正仿宋_GBK"/>
                <w:szCs w:val="21"/>
              </w:rPr>
            </w:pPr>
          </w:p>
        </w:tc>
        <w:tc>
          <w:tcPr>
            <w:tcW w:w="1716" w:type="dxa"/>
            <w:noWrap w:val="0"/>
            <w:vAlign w:val="center"/>
          </w:tcPr>
          <w:p w14:paraId="05EAD6D1">
            <w:pPr>
              <w:autoSpaceDN w:val="0"/>
              <w:jc w:val="center"/>
              <w:textAlignment w:val="center"/>
              <w:rPr>
                <w:rFonts w:eastAsia="方正仿宋_GBK"/>
                <w:szCs w:val="21"/>
              </w:rPr>
            </w:pPr>
            <w:r>
              <w:rPr>
                <w:rFonts w:eastAsia="方正仿宋_GBK"/>
                <w:szCs w:val="21"/>
              </w:rPr>
              <w:t>姓名</w:t>
            </w:r>
          </w:p>
        </w:tc>
        <w:tc>
          <w:tcPr>
            <w:tcW w:w="2267" w:type="dxa"/>
            <w:noWrap w:val="0"/>
            <w:vAlign w:val="center"/>
          </w:tcPr>
          <w:p w14:paraId="4825490C">
            <w:pPr>
              <w:autoSpaceDN w:val="0"/>
              <w:jc w:val="center"/>
              <w:textAlignment w:val="center"/>
              <w:rPr>
                <w:rFonts w:eastAsia="方正仿宋_GBK"/>
                <w:szCs w:val="21"/>
              </w:rPr>
            </w:pPr>
          </w:p>
        </w:tc>
        <w:tc>
          <w:tcPr>
            <w:tcW w:w="1670" w:type="dxa"/>
            <w:noWrap w:val="0"/>
            <w:vAlign w:val="center"/>
          </w:tcPr>
          <w:p w14:paraId="3609AADB">
            <w:pPr>
              <w:autoSpaceDN w:val="0"/>
              <w:jc w:val="center"/>
              <w:textAlignment w:val="center"/>
              <w:rPr>
                <w:rFonts w:eastAsia="方正仿宋_GBK"/>
                <w:szCs w:val="21"/>
              </w:rPr>
            </w:pPr>
            <w:r>
              <w:rPr>
                <w:rFonts w:eastAsia="方正仿宋_GBK"/>
                <w:szCs w:val="21"/>
              </w:rPr>
              <w:t>性别</w:t>
            </w:r>
          </w:p>
        </w:tc>
        <w:tc>
          <w:tcPr>
            <w:tcW w:w="1743" w:type="dxa"/>
            <w:noWrap w:val="0"/>
            <w:vAlign w:val="bottom"/>
          </w:tcPr>
          <w:p w14:paraId="10558729">
            <w:pPr>
              <w:autoSpaceDN w:val="0"/>
              <w:jc w:val="center"/>
              <w:textAlignment w:val="center"/>
              <w:rPr>
                <w:rFonts w:eastAsia="方正仿宋_GBK"/>
                <w:szCs w:val="21"/>
              </w:rPr>
            </w:pPr>
          </w:p>
        </w:tc>
      </w:tr>
      <w:tr w14:paraId="3C1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7CAB7D52">
            <w:pPr>
              <w:autoSpaceDN w:val="0"/>
              <w:jc w:val="center"/>
              <w:textAlignment w:val="center"/>
              <w:rPr>
                <w:rFonts w:eastAsia="方正仿宋_GBK"/>
                <w:szCs w:val="21"/>
              </w:rPr>
            </w:pPr>
          </w:p>
        </w:tc>
        <w:tc>
          <w:tcPr>
            <w:tcW w:w="1716" w:type="dxa"/>
            <w:noWrap w:val="0"/>
            <w:vAlign w:val="center"/>
          </w:tcPr>
          <w:p w14:paraId="286951D7">
            <w:pPr>
              <w:autoSpaceDN w:val="0"/>
              <w:jc w:val="center"/>
              <w:textAlignment w:val="center"/>
              <w:rPr>
                <w:rFonts w:eastAsia="方正仿宋_GBK"/>
                <w:szCs w:val="21"/>
              </w:rPr>
            </w:pPr>
            <w:r>
              <w:rPr>
                <w:rFonts w:eastAsia="方正仿宋_GBK"/>
                <w:szCs w:val="21"/>
              </w:rPr>
              <w:t>公民身份号码</w:t>
            </w:r>
          </w:p>
        </w:tc>
        <w:tc>
          <w:tcPr>
            <w:tcW w:w="2267" w:type="dxa"/>
            <w:noWrap w:val="0"/>
            <w:vAlign w:val="center"/>
          </w:tcPr>
          <w:p w14:paraId="3FF92A1F">
            <w:pPr>
              <w:autoSpaceDN w:val="0"/>
              <w:jc w:val="left"/>
              <w:textAlignment w:val="bottom"/>
              <w:rPr>
                <w:rFonts w:eastAsia="方正仿宋_GBK"/>
                <w:szCs w:val="21"/>
              </w:rPr>
            </w:pPr>
          </w:p>
        </w:tc>
        <w:tc>
          <w:tcPr>
            <w:tcW w:w="1670" w:type="dxa"/>
            <w:noWrap w:val="0"/>
            <w:vAlign w:val="center"/>
          </w:tcPr>
          <w:p w14:paraId="2245F4BD">
            <w:pPr>
              <w:autoSpaceDN w:val="0"/>
              <w:jc w:val="center"/>
              <w:textAlignment w:val="bottom"/>
              <w:rPr>
                <w:rFonts w:eastAsia="方正仿宋_GBK"/>
                <w:szCs w:val="21"/>
                <w:lang w:eastAsia="zh-Hans"/>
              </w:rPr>
            </w:pPr>
            <w:r>
              <w:rPr>
                <w:rFonts w:eastAsia="方正仿宋_GBK"/>
                <w:szCs w:val="21"/>
                <w:lang w:eastAsia="zh-Hans"/>
              </w:rPr>
              <w:t>受伤部位</w:t>
            </w:r>
          </w:p>
        </w:tc>
        <w:tc>
          <w:tcPr>
            <w:tcW w:w="1743" w:type="dxa"/>
            <w:noWrap w:val="0"/>
            <w:vAlign w:val="center"/>
          </w:tcPr>
          <w:p w14:paraId="1FE6B1E2">
            <w:pPr>
              <w:autoSpaceDN w:val="0"/>
              <w:jc w:val="left"/>
              <w:textAlignment w:val="bottom"/>
              <w:rPr>
                <w:rFonts w:eastAsia="方正仿宋_GBK"/>
                <w:szCs w:val="21"/>
              </w:rPr>
            </w:pPr>
          </w:p>
        </w:tc>
      </w:tr>
      <w:tr w14:paraId="12E0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4B890897">
            <w:pPr>
              <w:autoSpaceDN w:val="0"/>
              <w:jc w:val="center"/>
              <w:textAlignment w:val="center"/>
              <w:rPr>
                <w:rFonts w:eastAsia="方正仿宋_GBK"/>
                <w:szCs w:val="21"/>
              </w:rPr>
            </w:pPr>
          </w:p>
        </w:tc>
        <w:tc>
          <w:tcPr>
            <w:tcW w:w="1716" w:type="dxa"/>
            <w:noWrap w:val="0"/>
            <w:vAlign w:val="center"/>
          </w:tcPr>
          <w:p w14:paraId="051CC1ED">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267" w:type="dxa"/>
            <w:noWrap w:val="0"/>
            <w:vAlign w:val="center"/>
          </w:tcPr>
          <w:p w14:paraId="616E280F">
            <w:pPr>
              <w:autoSpaceDN w:val="0"/>
              <w:jc w:val="center"/>
              <w:textAlignment w:val="center"/>
              <w:rPr>
                <w:rFonts w:eastAsia="方正仿宋_GBK"/>
                <w:szCs w:val="21"/>
              </w:rPr>
            </w:pPr>
          </w:p>
        </w:tc>
        <w:tc>
          <w:tcPr>
            <w:tcW w:w="1670" w:type="dxa"/>
            <w:noWrap w:val="0"/>
            <w:vAlign w:val="center"/>
          </w:tcPr>
          <w:p w14:paraId="107B6CF8">
            <w:pPr>
              <w:autoSpaceDN w:val="0"/>
              <w:jc w:val="center"/>
              <w:textAlignment w:val="center"/>
              <w:rPr>
                <w:rFonts w:eastAsia="方正仿宋_GBK"/>
                <w:szCs w:val="21"/>
                <w:lang w:eastAsia="zh-Hans"/>
              </w:rPr>
            </w:pPr>
            <w:r>
              <w:rPr>
                <w:rFonts w:eastAsia="方正仿宋_GBK"/>
                <w:szCs w:val="21"/>
              </w:rPr>
              <w:t>联系电话</w:t>
            </w:r>
          </w:p>
        </w:tc>
        <w:tc>
          <w:tcPr>
            <w:tcW w:w="1743" w:type="dxa"/>
            <w:noWrap w:val="0"/>
            <w:vAlign w:val="bottom"/>
          </w:tcPr>
          <w:p w14:paraId="6A42F115">
            <w:pPr>
              <w:autoSpaceDN w:val="0"/>
              <w:jc w:val="left"/>
              <w:textAlignment w:val="bottom"/>
              <w:rPr>
                <w:rFonts w:eastAsia="方正仿宋_GBK"/>
                <w:szCs w:val="21"/>
              </w:rPr>
            </w:pPr>
          </w:p>
        </w:tc>
      </w:tr>
      <w:tr w14:paraId="126D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3466EC30">
            <w:pPr>
              <w:autoSpaceDN w:val="0"/>
              <w:jc w:val="center"/>
              <w:textAlignment w:val="center"/>
              <w:rPr>
                <w:rFonts w:eastAsia="方正仿宋_GBK"/>
                <w:szCs w:val="21"/>
                <w:lang w:eastAsia="zh-Hans"/>
              </w:rPr>
            </w:pPr>
          </w:p>
        </w:tc>
        <w:tc>
          <w:tcPr>
            <w:tcW w:w="1716" w:type="dxa"/>
            <w:noWrap w:val="0"/>
            <w:vAlign w:val="center"/>
          </w:tcPr>
          <w:p w14:paraId="351B65DE">
            <w:pPr>
              <w:autoSpaceDN w:val="0"/>
              <w:jc w:val="center"/>
              <w:textAlignment w:val="center"/>
              <w:rPr>
                <w:rFonts w:eastAsia="方正仿宋_GBK"/>
                <w:szCs w:val="21"/>
                <w:lang w:eastAsia="zh-Hans"/>
              </w:rPr>
            </w:pPr>
            <w:r>
              <w:rPr>
                <w:rFonts w:eastAsia="方正仿宋_GBK"/>
                <w:szCs w:val="21"/>
                <w:lang w:eastAsia="zh-Hans"/>
              </w:rPr>
              <w:t>联系地址</w:t>
            </w:r>
          </w:p>
        </w:tc>
        <w:tc>
          <w:tcPr>
            <w:tcW w:w="5680" w:type="dxa"/>
            <w:gridSpan w:val="3"/>
            <w:noWrap w:val="0"/>
            <w:vAlign w:val="center"/>
          </w:tcPr>
          <w:p w14:paraId="4378235F">
            <w:pPr>
              <w:autoSpaceDN w:val="0"/>
              <w:jc w:val="center"/>
              <w:textAlignment w:val="bottom"/>
              <w:rPr>
                <w:rFonts w:eastAsia="方正仿宋_GBK"/>
                <w:szCs w:val="21"/>
              </w:rPr>
            </w:pPr>
          </w:p>
        </w:tc>
      </w:tr>
      <w:tr w14:paraId="7800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40501222">
            <w:pPr>
              <w:autoSpaceDN w:val="0"/>
              <w:jc w:val="center"/>
              <w:textAlignment w:val="center"/>
              <w:rPr>
                <w:rFonts w:eastAsia="方正仿宋_GBK"/>
                <w:szCs w:val="21"/>
                <w:lang w:eastAsia="zh-Hans"/>
              </w:rPr>
            </w:pPr>
            <w:r>
              <w:rPr>
                <w:rFonts w:eastAsia="方正仿宋_GBK"/>
                <w:szCs w:val="21"/>
                <w:lang w:eastAsia="zh-Hans"/>
              </w:rPr>
              <w:t>备案信息</w:t>
            </w:r>
          </w:p>
        </w:tc>
        <w:tc>
          <w:tcPr>
            <w:tcW w:w="1716" w:type="dxa"/>
            <w:noWrap w:val="0"/>
            <w:vAlign w:val="center"/>
          </w:tcPr>
          <w:p w14:paraId="5087BB56">
            <w:pPr>
              <w:autoSpaceDN w:val="0"/>
              <w:jc w:val="center"/>
              <w:textAlignment w:val="center"/>
              <w:rPr>
                <w:rFonts w:eastAsia="方正仿宋_GBK"/>
                <w:szCs w:val="21"/>
                <w:lang w:eastAsia="zh-Hans"/>
              </w:rPr>
            </w:pPr>
            <w:r>
              <w:rPr>
                <w:rFonts w:eastAsia="方正仿宋_GBK"/>
                <w:szCs w:val="21"/>
              </w:rPr>
              <w:t>备案</w:t>
            </w:r>
            <w:r>
              <w:rPr>
                <w:rFonts w:eastAsia="方正仿宋_GBK"/>
                <w:szCs w:val="21"/>
                <w:lang w:eastAsia="zh-Hans"/>
              </w:rPr>
              <w:t>类别</w:t>
            </w:r>
          </w:p>
        </w:tc>
        <w:tc>
          <w:tcPr>
            <w:tcW w:w="5680" w:type="dxa"/>
            <w:gridSpan w:val="3"/>
            <w:noWrap w:val="0"/>
            <w:vAlign w:val="center"/>
          </w:tcPr>
          <w:p w14:paraId="4B9F4622">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 xml:space="preserve">新增  </w:t>
            </w:r>
            <w:r>
              <w:rPr>
                <w:rFonts w:eastAsia="方正仿宋_GBK"/>
                <w:szCs w:val="21"/>
              </w:rPr>
              <w:t>□</w:t>
            </w:r>
            <w:r>
              <w:rPr>
                <w:rFonts w:eastAsia="方正仿宋_GBK"/>
                <w:szCs w:val="21"/>
                <w:lang w:eastAsia="zh-Hans"/>
              </w:rPr>
              <w:t>变更</w:t>
            </w:r>
          </w:p>
        </w:tc>
      </w:tr>
      <w:tr w14:paraId="6E0A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3" w:type="dxa"/>
            <w:vMerge w:val="continue"/>
            <w:noWrap w:val="0"/>
            <w:vAlign w:val="center"/>
          </w:tcPr>
          <w:p w14:paraId="42FD06A0">
            <w:pPr>
              <w:autoSpaceDN w:val="0"/>
              <w:jc w:val="center"/>
              <w:textAlignment w:val="center"/>
              <w:rPr>
                <w:rFonts w:eastAsia="方正仿宋_GBK"/>
                <w:szCs w:val="21"/>
                <w:lang w:eastAsia="zh-Hans"/>
              </w:rPr>
            </w:pPr>
          </w:p>
        </w:tc>
        <w:tc>
          <w:tcPr>
            <w:tcW w:w="1716" w:type="dxa"/>
            <w:noWrap w:val="0"/>
            <w:vAlign w:val="center"/>
          </w:tcPr>
          <w:p w14:paraId="36BE9695">
            <w:pPr>
              <w:autoSpaceDN w:val="0"/>
              <w:jc w:val="center"/>
              <w:textAlignment w:val="center"/>
              <w:rPr>
                <w:rFonts w:eastAsia="方正仿宋_GBK"/>
                <w:szCs w:val="21"/>
              </w:rPr>
            </w:pPr>
            <w:r>
              <w:rPr>
                <w:rFonts w:eastAsia="方正仿宋_GBK"/>
                <w:szCs w:val="21"/>
              </w:rPr>
              <w:t>人员类别</w:t>
            </w:r>
          </w:p>
        </w:tc>
        <w:tc>
          <w:tcPr>
            <w:tcW w:w="5680" w:type="dxa"/>
            <w:gridSpan w:val="3"/>
            <w:noWrap w:val="0"/>
            <w:vAlign w:val="center"/>
          </w:tcPr>
          <w:p w14:paraId="63EE6100">
            <w:pPr>
              <w:autoSpaceDN w:val="0"/>
              <w:jc w:val="left"/>
              <w:textAlignment w:val="center"/>
              <w:rPr>
                <w:rFonts w:eastAsia="方正仿宋_GBK"/>
                <w:szCs w:val="21"/>
              </w:rPr>
            </w:pPr>
            <w:r>
              <w:rPr>
                <w:rFonts w:eastAsia="方正仿宋_GBK"/>
                <w:szCs w:val="21"/>
              </w:rPr>
              <w:t>□异地长期居住</w:t>
            </w:r>
            <w:r>
              <w:rPr>
                <w:rFonts w:eastAsia="方正仿宋_GBK"/>
                <w:szCs w:val="21"/>
                <w:lang w:eastAsia="zh-Hans"/>
              </w:rPr>
              <w:t>就医</w:t>
            </w:r>
            <w:r>
              <w:rPr>
                <w:rFonts w:eastAsia="方正仿宋_GBK"/>
                <w:szCs w:val="21"/>
              </w:rPr>
              <w:t>人员 □异地长期居住</w:t>
            </w:r>
            <w:r>
              <w:rPr>
                <w:rFonts w:eastAsia="方正仿宋_GBK"/>
                <w:szCs w:val="21"/>
                <w:lang w:eastAsia="zh-Hans"/>
              </w:rPr>
              <w:t>康复</w:t>
            </w:r>
            <w:r>
              <w:rPr>
                <w:rFonts w:eastAsia="方正仿宋_GBK"/>
                <w:szCs w:val="21"/>
              </w:rPr>
              <w:t xml:space="preserve">人员         </w:t>
            </w:r>
          </w:p>
          <w:p w14:paraId="6928F092">
            <w:pPr>
              <w:autoSpaceDN w:val="0"/>
              <w:jc w:val="left"/>
              <w:textAlignment w:val="center"/>
              <w:rPr>
                <w:rFonts w:eastAsia="方正仿宋_GBK"/>
                <w:szCs w:val="21"/>
              </w:rPr>
            </w:pPr>
            <w:r>
              <w:rPr>
                <w:rFonts w:eastAsia="方正仿宋_GBK"/>
                <w:szCs w:val="21"/>
              </w:rPr>
              <w:t>□异地转诊转院就医人员 □异地转诊转院康复人员</w:t>
            </w:r>
          </w:p>
        </w:tc>
      </w:tr>
      <w:tr w14:paraId="2361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1C86B0F1">
            <w:pPr>
              <w:autoSpaceDN w:val="0"/>
              <w:jc w:val="center"/>
              <w:textAlignment w:val="center"/>
              <w:rPr>
                <w:rFonts w:eastAsia="方正仿宋_GBK"/>
                <w:szCs w:val="21"/>
                <w:lang w:eastAsia="zh-Hans"/>
              </w:rPr>
            </w:pPr>
            <w:r>
              <w:rPr>
                <w:rFonts w:eastAsia="方正仿宋_GBK"/>
                <w:szCs w:val="21"/>
                <w:lang w:eastAsia="zh-Hans"/>
              </w:rPr>
              <w:t>申请人</w:t>
            </w:r>
          </w:p>
          <w:p w14:paraId="0881C06B">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3983" w:type="dxa"/>
            <w:gridSpan w:val="2"/>
            <w:noWrap w:val="0"/>
            <w:vAlign w:val="center"/>
          </w:tcPr>
          <w:p w14:paraId="022E2C18">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本人  </w:t>
            </w:r>
            <w:r>
              <w:rPr>
                <w:rFonts w:eastAsia="方正仿宋_GBK"/>
                <w:szCs w:val="21"/>
              </w:rPr>
              <w:t>□</w:t>
            </w:r>
            <w:r>
              <w:rPr>
                <w:rFonts w:eastAsia="方正仿宋_GBK"/>
                <w:szCs w:val="21"/>
                <w:lang w:eastAsia="zh-Hans"/>
              </w:rPr>
              <w:t xml:space="preserve">新就业形态人员近亲属  </w:t>
            </w:r>
          </w:p>
        </w:tc>
        <w:tc>
          <w:tcPr>
            <w:tcW w:w="1670" w:type="dxa"/>
            <w:noWrap w:val="0"/>
            <w:vAlign w:val="center"/>
          </w:tcPr>
          <w:p w14:paraId="25A56776">
            <w:pPr>
              <w:autoSpaceDN w:val="0"/>
              <w:jc w:val="center"/>
              <w:textAlignment w:val="center"/>
              <w:rPr>
                <w:rFonts w:eastAsia="方正仿宋_GBK"/>
                <w:szCs w:val="21"/>
              </w:rPr>
            </w:pPr>
            <w:r>
              <w:rPr>
                <w:rFonts w:eastAsia="方正仿宋_GBK"/>
                <w:szCs w:val="21"/>
              </w:rPr>
              <w:t>近亲属姓名</w:t>
            </w:r>
          </w:p>
        </w:tc>
        <w:tc>
          <w:tcPr>
            <w:tcW w:w="1743" w:type="dxa"/>
            <w:noWrap w:val="0"/>
            <w:vAlign w:val="center"/>
          </w:tcPr>
          <w:p w14:paraId="2008580F">
            <w:pPr>
              <w:autoSpaceDN w:val="0"/>
              <w:jc w:val="left"/>
              <w:textAlignment w:val="center"/>
              <w:rPr>
                <w:rFonts w:eastAsia="方正仿宋_GBK"/>
                <w:szCs w:val="21"/>
              </w:rPr>
            </w:pPr>
          </w:p>
        </w:tc>
      </w:tr>
      <w:tr w14:paraId="7288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65A36D70">
            <w:pPr>
              <w:rPr>
                <w:rFonts w:eastAsia="方正仿宋_GBK"/>
                <w:szCs w:val="21"/>
              </w:rPr>
            </w:pPr>
          </w:p>
        </w:tc>
        <w:tc>
          <w:tcPr>
            <w:tcW w:w="1716" w:type="dxa"/>
            <w:noWrap w:val="0"/>
            <w:vAlign w:val="center"/>
          </w:tcPr>
          <w:p w14:paraId="71FB0390">
            <w:pPr>
              <w:autoSpaceDN w:val="0"/>
              <w:jc w:val="center"/>
              <w:textAlignment w:val="center"/>
              <w:rPr>
                <w:rFonts w:eastAsia="方正仿宋_GBK"/>
                <w:szCs w:val="21"/>
              </w:rPr>
            </w:pPr>
            <w:r>
              <w:rPr>
                <w:rFonts w:eastAsia="方正仿宋_GBK"/>
                <w:szCs w:val="21"/>
                <w:lang w:eastAsia="zh-Hans"/>
              </w:rPr>
              <w:t>近亲属</w:t>
            </w:r>
            <w:r>
              <w:rPr>
                <w:rFonts w:eastAsia="方正仿宋_GBK"/>
                <w:szCs w:val="21"/>
              </w:rPr>
              <w:t>公民身份号码</w:t>
            </w:r>
          </w:p>
        </w:tc>
        <w:tc>
          <w:tcPr>
            <w:tcW w:w="2267" w:type="dxa"/>
            <w:noWrap w:val="0"/>
            <w:vAlign w:val="bottom"/>
          </w:tcPr>
          <w:p w14:paraId="1C5FE002">
            <w:pPr>
              <w:autoSpaceDN w:val="0"/>
              <w:jc w:val="center"/>
              <w:textAlignment w:val="center"/>
              <w:rPr>
                <w:rFonts w:eastAsia="方正仿宋_GBK"/>
                <w:szCs w:val="21"/>
              </w:rPr>
            </w:pPr>
          </w:p>
        </w:tc>
        <w:tc>
          <w:tcPr>
            <w:tcW w:w="1670" w:type="dxa"/>
            <w:noWrap w:val="0"/>
            <w:vAlign w:val="center"/>
          </w:tcPr>
          <w:p w14:paraId="4ACB2936">
            <w:pPr>
              <w:autoSpaceDN w:val="0"/>
              <w:jc w:val="center"/>
              <w:textAlignment w:val="center"/>
              <w:rPr>
                <w:rFonts w:eastAsia="方正仿宋_GBK"/>
                <w:szCs w:val="21"/>
              </w:rPr>
            </w:pPr>
            <w:r>
              <w:rPr>
                <w:rFonts w:eastAsia="方正仿宋_GBK"/>
                <w:szCs w:val="21"/>
                <w:lang w:eastAsia="zh-Hans"/>
              </w:rPr>
              <w:t>联系方式</w:t>
            </w:r>
          </w:p>
        </w:tc>
        <w:tc>
          <w:tcPr>
            <w:tcW w:w="1743" w:type="dxa"/>
            <w:noWrap w:val="0"/>
            <w:vAlign w:val="bottom"/>
          </w:tcPr>
          <w:p w14:paraId="23DE7D16">
            <w:pPr>
              <w:autoSpaceDN w:val="0"/>
              <w:jc w:val="center"/>
              <w:textAlignment w:val="center"/>
              <w:rPr>
                <w:rFonts w:eastAsia="方正仿宋_GBK"/>
                <w:szCs w:val="21"/>
              </w:rPr>
            </w:pPr>
          </w:p>
        </w:tc>
      </w:tr>
      <w:tr w14:paraId="11A9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23" w:type="dxa"/>
            <w:vMerge w:val="continue"/>
            <w:noWrap w:val="0"/>
            <w:vAlign w:val="center"/>
          </w:tcPr>
          <w:p w14:paraId="2D99BD77">
            <w:pPr>
              <w:rPr>
                <w:rFonts w:eastAsia="方正仿宋_GBK"/>
                <w:szCs w:val="21"/>
              </w:rPr>
            </w:pPr>
          </w:p>
        </w:tc>
        <w:tc>
          <w:tcPr>
            <w:tcW w:w="7396" w:type="dxa"/>
            <w:gridSpan w:val="4"/>
            <w:noWrap w:val="0"/>
            <w:vAlign w:val="center"/>
          </w:tcPr>
          <w:p w14:paraId="693FAD79">
            <w:pPr>
              <w:autoSpaceDN w:val="0"/>
              <w:jc w:val="left"/>
              <w:textAlignment w:val="center"/>
              <w:rPr>
                <w:rFonts w:eastAsia="方正仿宋_GBK"/>
                <w:szCs w:val="21"/>
              </w:rPr>
            </w:pPr>
          </w:p>
          <w:p w14:paraId="5F5E16B8">
            <w:pPr>
              <w:autoSpaceDN w:val="0"/>
              <w:ind w:right="1260" w:rightChars="600"/>
              <w:jc w:val="right"/>
              <w:textAlignment w:val="center"/>
              <w:rPr>
                <w:rFonts w:eastAsia="方正仿宋_GBK"/>
                <w:szCs w:val="21"/>
                <w:lang w:eastAsia="zh-Hans"/>
              </w:rPr>
            </w:pPr>
            <w:r>
              <w:rPr>
                <w:rFonts w:eastAsia="方正仿宋_GBK"/>
                <w:szCs w:val="21"/>
                <w:lang w:eastAsia="zh-Hans"/>
              </w:rPr>
              <w:t xml:space="preserve">   申请人：</w:t>
            </w:r>
          </w:p>
          <w:p w14:paraId="354FEDDA">
            <w:pPr>
              <w:autoSpaceDN w:val="0"/>
              <w:ind w:right="1260" w:rightChars="60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14:paraId="6D394063">
            <w:pPr>
              <w:autoSpaceDN w:val="0"/>
              <w:ind w:right="1050" w:rightChars="500"/>
              <w:jc w:val="right"/>
              <w:textAlignment w:val="center"/>
              <w:rPr>
                <w:rFonts w:eastAsia="方正仿宋_GBK"/>
                <w:szCs w:val="21"/>
                <w:lang w:eastAsia="zh-Hans"/>
              </w:rPr>
            </w:pPr>
            <w:r>
              <w:rPr>
                <w:rFonts w:eastAsia="方正仿宋_GBK"/>
                <w:szCs w:val="21"/>
                <w:lang w:eastAsia="zh-Hans"/>
              </w:rPr>
              <w:t xml:space="preserve">   年  月  日</w:t>
            </w:r>
          </w:p>
        </w:tc>
      </w:tr>
      <w:tr w14:paraId="02CC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23" w:type="dxa"/>
            <w:noWrap w:val="0"/>
            <w:vAlign w:val="center"/>
          </w:tcPr>
          <w:p w14:paraId="48F293E5">
            <w:pPr>
              <w:autoSpaceDN w:val="0"/>
              <w:jc w:val="center"/>
              <w:textAlignment w:val="center"/>
              <w:rPr>
                <w:rFonts w:eastAsia="方正仿宋_GBK"/>
                <w:szCs w:val="21"/>
                <w:lang w:eastAsia="zh-Hans"/>
              </w:rPr>
            </w:pPr>
            <w:r>
              <w:rPr>
                <w:rFonts w:eastAsia="方正仿宋_GBK"/>
                <w:szCs w:val="21"/>
                <w:lang w:eastAsia="zh-Hans"/>
              </w:rPr>
              <w:t>就医地</w:t>
            </w:r>
          </w:p>
        </w:tc>
        <w:tc>
          <w:tcPr>
            <w:tcW w:w="7396" w:type="dxa"/>
            <w:gridSpan w:val="4"/>
            <w:noWrap w:val="0"/>
            <w:vAlign w:val="center"/>
          </w:tcPr>
          <w:p w14:paraId="2B380ABA">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省（自治区、直辖市）</w:t>
            </w:r>
            <w:r>
              <w:rPr>
                <w:rFonts w:eastAsia="方正仿宋_GBK"/>
                <w:szCs w:val="21"/>
                <w:u w:val="single"/>
              </w:rPr>
              <w:t xml:space="preserve">      </w:t>
            </w:r>
            <w:r>
              <w:rPr>
                <w:rFonts w:eastAsia="方正仿宋_GBK"/>
                <w:szCs w:val="21"/>
              </w:rPr>
              <w:t>市（县、区）</w:t>
            </w:r>
          </w:p>
        </w:tc>
      </w:tr>
      <w:tr w14:paraId="0D38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123" w:type="dxa"/>
            <w:noWrap w:val="0"/>
            <w:vAlign w:val="center"/>
          </w:tcPr>
          <w:p w14:paraId="377E2C0F">
            <w:pPr>
              <w:autoSpaceDN w:val="0"/>
              <w:jc w:val="center"/>
              <w:textAlignment w:val="center"/>
              <w:rPr>
                <w:rFonts w:eastAsia="方正仿宋_GBK"/>
                <w:szCs w:val="21"/>
                <w:lang w:eastAsia="zh-Hans"/>
              </w:rPr>
            </w:pPr>
            <w:r>
              <w:rPr>
                <w:rFonts w:eastAsia="方正仿宋_GBK"/>
                <w:szCs w:val="21"/>
                <w:lang w:eastAsia="zh-Hans"/>
              </w:rPr>
              <w:t>参保地</w:t>
            </w:r>
          </w:p>
          <w:p w14:paraId="0262AA99">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396" w:type="dxa"/>
            <w:gridSpan w:val="4"/>
            <w:noWrap w:val="0"/>
            <w:vAlign w:val="center"/>
          </w:tcPr>
          <w:p w14:paraId="1AE39B27">
            <w:pPr>
              <w:autoSpaceDN w:val="0"/>
              <w:jc w:val="center"/>
              <w:textAlignment w:val="center"/>
              <w:rPr>
                <w:rFonts w:eastAsia="方正仿宋_GBK"/>
                <w:szCs w:val="21"/>
              </w:rPr>
            </w:pPr>
          </w:p>
          <w:p w14:paraId="4DF347C2">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同意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14:paraId="77D43C7D">
            <w:pPr>
              <w:jc w:val="left"/>
              <w:rPr>
                <w:rFonts w:eastAsia="方正仿宋_GBK"/>
                <w:szCs w:val="21"/>
              </w:rPr>
            </w:pPr>
          </w:p>
          <w:p w14:paraId="0E5B5125">
            <w:pPr>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14:paraId="725D6774">
            <w:pPr>
              <w:autoSpaceDN w:val="0"/>
              <w:ind w:right="1260" w:rightChars="600"/>
              <w:jc w:val="right"/>
              <w:textAlignment w:val="center"/>
              <w:rPr>
                <w:rFonts w:eastAsia="方正仿宋_GBK"/>
                <w:szCs w:val="21"/>
                <w:lang w:eastAsia="zh-Hans"/>
              </w:rPr>
            </w:pPr>
          </w:p>
          <w:p w14:paraId="40C375D4">
            <w:pPr>
              <w:autoSpaceDN w:val="0"/>
              <w:ind w:right="840" w:rightChars="40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14:paraId="6B47202F">
            <w:pPr>
              <w:jc w:val="center"/>
              <w:rPr>
                <w:rFonts w:eastAsia="方正仿宋_GBK"/>
                <w:szCs w:val="21"/>
              </w:rPr>
            </w:pPr>
            <w:r>
              <w:rPr>
                <w:rFonts w:eastAsia="方正仿宋_GBK"/>
                <w:szCs w:val="21"/>
                <w:lang w:eastAsia="zh-Hans"/>
              </w:rPr>
              <w:t xml:space="preserve">        经办人：                      年  月  日</w:t>
            </w:r>
          </w:p>
        </w:tc>
      </w:tr>
    </w:tbl>
    <w:p w14:paraId="75E0174C">
      <w:pPr>
        <w:widowControl/>
        <w:spacing w:after="40" w:line="260" w:lineRule="exact"/>
        <w:jc w:val="left"/>
        <w:rPr>
          <w:rFonts w:eastAsia="方正仿宋_GBK"/>
        </w:rPr>
      </w:pPr>
    </w:p>
    <w:p w14:paraId="7F09CB4F">
      <w:pPr>
        <w:widowControl/>
        <w:spacing w:after="40" w:line="260" w:lineRule="exact"/>
        <w:ind w:left="11" w:hanging="11"/>
        <w:jc w:val="left"/>
        <w:rPr>
          <w:rFonts w:eastAsia="楷体"/>
        </w:rPr>
      </w:pPr>
      <w:r>
        <w:rPr>
          <w:rFonts w:eastAsia="楷体"/>
        </w:rPr>
        <w:t>备注：</w:t>
      </w:r>
      <w:r>
        <w:rPr>
          <w:rFonts w:eastAsia="Times New Roman"/>
        </w:rPr>
        <w:t>1.</w:t>
      </w:r>
      <w:r>
        <w:rPr>
          <w:rFonts w:eastAsia="楷体"/>
        </w:rPr>
        <w:t>本表一式二份，经办机构留存一份，</w:t>
      </w:r>
      <w:r>
        <w:rPr>
          <w:rFonts w:eastAsia="楷体"/>
          <w:lang w:eastAsia="zh-Hans"/>
        </w:rPr>
        <w:t>申请人</w:t>
      </w:r>
      <w:r>
        <w:rPr>
          <w:rFonts w:eastAsia="楷体"/>
        </w:rPr>
        <w:t>留存一份；</w:t>
      </w:r>
    </w:p>
    <w:p w14:paraId="1B02CE53">
      <w:pPr>
        <w:widowControl/>
        <w:spacing w:after="40" w:line="26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hint="eastAsia" w:eastAsia="楷体"/>
        </w:rPr>
        <w:t>跨省异地就医（康复）</w:t>
      </w:r>
      <w:r>
        <w:rPr>
          <w:rFonts w:eastAsia="楷体"/>
        </w:rPr>
        <w:t>备案使用，新就业形态人员近亲属申请的，另须提供其有效身份证件和与新就业形态人员</w:t>
      </w:r>
      <w:r>
        <w:rPr>
          <w:rFonts w:eastAsia="楷体"/>
          <w:lang w:eastAsia="zh-Hans"/>
        </w:rPr>
        <w:t>的</w:t>
      </w:r>
      <w:r>
        <w:rPr>
          <w:rFonts w:eastAsia="楷体"/>
        </w:rPr>
        <w:t>关系佐证材料，新就业形态人员委托他人申请的，另须提供授权委托书；</w:t>
      </w:r>
    </w:p>
    <w:p w14:paraId="70E8DDF4">
      <w:pPr>
        <w:widowControl/>
        <w:spacing w:after="40" w:line="260" w:lineRule="exact"/>
        <w:ind w:left="631" w:firstLine="9"/>
        <w:jc w:val="left"/>
        <w:rPr>
          <w:rFonts w:eastAsia="楷体"/>
        </w:rPr>
      </w:pPr>
      <w:r>
        <w:rPr>
          <w:rFonts w:eastAsia="楷体"/>
        </w:rPr>
        <w:t>3.转诊转院新就业形态人员另须提供</w:t>
      </w:r>
      <w:r>
        <w:rPr>
          <w:rFonts w:hint="eastAsia" w:eastAsia="楷体"/>
        </w:rPr>
        <w:t>职业伤害确认地工伤保险</w:t>
      </w:r>
      <w:r>
        <w:rPr>
          <w:rFonts w:eastAsia="楷体"/>
        </w:rPr>
        <w:t>协议机构</w:t>
      </w:r>
      <w:r>
        <w:rPr>
          <w:rFonts w:hint="eastAsia" w:eastAsia="楷体"/>
        </w:rPr>
        <w:t>出具的</w:t>
      </w:r>
      <w:r>
        <w:rPr>
          <w:rFonts w:eastAsia="楷体"/>
        </w:rPr>
        <w:t>转诊转院意见；</w:t>
      </w:r>
    </w:p>
    <w:p w14:paraId="371E60F1">
      <w:pPr>
        <w:widowControl/>
        <w:spacing w:after="40" w:line="260" w:lineRule="exact"/>
        <w:ind w:left="631" w:firstLine="9"/>
        <w:jc w:val="left"/>
        <w:rPr>
          <w:rFonts w:eastAsia="楷体"/>
        </w:rPr>
      </w:pPr>
      <w:r>
        <w:rPr>
          <w:rFonts w:eastAsia="楷体"/>
        </w:rPr>
        <w:t>4.异地长期居住新就业形态人员，居住地为户籍所在地的另须提供户籍相关材料、居住地为非户籍所在地的须提供居住证、村（居）委会证明等长期居住佐证材料。</w:t>
      </w:r>
    </w:p>
    <w:p w14:paraId="0971F396">
      <w:pPr>
        <w:keepNext/>
        <w:keepLines/>
        <w:widowControl/>
        <w:spacing w:after="110" w:line="259" w:lineRule="auto"/>
        <w:ind w:left="13" w:right="151" w:hanging="10"/>
        <w:jc w:val="center"/>
        <w:outlineLvl w:val="0"/>
        <w:rPr>
          <w:rFonts w:eastAsia="方正小标宋_GBK"/>
          <w:sz w:val="36"/>
          <w:szCs w:val="36"/>
        </w:rPr>
      </w:pPr>
      <w:r>
        <w:rPr>
          <w:b/>
          <w:sz w:val="28"/>
          <w:szCs w:val="28"/>
        </w:rPr>
        <w:br w:type="page"/>
      </w:r>
      <w:r>
        <w:rPr>
          <w:rFonts w:eastAsia="方正小标宋_GBK"/>
          <w:sz w:val="36"/>
          <w:szCs w:val="36"/>
        </w:rPr>
        <w:t>职业伤害保障</w:t>
      </w:r>
      <w:r>
        <w:rPr>
          <w:rFonts w:hint="eastAsia" w:eastAsia="方正小标宋_GBK"/>
          <w:sz w:val="36"/>
          <w:szCs w:val="36"/>
        </w:rPr>
        <w:t>江苏</w:t>
      </w:r>
      <w:r>
        <w:rPr>
          <w:rFonts w:eastAsia="方正小标宋_GBK"/>
          <w:sz w:val="36"/>
          <w:szCs w:val="36"/>
        </w:rPr>
        <w:t>省内异地就医（康复）备案表</w:t>
      </w:r>
    </w:p>
    <w:p w14:paraId="60A54441">
      <w:pPr>
        <w:autoSpaceDN w:val="0"/>
        <w:snapToGrid w:val="0"/>
        <w:ind w:right="1050" w:rightChars="50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Style w:val="10"/>
        <w:tblpPr w:leftFromText="180" w:rightFromText="180" w:vertAnchor="text" w:horzAnchor="page" w:tblpX="1823" w:tblpY="1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16"/>
        <w:gridCol w:w="2267"/>
        <w:gridCol w:w="1670"/>
        <w:gridCol w:w="1743"/>
      </w:tblGrid>
      <w:tr w14:paraId="4158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5B30E28E">
            <w:pPr>
              <w:autoSpaceDN w:val="0"/>
              <w:jc w:val="center"/>
              <w:textAlignment w:val="center"/>
              <w:rPr>
                <w:rFonts w:eastAsia="方正仿宋_GBK"/>
                <w:szCs w:val="21"/>
              </w:rPr>
            </w:pPr>
          </w:p>
          <w:p w14:paraId="0F20B1A3">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14:paraId="15C8F403">
            <w:pPr>
              <w:autoSpaceDN w:val="0"/>
              <w:jc w:val="center"/>
              <w:textAlignment w:val="center"/>
              <w:rPr>
                <w:rFonts w:eastAsia="方正仿宋_GBK"/>
                <w:szCs w:val="21"/>
              </w:rPr>
            </w:pPr>
          </w:p>
        </w:tc>
        <w:tc>
          <w:tcPr>
            <w:tcW w:w="1716" w:type="dxa"/>
            <w:noWrap w:val="0"/>
            <w:vAlign w:val="center"/>
          </w:tcPr>
          <w:p w14:paraId="1A2C6147">
            <w:pPr>
              <w:autoSpaceDN w:val="0"/>
              <w:jc w:val="center"/>
              <w:textAlignment w:val="center"/>
              <w:rPr>
                <w:rFonts w:eastAsia="方正仿宋_GBK"/>
                <w:szCs w:val="21"/>
              </w:rPr>
            </w:pPr>
            <w:r>
              <w:rPr>
                <w:rFonts w:eastAsia="方正仿宋_GBK"/>
                <w:szCs w:val="21"/>
              </w:rPr>
              <w:t>姓名</w:t>
            </w:r>
          </w:p>
        </w:tc>
        <w:tc>
          <w:tcPr>
            <w:tcW w:w="2267" w:type="dxa"/>
            <w:noWrap w:val="0"/>
            <w:vAlign w:val="center"/>
          </w:tcPr>
          <w:p w14:paraId="0A822F88">
            <w:pPr>
              <w:autoSpaceDN w:val="0"/>
              <w:jc w:val="center"/>
              <w:textAlignment w:val="center"/>
              <w:rPr>
                <w:rFonts w:eastAsia="方正仿宋_GBK"/>
                <w:szCs w:val="21"/>
              </w:rPr>
            </w:pPr>
          </w:p>
        </w:tc>
        <w:tc>
          <w:tcPr>
            <w:tcW w:w="1670" w:type="dxa"/>
            <w:noWrap w:val="0"/>
            <w:vAlign w:val="center"/>
          </w:tcPr>
          <w:p w14:paraId="09818D81">
            <w:pPr>
              <w:autoSpaceDN w:val="0"/>
              <w:jc w:val="center"/>
              <w:textAlignment w:val="center"/>
              <w:rPr>
                <w:rFonts w:eastAsia="方正仿宋_GBK"/>
                <w:szCs w:val="21"/>
              </w:rPr>
            </w:pPr>
            <w:r>
              <w:rPr>
                <w:rFonts w:eastAsia="方正仿宋_GBK"/>
                <w:szCs w:val="21"/>
              </w:rPr>
              <w:t>性别</w:t>
            </w:r>
          </w:p>
        </w:tc>
        <w:tc>
          <w:tcPr>
            <w:tcW w:w="1743" w:type="dxa"/>
            <w:noWrap w:val="0"/>
            <w:vAlign w:val="bottom"/>
          </w:tcPr>
          <w:p w14:paraId="0B117D0B">
            <w:pPr>
              <w:autoSpaceDN w:val="0"/>
              <w:jc w:val="center"/>
              <w:textAlignment w:val="center"/>
              <w:rPr>
                <w:rFonts w:eastAsia="方正仿宋_GBK"/>
                <w:szCs w:val="21"/>
              </w:rPr>
            </w:pPr>
          </w:p>
        </w:tc>
      </w:tr>
      <w:tr w14:paraId="2451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678AA832">
            <w:pPr>
              <w:autoSpaceDN w:val="0"/>
              <w:jc w:val="center"/>
              <w:textAlignment w:val="center"/>
              <w:rPr>
                <w:rFonts w:eastAsia="方正仿宋_GBK"/>
                <w:szCs w:val="21"/>
              </w:rPr>
            </w:pPr>
          </w:p>
        </w:tc>
        <w:tc>
          <w:tcPr>
            <w:tcW w:w="1716" w:type="dxa"/>
            <w:noWrap w:val="0"/>
            <w:vAlign w:val="center"/>
          </w:tcPr>
          <w:p w14:paraId="0339BDF5">
            <w:pPr>
              <w:autoSpaceDN w:val="0"/>
              <w:jc w:val="center"/>
              <w:textAlignment w:val="center"/>
              <w:rPr>
                <w:rFonts w:eastAsia="方正仿宋_GBK"/>
                <w:szCs w:val="21"/>
              </w:rPr>
            </w:pPr>
            <w:r>
              <w:rPr>
                <w:rFonts w:eastAsia="方正仿宋_GBK"/>
                <w:szCs w:val="21"/>
              </w:rPr>
              <w:t>公民身份号码</w:t>
            </w:r>
          </w:p>
        </w:tc>
        <w:tc>
          <w:tcPr>
            <w:tcW w:w="2267" w:type="dxa"/>
            <w:noWrap w:val="0"/>
            <w:vAlign w:val="center"/>
          </w:tcPr>
          <w:p w14:paraId="63C37AD0">
            <w:pPr>
              <w:autoSpaceDN w:val="0"/>
              <w:jc w:val="left"/>
              <w:textAlignment w:val="bottom"/>
              <w:rPr>
                <w:rFonts w:eastAsia="方正仿宋_GBK"/>
                <w:szCs w:val="21"/>
              </w:rPr>
            </w:pPr>
          </w:p>
        </w:tc>
        <w:tc>
          <w:tcPr>
            <w:tcW w:w="1670" w:type="dxa"/>
            <w:noWrap w:val="0"/>
            <w:vAlign w:val="center"/>
          </w:tcPr>
          <w:p w14:paraId="1A5B43C3">
            <w:pPr>
              <w:autoSpaceDN w:val="0"/>
              <w:jc w:val="center"/>
              <w:textAlignment w:val="bottom"/>
              <w:rPr>
                <w:rFonts w:eastAsia="方正仿宋_GBK"/>
                <w:szCs w:val="21"/>
                <w:lang w:eastAsia="zh-Hans"/>
              </w:rPr>
            </w:pPr>
            <w:r>
              <w:rPr>
                <w:rFonts w:eastAsia="方正仿宋_GBK"/>
                <w:szCs w:val="21"/>
                <w:lang w:eastAsia="zh-Hans"/>
              </w:rPr>
              <w:t>受伤部位</w:t>
            </w:r>
          </w:p>
        </w:tc>
        <w:tc>
          <w:tcPr>
            <w:tcW w:w="1743" w:type="dxa"/>
            <w:noWrap w:val="0"/>
            <w:vAlign w:val="center"/>
          </w:tcPr>
          <w:p w14:paraId="64E0B92A">
            <w:pPr>
              <w:autoSpaceDN w:val="0"/>
              <w:jc w:val="left"/>
              <w:textAlignment w:val="bottom"/>
              <w:rPr>
                <w:rFonts w:eastAsia="方正仿宋_GBK"/>
                <w:szCs w:val="21"/>
              </w:rPr>
            </w:pPr>
          </w:p>
        </w:tc>
      </w:tr>
      <w:tr w14:paraId="379D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374AD842">
            <w:pPr>
              <w:autoSpaceDN w:val="0"/>
              <w:jc w:val="center"/>
              <w:textAlignment w:val="center"/>
              <w:rPr>
                <w:rFonts w:eastAsia="方正仿宋_GBK"/>
                <w:szCs w:val="21"/>
              </w:rPr>
            </w:pPr>
          </w:p>
        </w:tc>
        <w:tc>
          <w:tcPr>
            <w:tcW w:w="1716" w:type="dxa"/>
            <w:noWrap w:val="0"/>
            <w:vAlign w:val="center"/>
          </w:tcPr>
          <w:p w14:paraId="1BAD06E0">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267" w:type="dxa"/>
            <w:noWrap w:val="0"/>
            <w:vAlign w:val="center"/>
          </w:tcPr>
          <w:p w14:paraId="2836C5A6">
            <w:pPr>
              <w:autoSpaceDN w:val="0"/>
              <w:jc w:val="center"/>
              <w:textAlignment w:val="center"/>
              <w:rPr>
                <w:rFonts w:eastAsia="方正仿宋_GBK"/>
                <w:szCs w:val="21"/>
              </w:rPr>
            </w:pPr>
          </w:p>
        </w:tc>
        <w:tc>
          <w:tcPr>
            <w:tcW w:w="1670" w:type="dxa"/>
            <w:noWrap w:val="0"/>
            <w:vAlign w:val="center"/>
          </w:tcPr>
          <w:p w14:paraId="7BE2F761">
            <w:pPr>
              <w:autoSpaceDN w:val="0"/>
              <w:jc w:val="center"/>
              <w:textAlignment w:val="center"/>
              <w:rPr>
                <w:rFonts w:eastAsia="方正仿宋_GBK"/>
                <w:szCs w:val="21"/>
                <w:lang w:eastAsia="zh-Hans"/>
              </w:rPr>
            </w:pPr>
            <w:r>
              <w:rPr>
                <w:rFonts w:eastAsia="方正仿宋_GBK"/>
                <w:szCs w:val="21"/>
              </w:rPr>
              <w:t>联系电话</w:t>
            </w:r>
          </w:p>
        </w:tc>
        <w:tc>
          <w:tcPr>
            <w:tcW w:w="1743" w:type="dxa"/>
            <w:noWrap w:val="0"/>
            <w:vAlign w:val="bottom"/>
          </w:tcPr>
          <w:p w14:paraId="390DD369">
            <w:pPr>
              <w:autoSpaceDN w:val="0"/>
              <w:jc w:val="left"/>
              <w:textAlignment w:val="bottom"/>
              <w:rPr>
                <w:rFonts w:eastAsia="方正仿宋_GBK"/>
                <w:szCs w:val="21"/>
              </w:rPr>
            </w:pPr>
          </w:p>
        </w:tc>
      </w:tr>
      <w:tr w14:paraId="22A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03DF361B">
            <w:pPr>
              <w:autoSpaceDN w:val="0"/>
              <w:jc w:val="center"/>
              <w:textAlignment w:val="center"/>
              <w:rPr>
                <w:rFonts w:eastAsia="方正仿宋_GBK"/>
                <w:szCs w:val="21"/>
                <w:lang w:eastAsia="zh-Hans"/>
              </w:rPr>
            </w:pPr>
          </w:p>
        </w:tc>
        <w:tc>
          <w:tcPr>
            <w:tcW w:w="1716" w:type="dxa"/>
            <w:noWrap w:val="0"/>
            <w:vAlign w:val="center"/>
          </w:tcPr>
          <w:p w14:paraId="2BEE5E45">
            <w:pPr>
              <w:autoSpaceDN w:val="0"/>
              <w:jc w:val="center"/>
              <w:textAlignment w:val="center"/>
              <w:rPr>
                <w:rFonts w:eastAsia="方正仿宋_GBK"/>
                <w:szCs w:val="21"/>
                <w:lang w:eastAsia="zh-Hans"/>
              </w:rPr>
            </w:pPr>
            <w:r>
              <w:rPr>
                <w:rFonts w:eastAsia="方正仿宋_GBK"/>
                <w:szCs w:val="21"/>
                <w:lang w:eastAsia="zh-Hans"/>
              </w:rPr>
              <w:t>联系地址</w:t>
            </w:r>
          </w:p>
        </w:tc>
        <w:tc>
          <w:tcPr>
            <w:tcW w:w="5680" w:type="dxa"/>
            <w:gridSpan w:val="3"/>
            <w:noWrap w:val="0"/>
            <w:vAlign w:val="center"/>
          </w:tcPr>
          <w:p w14:paraId="49034036">
            <w:pPr>
              <w:autoSpaceDN w:val="0"/>
              <w:jc w:val="center"/>
              <w:textAlignment w:val="bottom"/>
              <w:rPr>
                <w:rFonts w:eastAsia="方正仿宋_GBK"/>
                <w:szCs w:val="21"/>
              </w:rPr>
            </w:pPr>
          </w:p>
        </w:tc>
      </w:tr>
      <w:tr w14:paraId="12DB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743FA5D1">
            <w:pPr>
              <w:autoSpaceDN w:val="0"/>
              <w:jc w:val="center"/>
              <w:textAlignment w:val="center"/>
              <w:rPr>
                <w:rFonts w:eastAsia="方正仿宋_GBK"/>
                <w:szCs w:val="21"/>
                <w:lang w:eastAsia="zh-Hans"/>
              </w:rPr>
            </w:pPr>
            <w:r>
              <w:rPr>
                <w:rFonts w:eastAsia="方正仿宋_GBK"/>
                <w:szCs w:val="21"/>
                <w:lang w:eastAsia="zh-Hans"/>
              </w:rPr>
              <w:t>备案信息</w:t>
            </w:r>
          </w:p>
        </w:tc>
        <w:tc>
          <w:tcPr>
            <w:tcW w:w="1716" w:type="dxa"/>
            <w:noWrap w:val="0"/>
            <w:vAlign w:val="center"/>
          </w:tcPr>
          <w:p w14:paraId="232F4408">
            <w:pPr>
              <w:autoSpaceDN w:val="0"/>
              <w:jc w:val="center"/>
              <w:textAlignment w:val="center"/>
              <w:rPr>
                <w:rFonts w:eastAsia="方正仿宋_GBK"/>
                <w:szCs w:val="21"/>
                <w:lang w:eastAsia="zh-Hans"/>
              </w:rPr>
            </w:pPr>
            <w:r>
              <w:rPr>
                <w:rFonts w:eastAsia="方正仿宋_GBK"/>
                <w:szCs w:val="21"/>
              </w:rPr>
              <w:t>备案</w:t>
            </w:r>
            <w:r>
              <w:rPr>
                <w:rFonts w:eastAsia="方正仿宋_GBK"/>
                <w:szCs w:val="21"/>
                <w:lang w:eastAsia="zh-Hans"/>
              </w:rPr>
              <w:t>类别</w:t>
            </w:r>
          </w:p>
        </w:tc>
        <w:tc>
          <w:tcPr>
            <w:tcW w:w="5680" w:type="dxa"/>
            <w:gridSpan w:val="3"/>
            <w:noWrap w:val="0"/>
            <w:vAlign w:val="center"/>
          </w:tcPr>
          <w:p w14:paraId="2F713A26">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 xml:space="preserve">新增  </w:t>
            </w:r>
            <w:r>
              <w:rPr>
                <w:rFonts w:eastAsia="方正仿宋_GBK"/>
                <w:szCs w:val="21"/>
              </w:rPr>
              <w:t>□</w:t>
            </w:r>
            <w:r>
              <w:rPr>
                <w:rFonts w:eastAsia="方正仿宋_GBK"/>
                <w:szCs w:val="21"/>
                <w:lang w:eastAsia="zh-Hans"/>
              </w:rPr>
              <w:t>变更</w:t>
            </w:r>
          </w:p>
        </w:tc>
      </w:tr>
      <w:tr w14:paraId="56C1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3" w:type="dxa"/>
            <w:vMerge w:val="continue"/>
            <w:noWrap w:val="0"/>
            <w:vAlign w:val="center"/>
          </w:tcPr>
          <w:p w14:paraId="4408A428">
            <w:pPr>
              <w:autoSpaceDN w:val="0"/>
              <w:jc w:val="center"/>
              <w:textAlignment w:val="center"/>
              <w:rPr>
                <w:rFonts w:eastAsia="方正仿宋_GBK"/>
                <w:szCs w:val="21"/>
                <w:lang w:eastAsia="zh-Hans"/>
              </w:rPr>
            </w:pPr>
          </w:p>
        </w:tc>
        <w:tc>
          <w:tcPr>
            <w:tcW w:w="1716" w:type="dxa"/>
            <w:noWrap w:val="0"/>
            <w:vAlign w:val="center"/>
          </w:tcPr>
          <w:p w14:paraId="7ED8D6B4">
            <w:pPr>
              <w:autoSpaceDN w:val="0"/>
              <w:jc w:val="center"/>
              <w:textAlignment w:val="center"/>
              <w:rPr>
                <w:rFonts w:eastAsia="方正仿宋_GBK"/>
                <w:szCs w:val="21"/>
              </w:rPr>
            </w:pPr>
            <w:r>
              <w:rPr>
                <w:rFonts w:eastAsia="方正仿宋_GBK"/>
                <w:szCs w:val="21"/>
              </w:rPr>
              <w:t>人员类别</w:t>
            </w:r>
          </w:p>
        </w:tc>
        <w:tc>
          <w:tcPr>
            <w:tcW w:w="5680" w:type="dxa"/>
            <w:gridSpan w:val="3"/>
            <w:noWrap w:val="0"/>
            <w:vAlign w:val="center"/>
          </w:tcPr>
          <w:p w14:paraId="038013DF">
            <w:pPr>
              <w:autoSpaceDN w:val="0"/>
              <w:jc w:val="left"/>
              <w:textAlignment w:val="center"/>
              <w:rPr>
                <w:rFonts w:eastAsia="方正仿宋_GBK"/>
                <w:szCs w:val="21"/>
              </w:rPr>
            </w:pPr>
            <w:r>
              <w:rPr>
                <w:rFonts w:eastAsia="方正仿宋_GBK"/>
                <w:szCs w:val="21"/>
              </w:rPr>
              <w:t>□异地长期居住</w:t>
            </w:r>
            <w:r>
              <w:rPr>
                <w:rFonts w:eastAsia="方正仿宋_GBK"/>
                <w:szCs w:val="21"/>
                <w:lang w:eastAsia="zh-Hans"/>
              </w:rPr>
              <w:t>就医</w:t>
            </w:r>
            <w:r>
              <w:rPr>
                <w:rFonts w:eastAsia="方正仿宋_GBK"/>
                <w:szCs w:val="21"/>
              </w:rPr>
              <w:t>人员 □异地长期居住</w:t>
            </w:r>
            <w:r>
              <w:rPr>
                <w:rFonts w:eastAsia="方正仿宋_GBK"/>
                <w:szCs w:val="21"/>
                <w:lang w:eastAsia="zh-Hans"/>
              </w:rPr>
              <w:t>康复</w:t>
            </w:r>
            <w:r>
              <w:rPr>
                <w:rFonts w:eastAsia="方正仿宋_GBK"/>
                <w:szCs w:val="21"/>
              </w:rPr>
              <w:t xml:space="preserve">人员         </w:t>
            </w:r>
          </w:p>
          <w:p w14:paraId="0E7B9E02">
            <w:pPr>
              <w:autoSpaceDN w:val="0"/>
              <w:jc w:val="left"/>
              <w:textAlignment w:val="center"/>
              <w:rPr>
                <w:rFonts w:eastAsia="方正仿宋_GBK"/>
                <w:szCs w:val="21"/>
              </w:rPr>
            </w:pPr>
            <w:r>
              <w:rPr>
                <w:rFonts w:eastAsia="方正仿宋_GBK"/>
                <w:szCs w:val="21"/>
              </w:rPr>
              <w:t>□异地转诊转院就医人员 □异地转诊转院康复人员</w:t>
            </w:r>
          </w:p>
        </w:tc>
      </w:tr>
      <w:tr w14:paraId="17E2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restart"/>
            <w:noWrap w:val="0"/>
            <w:vAlign w:val="center"/>
          </w:tcPr>
          <w:p w14:paraId="59C3ADFF">
            <w:pPr>
              <w:autoSpaceDN w:val="0"/>
              <w:jc w:val="center"/>
              <w:textAlignment w:val="center"/>
              <w:rPr>
                <w:rFonts w:eastAsia="方正仿宋_GBK"/>
                <w:szCs w:val="21"/>
                <w:lang w:eastAsia="zh-Hans"/>
              </w:rPr>
            </w:pPr>
            <w:r>
              <w:rPr>
                <w:rFonts w:eastAsia="方正仿宋_GBK"/>
                <w:szCs w:val="21"/>
                <w:lang w:eastAsia="zh-Hans"/>
              </w:rPr>
              <w:t>申请人</w:t>
            </w:r>
          </w:p>
          <w:p w14:paraId="3A8A2AE8">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3983" w:type="dxa"/>
            <w:gridSpan w:val="2"/>
            <w:noWrap w:val="0"/>
            <w:vAlign w:val="center"/>
          </w:tcPr>
          <w:p w14:paraId="7C1BDFD1">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本人  </w:t>
            </w:r>
            <w:r>
              <w:rPr>
                <w:rFonts w:eastAsia="方正仿宋_GBK"/>
                <w:szCs w:val="21"/>
              </w:rPr>
              <w:t>□</w:t>
            </w:r>
            <w:r>
              <w:rPr>
                <w:rFonts w:eastAsia="方正仿宋_GBK"/>
                <w:szCs w:val="21"/>
                <w:lang w:eastAsia="zh-Hans"/>
              </w:rPr>
              <w:t xml:space="preserve">新就业形态人员近亲属  </w:t>
            </w:r>
          </w:p>
        </w:tc>
        <w:tc>
          <w:tcPr>
            <w:tcW w:w="1670" w:type="dxa"/>
            <w:noWrap w:val="0"/>
            <w:vAlign w:val="center"/>
          </w:tcPr>
          <w:p w14:paraId="0065C6F0">
            <w:pPr>
              <w:autoSpaceDN w:val="0"/>
              <w:jc w:val="center"/>
              <w:textAlignment w:val="center"/>
              <w:rPr>
                <w:rFonts w:eastAsia="方正仿宋_GBK"/>
                <w:szCs w:val="21"/>
              </w:rPr>
            </w:pPr>
            <w:r>
              <w:rPr>
                <w:rFonts w:eastAsia="方正仿宋_GBK"/>
                <w:szCs w:val="21"/>
              </w:rPr>
              <w:t>近亲属姓名</w:t>
            </w:r>
          </w:p>
        </w:tc>
        <w:tc>
          <w:tcPr>
            <w:tcW w:w="1743" w:type="dxa"/>
            <w:noWrap w:val="0"/>
            <w:vAlign w:val="center"/>
          </w:tcPr>
          <w:p w14:paraId="61F332D7">
            <w:pPr>
              <w:autoSpaceDN w:val="0"/>
              <w:jc w:val="left"/>
              <w:textAlignment w:val="center"/>
              <w:rPr>
                <w:rFonts w:eastAsia="方正仿宋_GBK"/>
                <w:szCs w:val="21"/>
              </w:rPr>
            </w:pPr>
          </w:p>
        </w:tc>
      </w:tr>
      <w:tr w14:paraId="1A34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dxa"/>
            <w:vMerge w:val="continue"/>
            <w:noWrap w:val="0"/>
            <w:vAlign w:val="center"/>
          </w:tcPr>
          <w:p w14:paraId="711F5C03">
            <w:pPr>
              <w:rPr>
                <w:rFonts w:eastAsia="方正仿宋_GBK"/>
                <w:szCs w:val="21"/>
              </w:rPr>
            </w:pPr>
          </w:p>
        </w:tc>
        <w:tc>
          <w:tcPr>
            <w:tcW w:w="1716" w:type="dxa"/>
            <w:noWrap w:val="0"/>
            <w:vAlign w:val="center"/>
          </w:tcPr>
          <w:p w14:paraId="10AED32F">
            <w:pPr>
              <w:autoSpaceDN w:val="0"/>
              <w:jc w:val="center"/>
              <w:textAlignment w:val="center"/>
              <w:rPr>
                <w:rFonts w:eastAsia="方正仿宋_GBK"/>
                <w:szCs w:val="21"/>
              </w:rPr>
            </w:pPr>
            <w:r>
              <w:rPr>
                <w:rFonts w:eastAsia="方正仿宋_GBK"/>
                <w:szCs w:val="21"/>
                <w:lang w:eastAsia="zh-Hans"/>
              </w:rPr>
              <w:t>近亲属</w:t>
            </w:r>
            <w:r>
              <w:rPr>
                <w:rFonts w:eastAsia="方正仿宋_GBK"/>
                <w:szCs w:val="21"/>
              </w:rPr>
              <w:t>公民身份号码</w:t>
            </w:r>
          </w:p>
        </w:tc>
        <w:tc>
          <w:tcPr>
            <w:tcW w:w="2267" w:type="dxa"/>
            <w:noWrap w:val="0"/>
            <w:vAlign w:val="bottom"/>
          </w:tcPr>
          <w:p w14:paraId="5250702B">
            <w:pPr>
              <w:autoSpaceDN w:val="0"/>
              <w:jc w:val="center"/>
              <w:textAlignment w:val="center"/>
              <w:rPr>
                <w:rFonts w:eastAsia="方正仿宋_GBK"/>
                <w:szCs w:val="21"/>
              </w:rPr>
            </w:pPr>
          </w:p>
        </w:tc>
        <w:tc>
          <w:tcPr>
            <w:tcW w:w="1670" w:type="dxa"/>
            <w:noWrap w:val="0"/>
            <w:vAlign w:val="center"/>
          </w:tcPr>
          <w:p w14:paraId="7B9473CB">
            <w:pPr>
              <w:autoSpaceDN w:val="0"/>
              <w:jc w:val="center"/>
              <w:textAlignment w:val="center"/>
              <w:rPr>
                <w:rFonts w:eastAsia="方正仿宋_GBK"/>
                <w:szCs w:val="21"/>
              </w:rPr>
            </w:pPr>
            <w:r>
              <w:rPr>
                <w:rFonts w:eastAsia="方正仿宋_GBK"/>
                <w:szCs w:val="21"/>
                <w:lang w:eastAsia="zh-Hans"/>
              </w:rPr>
              <w:t>联系方式</w:t>
            </w:r>
          </w:p>
        </w:tc>
        <w:tc>
          <w:tcPr>
            <w:tcW w:w="1743" w:type="dxa"/>
            <w:noWrap w:val="0"/>
            <w:vAlign w:val="bottom"/>
          </w:tcPr>
          <w:p w14:paraId="3756C626">
            <w:pPr>
              <w:autoSpaceDN w:val="0"/>
              <w:jc w:val="center"/>
              <w:textAlignment w:val="center"/>
              <w:rPr>
                <w:rFonts w:eastAsia="方正仿宋_GBK"/>
                <w:szCs w:val="21"/>
              </w:rPr>
            </w:pPr>
          </w:p>
        </w:tc>
      </w:tr>
      <w:tr w14:paraId="655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23" w:type="dxa"/>
            <w:vMerge w:val="continue"/>
            <w:noWrap w:val="0"/>
            <w:vAlign w:val="center"/>
          </w:tcPr>
          <w:p w14:paraId="4A0810C5">
            <w:pPr>
              <w:rPr>
                <w:rFonts w:eastAsia="方正仿宋_GBK"/>
                <w:szCs w:val="21"/>
              </w:rPr>
            </w:pPr>
          </w:p>
        </w:tc>
        <w:tc>
          <w:tcPr>
            <w:tcW w:w="7396" w:type="dxa"/>
            <w:gridSpan w:val="4"/>
            <w:noWrap w:val="0"/>
            <w:vAlign w:val="center"/>
          </w:tcPr>
          <w:p w14:paraId="1448F2B1">
            <w:pPr>
              <w:autoSpaceDN w:val="0"/>
              <w:jc w:val="left"/>
              <w:textAlignment w:val="center"/>
              <w:rPr>
                <w:rFonts w:eastAsia="方正仿宋_GBK"/>
                <w:szCs w:val="21"/>
              </w:rPr>
            </w:pPr>
          </w:p>
          <w:p w14:paraId="25E92265">
            <w:pPr>
              <w:autoSpaceDN w:val="0"/>
              <w:ind w:right="1260" w:rightChars="600"/>
              <w:jc w:val="right"/>
              <w:textAlignment w:val="center"/>
              <w:rPr>
                <w:rFonts w:eastAsia="方正仿宋_GBK"/>
                <w:szCs w:val="21"/>
                <w:lang w:eastAsia="zh-Hans"/>
              </w:rPr>
            </w:pPr>
            <w:r>
              <w:rPr>
                <w:rFonts w:eastAsia="方正仿宋_GBK"/>
                <w:szCs w:val="21"/>
                <w:lang w:eastAsia="zh-Hans"/>
              </w:rPr>
              <w:t xml:space="preserve">   申请人：</w:t>
            </w:r>
          </w:p>
          <w:p w14:paraId="05263015">
            <w:pPr>
              <w:autoSpaceDN w:val="0"/>
              <w:ind w:right="1260" w:rightChars="60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14:paraId="365CA12D">
            <w:pPr>
              <w:autoSpaceDN w:val="0"/>
              <w:ind w:right="1050" w:rightChars="500"/>
              <w:jc w:val="right"/>
              <w:textAlignment w:val="center"/>
              <w:rPr>
                <w:rFonts w:eastAsia="方正仿宋_GBK"/>
                <w:szCs w:val="21"/>
                <w:lang w:eastAsia="zh-Hans"/>
              </w:rPr>
            </w:pPr>
            <w:r>
              <w:rPr>
                <w:rFonts w:eastAsia="方正仿宋_GBK"/>
                <w:szCs w:val="21"/>
                <w:lang w:eastAsia="zh-Hans"/>
              </w:rPr>
              <w:t xml:space="preserve">   年  月  日</w:t>
            </w:r>
          </w:p>
        </w:tc>
      </w:tr>
      <w:tr w14:paraId="361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23" w:type="dxa"/>
            <w:noWrap w:val="0"/>
            <w:vAlign w:val="center"/>
          </w:tcPr>
          <w:p w14:paraId="13C191C1">
            <w:pPr>
              <w:autoSpaceDN w:val="0"/>
              <w:jc w:val="center"/>
              <w:textAlignment w:val="center"/>
              <w:rPr>
                <w:rFonts w:eastAsia="方正仿宋_GBK"/>
                <w:szCs w:val="21"/>
                <w:lang w:eastAsia="zh-Hans"/>
              </w:rPr>
            </w:pPr>
            <w:r>
              <w:rPr>
                <w:rFonts w:eastAsia="方正仿宋_GBK"/>
                <w:szCs w:val="21"/>
                <w:lang w:eastAsia="zh-Hans"/>
              </w:rPr>
              <w:t>就医地</w:t>
            </w:r>
          </w:p>
        </w:tc>
        <w:tc>
          <w:tcPr>
            <w:tcW w:w="7396" w:type="dxa"/>
            <w:gridSpan w:val="4"/>
            <w:noWrap w:val="0"/>
            <w:vAlign w:val="center"/>
          </w:tcPr>
          <w:p w14:paraId="29BBDEB5">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市</w:t>
            </w:r>
            <w:r>
              <w:rPr>
                <w:rFonts w:eastAsia="方正仿宋_GBK"/>
                <w:szCs w:val="21"/>
                <w:u w:val="single"/>
              </w:rPr>
              <w:t xml:space="preserve">          </w:t>
            </w:r>
            <w:r>
              <w:rPr>
                <w:rFonts w:eastAsia="方正仿宋_GBK"/>
                <w:szCs w:val="21"/>
              </w:rPr>
              <w:t>（县、区）</w:t>
            </w:r>
          </w:p>
        </w:tc>
      </w:tr>
      <w:tr w14:paraId="7935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123" w:type="dxa"/>
            <w:noWrap w:val="0"/>
            <w:vAlign w:val="center"/>
          </w:tcPr>
          <w:p w14:paraId="78D1EA23">
            <w:pPr>
              <w:autoSpaceDN w:val="0"/>
              <w:jc w:val="center"/>
              <w:textAlignment w:val="center"/>
              <w:rPr>
                <w:rFonts w:eastAsia="方正仿宋_GBK"/>
                <w:szCs w:val="21"/>
                <w:lang w:eastAsia="zh-Hans"/>
              </w:rPr>
            </w:pPr>
            <w:r>
              <w:rPr>
                <w:rFonts w:eastAsia="方正仿宋_GBK"/>
                <w:szCs w:val="21"/>
                <w:lang w:eastAsia="zh-Hans"/>
              </w:rPr>
              <w:t>参保地</w:t>
            </w:r>
          </w:p>
          <w:p w14:paraId="370A4C6F">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396" w:type="dxa"/>
            <w:gridSpan w:val="4"/>
            <w:noWrap w:val="0"/>
            <w:vAlign w:val="center"/>
          </w:tcPr>
          <w:p w14:paraId="0226B443">
            <w:pPr>
              <w:autoSpaceDN w:val="0"/>
              <w:jc w:val="center"/>
              <w:textAlignment w:val="center"/>
              <w:rPr>
                <w:rFonts w:eastAsia="方正仿宋_GBK"/>
                <w:szCs w:val="21"/>
              </w:rPr>
            </w:pPr>
          </w:p>
          <w:p w14:paraId="569150A0">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同意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14:paraId="444E8BA7">
            <w:pPr>
              <w:jc w:val="left"/>
              <w:rPr>
                <w:rFonts w:eastAsia="方正仿宋_GBK"/>
                <w:szCs w:val="21"/>
              </w:rPr>
            </w:pPr>
          </w:p>
          <w:p w14:paraId="4736FF3D">
            <w:pPr>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14:paraId="3DB0372C">
            <w:pPr>
              <w:autoSpaceDN w:val="0"/>
              <w:ind w:right="1260" w:rightChars="600"/>
              <w:jc w:val="right"/>
              <w:textAlignment w:val="center"/>
              <w:rPr>
                <w:rFonts w:eastAsia="方正仿宋_GBK"/>
                <w:szCs w:val="21"/>
                <w:lang w:eastAsia="zh-Hans"/>
              </w:rPr>
            </w:pPr>
          </w:p>
          <w:p w14:paraId="31F9C572">
            <w:pPr>
              <w:autoSpaceDN w:val="0"/>
              <w:ind w:right="840" w:rightChars="40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14:paraId="3340458B">
            <w:pPr>
              <w:jc w:val="center"/>
              <w:rPr>
                <w:rFonts w:eastAsia="方正仿宋_GBK"/>
                <w:szCs w:val="21"/>
              </w:rPr>
            </w:pPr>
            <w:r>
              <w:rPr>
                <w:rFonts w:eastAsia="方正仿宋_GBK"/>
                <w:szCs w:val="21"/>
                <w:lang w:eastAsia="zh-Hans"/>
              </w:rPr>
              <w:t xml:space="preserve">        经办人：                      年  月  日</w:t>
            </w:r>
          </w:p>
        </w:tc>
      </w:tr>
    </w:tbl>
    <w:p w14:paraId="53F6B94F">
      <w:pPr>
        <w:widowControl/>
        <w:spacing w:after="40" w:line="260" w:lineRule="exact"/>
        <w:jc w:val="left"/>
        <w:rPr>
          <w:rFonts w:eastAsia="方正仿宋_GBK"/>
        </w:rPr>
      </w:pPr>
    </w:p>
    <w:p w14:paraId="71121CB8">
      <w:pPr>
        <w:widowControl/>
        <w:spacing w:after="40" w:line="260" w:lineRule="exact"/>
        <w:ind w:left="11" w:hanging="11"/>
        <w:jc w:val="left"/>
        <w:rPr>
          <w:rFonts w:eastAsia="楷体"/>
        </w:rPr>
      </w:pPr>
      <w:r>
        <w:rPr>
          <w:rFonts w:eastAsia="楷体"/>
        </w:rPr>
        <w:t>备注：</w:t>
      </w:r>
      <w:r>
        <w:rPr>
          <w:rFonts w:eastAsia="Times New Roman"/>
        </w:rPr>
        <w:t>1.</w:t>
      </w:r>
      <w:r>
        <w:rPr>
          <w:rFonts w:eastAsia="楷体"/>
        </w:rPr>
        <w:t>本表一式二份，经办机构留存一份，</w:t>
      </w:r>
      <w:r>
        <w:rPr>
          <w:rFonts w:eastAsia="楷体"/>
          <w:lang w:eastAsia="zh-Hans"/>
        </w:rPr>
        <w:t>申请人</w:t>
      </w:r>
      <w:r>
        <w:rPr>
          <w:rFonts w:eastAsia="楷体"/>
        </w:rPr>
        <w:t>留存一份；</w:t>
      </w:r>
    </w:p>
    <w:p w14:paraId="5D778CA2">
      <w:pPr>
        <w:widowControl/>
        <w:spacing w:after="40" w:line="26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hint="eastAsia" w:eastAsia="楷体"/>
        </w:rPr>
        <w:t>省内异地就医（康复）</w:t>
      </w:r>
      <w:r>
        <w:rPr>
          <w:rFonts w:eastAsia="楷体"/>
        </w:rPr>
        <w:t>备案使用，新就业形态人员近亲属申请的，另须提供其有效身份证件和与新就业形态人员</w:t>
      </w:r>
      <w:r>
        <w:rPr>
          <w:rFonts w:eastAsia="楷体"/>
          <w:lang w:eastAsia="zh-Hans"/>
        </w:rPr>
        <w:t>的</w:t>
      </w:r>
      <w:r>
        <w:rPr>
          <w:rFonts w:eastAsia="楷体"/>
        </w:rPr>
        <w:t>关系佐证材料，新就业形态人员委托他人申请的，另须提供授权委托书；</w:t>
      </w:r>
    </w:p>
    <w:p w14:paraId="6A5737CC">
      <w:pPr>
        <w:widowControl/>
        <w:spacing w:after="40" w:line="260" w:lineRule="exact"/>
        <w:ind w:left="631" w:firstLine="9"/>
        <w:jc w:val="left"/>
        <w:rPr>
          <w:rFonts w:eastAsia="楷体"/>
        </w:rPr>
      </w:pPr>
      <w:r>
        <w:rPr>
          <w:rFonts w:eastAsia="楷体"/>
        </w:rPr>
        <w:t>3.转诊转院新就业形态人员另须提供</w:t>
      </w:r>
      <w:r>
        <w:rPr>
          <w:rFonts w:hint="eastAsia" w:eastAsia="楷体"/>
        </w:rPr>
        <w:t>职业伤害确认地工伤保险</w:t>
      </w:r>
      <w:r>
        <w:rPr>
          <w:rFonts w:eastAsia="楷体"/>
        </w:rPr>
        <w:t>协议机构</w:t>
      </w:r>
      <w:r>
        <w:rPr>
          <w:rFonts w:hint="eastAsia" w:eastAsia="楷体"/>
        </w:rPr>
        <w:t>出具的</w:t>
      </w:r>
      <w:r>
        <w:rPr>
          <w:rFonts w:eastAsia="楷体"/>
        </w:rPr>
        <w:t>转诊转院意见；</w:t>
      </w:r>
    </w:p>
    <w:p w14:paraId="6C99839F">
      <w:pPr>
        <w:widowControl/>
        <w:spacing w:after="40" w:line="260" w:lineRule="exact"/>
        <w:ind w:left="631" w:firstLine="9"/>
        <w:jc w:val="left"/>
        <w:rPr>
          <w:rFonts w:eastAsia="楷体"/>
        </w:rPr>
      </w:pPr>
      <w:r>
        <w:rPr>
          <w:rFonts w:eastAsia="楷体"/>
        </w:rPr>
        <w:t>4.异地长期居住新就业形态人员，居住地为户籍所在地的另须提供户籍相关材料、居住地为非户籍所在地的须提供居住证、村（居）委会证明等长期居住佐证材料。</w:t>
      </w:r>
    </w:p>
    <w:p w14:paraId="69972F64">
      <w:pPr>
        <w:jc w:val="left"/>
        <w:rPr>
          <w:rFonts w:hint="eastAsia" w:eastAsia="方正黑体_GBK"/>
          <w:bCs/>
          <w:sz w:val="32"/>
          <w:szCs w:val="32"/>
          <w:lang w:eastAsia="zh-CN"/>
        </w:rPr>
      </w:pPr>
      <w:r>
        <w:rPr>
          <w:rFonts w:eastAsia="方正黑体_GBK"/>
          <w:bCs/>
          <w:sz w:val="32"/>
          <w:szCs w:val="32"/>
        </w:rPr>
        <w:br w:type="page"/>
      </w:r>
      <w:r>
        <w:rPr>
          <w:rFonts w:eastAsia="方正黑体_GBK"/>
          <w:bCs/>
          <w:sz w:val="32"/>
          <w:szCs w:val="32"/>
        </w:rPr>
        <w:t>附件1</w:t>
      </w:r>
      <w:r>
        <w:rPr>
          <w:rFonts w:hint="eastAsia" w:eastAsia="方正黑体_GBK"/>
          <w:bCs/>
          <w:sz w:val="32"/>
          <w:szCs w:val="32"/>
          <w:lang w:val="en-US" w:eastAsia="zh-CN"/>
        </w:rPr>
        <w:t>5</w:t>
      </w:r>
    </w:p>
    <w:p w14:paraId="7705882D">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eastAsia="方正小标宋_GBK"/>
          <w:sz w:val="36"/>
          <w:szCs w:val="36"/>
          <w:lang w:eastAsia="zh-Hans"/>
        </w:rPr>
        <w:t>跨省</w:t>
      </w:r>
      <w:r>
        <w:rPr>
          <w:rFonts w:eastAsia="方正小标宋_GBK"/>
          <w:sz w:val="36"/>
          <w:szCs w:val="36"/>
        </w:rPr>
        <w:t>异地配置辅助器具备案表</w:t>
      </w:r>
    </w:p>
    <w:p w14:paraId="63D8F938">
      <w:pPr>
        <w:autoSpaceDN w:val="0"/>
        <w:snapToGrid w:val="0"/>
        <w:ind w:right="1050" w:rightChars="50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822"/>
        <w:gridCol w:w="19"/>
        <w:gridCol w:w="19"/>
        <w:gridCol w:w="1859"/>
        <w:gridCol w:w="135"/>
        <w:gridCol w:w="1724"/>
        <w:gridCol w:w="234"/>
        <w:gridCol w:w="1646"/>
      </w:tblGrid>
      <w:tr w14:paraId="30C3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427AABB5">
            <w:pPr>
              <w:autoSpaceDN w:val="0"/>
              <w:jc w:val="center"/>
              <w:textAlignment w:val="center"/>
              <w:rPr>
                <w:rFonts w:eastAsia="方正仿宋_GBK"/>
                <w:szCs w:val="21"/>
              </w:rPr>
            </w:pPr>
          </w:p>
          <w:p w14:paraId="1A6AC5F9">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14:paraId="229CA80E">
            <w:pPr>
              <w:autoSpaceDN w:val="0"/>
              <w:jc w:val="center"/>
              <w:textAlignment w:val="center"/>
              <w:rPr>
                <w:rFonts w:eastAsia="方正仿宋_GBK"/>
                <w:szCs w:val="21"/>
              </w:rPr>
            </w:pPr>
          </w:p>
        </w:tc>
        <w:tc>
          <w:tcPr>
            <w:tcW w:w="1820" w:type="dxa"/>
            <w:noWrap w:val="0"/>
            <w:vAlign w:val="center"/>
          </w:tcPr>
          <w:p w14:paraId="72063A1D">
            <w:pPr>
              <w:autoSpaceDN w:val="0"/>
              <w:jc w:val="center"/>
              <w:textAlignment w:val="center"/>
              <w:rPr>
                <w:rFonts w:eastAsia="方正仿宋_GBK"/>
                <w:szCs w:val="21"/>
              </w:rPr>
            </w:pPr>
            <w:r>
              <w:rPr>
                <w:rFonts w:eastAsia="方正仿宋_GBK"/>
                <w:szCs w:val="21"/>
              </w:rPr>
              <w:t>姓名</w:t>
            </w:r>
          </w:p>
        </w:tc>
        <w:tc>
          <w:tcPr>
            <w:tcW w:w="2032" w:type="dxa"/>
            <w:gridSpan w:val="4"/>
            <w:noWrap w:val="0"/>
            <w:vAlign w:val="center"/>
          </w:tcPr>
          <w:p w14:paraId="2D8BA091">
            <w:pPr>
              <w:autoSpaceDN w:val="0"/>
              <w:jc w:val="center"/>
              <w:textAlignment w:val="center"/>
              <w:rPr>
                <w:rFonts w:eastAsia="方正仿宋_GBK"/>
                <w:szCs w:val="21"/>
              </w:rPr>
            </w:pPr>
          </w:p>
        </w:tc>
        <w:tc>
          <w:tcPr>
            <w:tcW w:w="1958" w:type="dxa"/>
            <w:gridSpan w:val="2"/>
            <w:noWrap w:val="0"/>
            <w:vAlign w:val="center"/>
          </w:tcPr>
          <w:p w14:paraId="1CC9A12E">
            <w:pPr>
              <w:autoSpaceDN w:val="0"/>
              <w:jc w:val="center"/>
              <w:textAlignment w:val="center"/>
              <w:rPr>
                <w:rFonts w:eastAsia="方正仿宋_GBK"/>
                <w:szCs w:val="21"/>
              </w:rPr>
            </w:pPr>
            <w:r>
              <w:rPr>
                <w:rFonts w:eastAsia="方正仿宋_GBK"/>
                <w:szCs w:val="21"/>
              </w:rPr>
              <w:t>性别</w:t>
            </w:r>
          </w:p>
        </w:tc>
        <w:tc>
          <w:tcPr>
            <w:tcW w:w="1646" w:type="dxa"/>
            <w:noWrap w:val="0"/>
            <w:vAlign w:val="bottom"/>
          </w:tcPr>
          <w:p w14:paraId="2BC699EA">
            <w:pPr>
              <w:autoSpaceDN w:val="0"/>
              <w:jc w:val="center"/>
              <w:textAlignment w:val="center"/>
              <w:rPr>
                <w:rFonts w:eastAsia="方正仿宋_GBK"/>
                <w:szCs w:val="21"/>
              </w:rPr>
            </w:pPr>
          </w:p>
        </w:tc>
      </w:tr>
      <w:tr w14:paraId="1735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3" w:type="dxa"/>
            <w:vMerge w:val="continue"/>
            <w:noWrap w:val="0"/>
            <w:vAlign w:val="center"/>
          </w:tcPr>
          <w:p w14:paraId="45635679">
            <w:pPr>
              <w:autoSpaceDN w:val="0"/>
              <w:jc w:val="center"/>
              <w:textAlignment w:val="center"/>
              <w:rPr>
                <w:rFonts w:eastAsia="方正仿宋_GBK"/>
                <w:szCs w:val="21"/>
              </w:rPr>
            </w:pPr>
          </w:p>
        </w:tc>
        <w:tc>
          <w:tcPr>
            <w:tcW w:w="1820" w:type="dxa"/>
            <w:noWrap w:val="0"/>
            <w:vAlign w:val="center"/>
          </w:tcPr>
          <w:p w14:paraId="4CA87D00">
            <w:pPr>
              <w:autoSpaceDN w:val="0"/>
              <w:jc w:val="center"/>
              <w:textAlignment w:val="center"/>
              <w:rPr>
                <w:rFonts w:eastAsia="方正仿宋_GBK"/>
                <w:szCs w:val="21"/>
              </w:rPr>
            </w:pPr>
            <w:r>
              <w:rPr>
                <w:rFonts w:eastAsia="方正仿宋_GBK"/>
                <w:szCs w:val="21"/>
              </w:rPr>
              <w:t>公民身份号码</w:t>
            </w:r>
          </w:p>
        </w:tc>
        <w:tc>
          <w:tcPr>
            <w:tcW w:w="2032" w:type="dxa"/>
            <w:gridSpan w:val="4"/>
            <w:noWrap w:val="0"/>
            <w:vAlign w:val="center"/>
          </w:tcPr>
          <w:p w14:paraId="45105A3B">
            <w:pPr>
              <w:autoSpaceDN w:val="0"/>
              <w:jc w:val="left"/>
              <w:textAlignment w:val="bottom"/>
              <w:rPr>
                <w:rFonts w:eastAsia="方正仿宋_GBK"/>
                <w:szCs w:val="21"/>
              </w:rPr>
            </w:pPr>
          </w:p>
        </w:tc>
        <w:tc>
          <w:tcPr>
            <w:tcW w:w="1958" w:type="dxa"/>
            <w:gridSpan w:val="2"/>
            <w:noWrap w:val="0"/>
            <w:vAlign w:val="center"/>
          </w:tcPr>
          <w:p w14:paraId="318FDDD0">
            <w:pPr>
              <w:autoSpaceDN w:val="0"/>
              <w:jc w:val="center"/>
              <w:textAlignment w:val="bottom"/>
              <w:rPr>
                <w:rFonts w:eastAsia="方正仿宋_GBK"/>
                <w:szCs w:val="21"/>
                <w:lang w:eastAsia="zh-Hans"/>
              </w:rPr>
            </w:pPr>
            <w:r>
              <w:rPr>
                <w:rFonts w:eastAsia="方正仿宋_GBK"/>
                <w:szCs w:val="21"/>
                <w:lang w:eastAsia="zh-Hans"/>
              </w:rPr>
              <w:t>受伤部位</w:t>
            </w:r>
          </w:p>
        </w:tc>
        <w:tc>
          <w:tcPr>
            <w:tcW w:w="1646" w:type="dxa"/>
            <w:noWrap w:val="0"/>
            <w:vAlign w:val="center"/>
          </w:tcPr>
          <w:p w14:paraId="1D698648">
            <w:pPr>
              <w:autoSpaceDN w:val="0"/>
              <w:jc w:val="left"/>
              <w:textAlignment w:val="bottom"/>
              <w:rPr>
                <w:rFonts w:eastAsia="方正仿宋_GBK"/>
                <w:szCs w:val="21"/>
              </w:rPr>
            </w:pPr>
          </w:p>
        </w:tc>
      </w:tr>
      <w:tr w14:paraId="75A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1F6C4977">
            <w:pPr>
              <w:autoSpaceDN w:val="0"/>
              <w:jc w:val="center"/>
              <w:textAlignment w:val="center"/>
              <w:rPr>
                <w:rFonts w:eastAsia="方正仿宋_GBK"/>
                <w:szCs w:val="21"/>
              </w:rPr>
            </w:pPr>
          </w:p>
        </w:tc>
        <w:tc>
          <w:tcPr>
            <w:tcW w:w="1820" w:type="dxa"/>
            <w:noWrap w:val="0"/>
            <w:vAlign w:val="center"/>
          </w:tcPr>
          <w:p w14:paraId="0C9851A9">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032" w:type="dxa"/>
            <w:gridSpan w:val="4"/>
            <w:noWrap w:val="0"/>
            <w:vAlign w:val="center"/>
          </w:tcPr>
          <w:p w14:paraId="4EA631E9">
            <w:pPr>
              <w:autoSpaceDN w:val="0"/>
              <w:jc w:val="center"/>
              <w:textAlignment w:val="center"/>
              <w:rPr>
                <w:rFonts w:eastAsia="方正仿宋_GBK"/>
                <w:szCs w:val="21"/>
              </w:rPr>
            </w:pPr>
          </w:p>
        </w:tc>
        <w:tc>
          <w:tcPr>
            <w:tcW w:w="1958" w:type="dxa"/>
            <w:gridSpan w:val="2"/>
            <w:noWrap w:val="0"/>
            <w:vAlign w:val="center"/>
          </w:tcPr>
          <w:p w14:paraId="2FC31F86">
            <w:pPr>
              <w:autoSpaceDN w:val="0"/>
              <w:jc w:val="center"/>
              <w:textAlignment w:val="center"/>
              <w:rPr>
                <w:rFonts w:eastAsia="方正仿宋_GBK"/>
                <w:szCs w:val="21"/>
                <w:lang w:eastAsia="zh-Hans"/>
              </w:rPr>
            </w:pPr>
            <w:r>
              <w:rPr>
                <w:rFonts w:eastAsia="方正仿宋_GBK"/>
                <w:szCs w:val="21"/>
                <w:lang w:eastAsia="zh-Hans"/>
              </w:rPr>
              <w:t>辅助器具配置结论书文（编）号</w:t>
            </w:r>
          </w:p>
        </w:tc>
        <w:tc>
          <w:tcPr>
            <w:tcW w:w="1646" w:type="dxa"/>
            <w:noWrap w:val="0"/>
            <w:vAlign w:val="bottom"/>
          </w:tcPr>
          <w:p w14:paraId="44858C58">
            <w:pPr>
              <w:autoSpaceDN w:val="0"/>
              <w:jc w:val="left"/>
              <w:textAlignment w:val="bottom"/>
              <w:rPr>
                <w:rFonts w:eastAsia="方正仿宋_GBK"/>
                <w:szCs w:val="21"/>
              </w:rPr>
            </w:pPr>
          </w:p>
        </w:tc>
      </w:tr>
      <w:tr w14:paraId="3C2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3412B445">
            <w:pPr>
              <w:autoSpaceDN w:val="0"/>
              <w:jc w:val="center"/>
              <w:textAlignment w:val="center"/>
              <w:rPr>
                <w:rFonts w:eastAsia="方正仿宋_GBK"/>
                <w:szCs w:val="21"/>
                <w:lang w:eastAsia="zh-Hans"/>
              </w:rPr>
            </w:pPr>
          </w:p>
        </w:tc>
        <w:tc>
          <w:tcPr>
            <w:tcW w:w="1820" w:type="dxa"/>
            <w:noWrap w:val="0"/>
            <w:vAlign w:val="center"/>
          </w:tcPr>
          <w:p w14:paraId="5D3A8BA2">
            <w:pPr>
              <w:autoSpaceDN w:val="0"/>
              <w:jc w:val="center"/>
              <w:textAlignment w:val="center"/>
              <w:rPr>
                <w:rFonts w:eastAsia="方正仿宋_GBK"/>
                <w:szCs w:val="21"/>
                <w:lang w:eastAsia="zh-Hans"/>
              </w:rPr>
            </w:pPr>
            <w:r>
              <w:rPr>
                <w:rFonts w:eastAsia="方正仿宋_GBK"/>
                <w:szCs w:val="21"/>
                <w:lang w:eastAsia="zh-Hans"/>
              </w:rPr>
              <w:t>配置费用核付通知单文（编）号</w:t>
            </w:r>
          </w:p>
        </w:tc>
        <w:tc>
          <w:tcPr>
            <w:tcW w:w="2032" w:type="dxa"/>
            <w:gridSpan w:val="4"/>
            <w:noWrap w:val="0"/>
            <w:vAlign w:val="center"/>
          </w:tcPr>
          <w:p w14:paraId="5C1B36BE">
            <w:pPr>
              <w:autoSpaceDN w:val="0"/>
              <w:jc w:val="center"/>
              <w:textAlignment w:val="bottom"/>
              <w:rPr>
                <w:rFonts w:eastAsia="方正仿宋_GBK"/>
                <w:szCs w:val="21"/>
              </w:rPr>
            </w:pPr>
          </w:p>
        </w:tc>
        <w:tc>
          <w:tcPr>
            <w:tcW w:w="1958" w:type="dxa"/>
            <w:gridSpan w:val="2"/>
            <w:noWrap w:val="0"/>
            <w:vAlign w:val="center"/>
          </w:tcPr>
          <w:p w14:paraId="5FCF24EA">
            <w:pPr>
              <w:autoSpaceDN w:val="0"/>
              <w:jc w:val="center"/>
              <w:textAlignment w:val="bottom"/>
              <w:rPr>
                <w:rFonts w:eastAsia="方正仿宋_GBK"/>
                <w:szCs w:val="21"/>
                <w:lang w:eastAsia="zh-Hans"/>
              </w:rPr>
            </w:pPr>
            <w:r>
              <w:rPr>
                <w:rFonts w:eastAsia="方正仿宋_GBK"/>
                <w:szCs w:val="21"/>
                <w:lang w:eastAsia="zh-Hans"/>
              </w:rPr>
              <w:t>联系电话</w:t>
            </w:r>
          </w:p>
        </w:tc>
        <w:tc>
          <w:tcPr>
            <w:tcW w:w="1646" w:type="dxa"/>
            <w:noWrap w:val="0"/>
            <w:vAlign w:val="center"/>
          </w:tcPr>
          <w:p w14:paraId="6FE0A439">
            <w:pPr>
              <w:autoSpaceDN w:val="0"/>
              <w:jc w:val="center"/>
              <w:textAlignment w:val="bottom"/>
              <w:rPr>
                <w:rFonts w:eastAsia="方正仿宋_GBK"/>
                <w:szCs w:val="21"/>
              </w:rPr>
            </w:pPr>
          </w:p>
        </w:tc>
      </w:tr>
      <w:tr w14:paraId="3A26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63" w:type="dxa"/>
            <w:vMerge w:val="continue"/>
            <w:noWrap w:val="0"/>
            <w:vAlign w:val="center"/>
          </w:tcPr>
          <w:p w14:paraId="193AE8AD">
            <w:pPr>
              <w:autoSpaceDN w:val="0"/>
              <w:jc w:val="center"/>
              <w:textAlignment w:val="center"/>
              <w:rPr>
                <w:rFonts w:eastAsia="方正仿宋_GBK"/>
                <w:szCs w:val="21"/>
                <w:lang w:eastAsia="zh-Hans"/>
              </w:rPr>
            </w:pPr>
          </w:p>
        </w:tc>
        <w:tc>
          <w:tcPr>
            <w:tcW w:w="1820" w:type="dxa"/>
            <w:noWrap w:val="0"/>
            <w:vAlign w:val="center"/>
          </w:tcPr>
          <w:p w14:paraId="2EE6C4FF">
            <w:pPr>
              <w:autoSpaceDN w:val="0"/>
              <w:jc w:val="center"/>
              <w:textAlignment w:val="center"/>
              <w:rPr>
                <w:rFonts w:eastAsia="方正仿宋_GBK"/>
                <w:szCs w:val="21"/>
                <w:lang w:eastAsia="zh-Hans"/>
              </w:rPr>
            </w:pPr>
            <w:r>
              <w:rPr>
                <w:rFonts w:eastAsia="方正仿宋_GBK"/>
                <w:szCs w:val="21"/>
                <w:lang w:eastAsia="zh-Hans"/>
              </w:rPr>
              <w:t>联系地址</w:t>
            </w:r>
          </w:p>
        </w:tc>
        <w:tc>
          <w:tcPr>
            <w:tcW w:w="5636" w:type="dxa"/>
            <w:gridSpan w:val="7"/>
            <w:noWrap w:val="0"/>
            <w:vAlign w:val="center"/>
          </w:tcPr>
          <w:p w14:paraId="6878128C">
            <w:pPr>
              <w:autoSpaceDN w:val="0"/>
              <w:jc w:val="center"/>
              <w:textAlignment w:val="bottom"/>
              <w:rPr>
                <w:rFonts w:eastAsia="方正仿宋_GBK"/>
                <w:szCs w:val="21"/>
              </w:rPr>
            </w:pPr>
          </w:p>
        </w:tc>
      </w:tr>
      <w:tr w14:paraId="1C64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773E8362">
            <w:pPr>
              <w:autoSpaceDN w:val="0"/>
              <w:jc w:val="center"/>
              <w:textAlignment w:val="center"/>
              <w:rPr>
                <w:rFonts w:eastAsia="方正仿宋_GBK"/>
                <w:szCs w:val="21"/>
                <w:lang w:eastAsia="zh-Hans"/>
              </w:rPr>
            </w:pPr>
            <w:r>
              <w:rPr>
                <w:rFonts w:eastAsia="方正仿宋_GBK"/>
                <w:szCs w:val="21"/>
                <w:lang w:eastAsia="zh-Hans"/>
              </w:rPr>
              <w:t>备案信息</w:t>
            </w:r>
          </w:p>
        </w:tc>
        <w:tc>
          <w:tcPr>
            <w:tcW w:w="1841" w:type="dxa"/>
            <w:gridSpan w:val="2"/>
            <w:noWrap w:val="0"/>
            <w:vAlign w:val="center"/>
          </w:tcPr>
          <w:p w14:paraId="1DC10B0E">
            <w:pPr>
              <w:autoSpaceDN w:val="0"/>
              <w:jc w:val="center"/>
              <w:textAlignment w:val="bottom"/>
              <w:rPr>
                <w:rFonts w:eastAsia="方正仿宋_GBK"/>
                <w:szCs w:val="21"/>
              </w:rPr>
            </w:pPr>
            <w:r>
              <w:rPr>
                <w:rFonts w:eastAsia="方正仿宋_GBK"/>
                <w:szCs w:val="21"/>
                <w:lang w:eastAsia="zh-Hans"/>
              </w:rPr>
              <w:t>备案类别</w:t>
            </w:r>
          </w:p>
        </w:tc>
        <w:tc>
          <w:tcPr>
            <w:tcW w:w="5615" w:type="dxa"/>
            <w:gridSpan w:val="6"/>
            <w:noWrap w:val="0"/>
            <w:vAlign w:val="center"/>
          </w:tcPr>
          <w:p w14:paraId="3E466D4A">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 xml:space="preserve">新增  </w:t>
            </w:r>
            <w:r>
              <w:rPr>
                <w:rFonts w:eastAsia="方正仿宋_GBK"/>
                <w:szCs w:val="21"/>
              </w:rPr>
              <w:t>□</w:t>
            </w:r>
            <w:r>
              <w:rPr>
                <w:rFonts w:eastAsia="方正仿宋_GBK"/>
                <w:szCs w:val="21"/>
                <w:lang w:eastAsia="zh-Hans"/>
              </w:rPr>
              <w:t>变更</w:t>
            </w:r>
          </w:p>
        </w:tc>
      </w:tr>
      <w:tr w14:paraId="39B3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0F283114">
            <w:pPr>
              <w:autoSpaceDN w:val="0"/>
              <w:jc w:val="center"/>
              <w:textAlignment w:val="center"/>
              <w:rPr>
                <w:rFonts w:eastAsia="方正仿宋_GBK"/>
                <w:szCs w:val="21"/>
                <w:lang w:eastAsia="zh-Hans"/>
              </w:rPr>
            </w:pPr>
          </w:p>
        </w:tc>
        <w:tc>
          <w:tcPr>
            <w:tcW w:w="1822" w:type="dxa"/>
            <w:noWrap w:val="0"/>
            <w:vAlign w:val="center"/>
          </w:tcPr>
          <w:p w14:paraId="54D82943">
            <w:pPr>
              <w:autoSpaceDN w:val="0"/>
              <w:jc w:val="center"/>
              <w:textAlignment w:val="bottom"/>
              <w:rPr>
                <w:rFonts w:eastAsia="方正仿宋_GBK"/>
                <w:szCs w:val="21"/>
                <w:lang w:eastAsia="zh-Hans"/>
              </w:rPr>
            </w:pPr>
            <w:r>
              <w:rPr>
                <w:rFonts w:eastAsia="方正仿宋_GBK"/>
                <w:szCs w:val="21"/>
                <w:lang w:eastAsia="zh-Hans"/>
              </w:rPr>
              <w:t>人员类别</w:t>
            </w:r>
          </w:p>
        </w:tc>
        <w:tc>
          <w:tcPr>
            <w:tcW w:w="5634" w:type="dxa"/>
            <w:gridSpan w:val="7"/>
            <w:noWrap w:val="0"/>
            <w:vAlign w:val="center"/>
          </w:tcPr>
          <w:p w14:paraId="296F0059">
            <w:pPr>
              <w:autoSpaceDN w:val="0"/>
              <w:textAlignment w:val="bottom"/>
              <w:rPr>
                <w:rFonts w:eastAsia="方正仿宋_GBK"/>
                <w:szCs w:val="21"/>
                <w:lang w:eastAsia="zh-Hans"/>
              </w:rPr>
            </w:pPr>
            <w:r>
              <w:rPr>
                <w:rFonts w:eastAsia="方正仿宋_GBK"/>
                <w:szCs w:val="21"/>
                <w:lang w:eastAsia="zh-Hans"/>
              </w:rPr>
              <w:t xml:space="preserve"> </w:t>
            </w:r>
            <w:r>
              <w:rPr>
                <w:rFonts w:eastAsia="方正仿宋_GBK"/>
                <w:szCs w:val="21"/>
              </w:rPr>
              <w:t>□</w:t>
            </w:r>
            <w:r>
              <w:rPr>
                <w:rFonts w:eastAsia="方正仿宋_GBK"/>
                <w:szCs w:val="21"/>
                <w:lang w:eastAsia="zh-Hans"/>
              </w:rPr>
              <w:t>异地长期居住人员</w:t>
            </w:r>
            <w:r>
              <w:rPr>
                <w:rFonts w:eastAsia="方正仿宋_GBK"/>
                <w:szCs w:val="21"/>
              </w:rPr>
              <w:t>□</w:t>
            </w:r>
            <w:r>
              <w:rPr>
                <w:rFonts w:eastAsia="方正仿宋_GBK"/>
                <w:szCs w:val="21"/>
                <w:lang w:eastAsia="zh-Hans"/>
              </w:rPr>
              <w:t>转诊转院人员</w:t>
            </w:r>
          </w:p>
        </w:tc>
      </w:tr>
      <w:tr w14:paraId="5371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63" w:type="dxa"/>
            <w:vMerge w:val="restart"/>
            <w:noWrap w:val="0"/>
            <w:vAlign w:val="center"/>
          </w:tcPr>
          <w:p w14:paraId="6B947CAE">
            <w:pPr>
              <w:autoSpaceDN w:val="0"/>
              <w:jc w:val="center"/>
              <w:textAlignment w:val="center"/>
              <w:rPr>
                <w:rFonts w:eastAsia="方正仿宋_GBK"/>
                <w:szCs w:val="21"/>
                <w:lang w:eastAsia="zh-Hans"/>
              </w:rPr>
            </w:pPr>
            <w:r>
              <w:rPr>
                <w:rFonts w:eastAsia="方正仿宋_GBK"/>
                <w:szCs w:val="21"/>
                <w:lang w:eastAsia="zh-Hans"/>
              </w:rPr>
              <w:t>申请人</w:t>
            </w:r>
          </w:p>
          <w:p w14:paraId="7B8ABE27">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7456" w:type="dxa"/>
            <w:gridSpan w:val="8"/>
            <w:noWrap w:val="0"/>
            <w:vAlign w:val="center"/>
          </w:tcPr>
          <w:p w14:paraId="552809A7">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本人  </w:t>
            </w:r>
            <w:r>
              <w:rPr>
                <w:rFonts w:eastAsia="方正仿宋_GBK"/>
                <w:szCs w:val="21"/>
              </w:rPr>
              <w:t>□</w:t>
            </w:r>
            <w:r>
              <w:rPr>
                <w:rFonts w:eastAsia="方正仿宋_GBK"/>
                <w:szCs w:val="21"/>
                <w:lang w:eastAsia="zh-Hans"/>
              </w:rPr>
              <w:t xml:space="preserve">新就业形态人员近亲属  </w:t>
            </w:r>
          </w:p>
        </w:tc>
      </w:tr>
      <w:tr w14:paraId="3C4A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3" w:type="dxa"/>
            <w:vMerge w:val="continue"/>
            <w:noWrap w:val="0"/>
            <w:vAlign w:val="center"/>
          </w:tcPr>
          <w:p w14:paraId="78F8ED54">
            <w:pPr>
              <w:rPr>
                <w:rFonts w:eastAsia="方正仿宋_GBK"/>
                <w:szCs w:val="21"/>
              </w:rPr>
            </w:pPr>
          </w:p>
        </w:tc>
        <w:tc>
          <w:tcPr>
            <w:tcW w:w="1820" w:type="dxa"/>
            <w:noWrap w:val="0"/>
            <w:vAlign w:val="center"/>
          </w:tcPr>
          <w:p w14:paraId="19C7A1E4">
            <w:pPr>
              <w:autoSpaceDN w:val="0"/>
              <w:jc w:val="center"/>
              <w:textAlignment w:val="center"/>
              <w:rPr>
                <w:rFonts w:eastAsia="方正仿宋_GBK"/>
                <w:szCs w:val="21"/>
              </w:rPr>
            </w:pPr>
            <w:r>
              <w:rPr>
                <w:rFonts w:eastAsia="方正仿宋_GBK"/>
                <w:szCs w:val="21"/>
                <w:lang w:eastAsia="zh-Hans"/>
              </w:rPr>
              <w:t>近亲属姓名</w:t>
            </w:r>
          </w:p>
        </w:tc>
        <w:tc>
          <w:tcPr>
            <w:tcW w:w="2032" w:type="dxa"/>
            <w:gridSpan w:val="4"/>
            <w:noWrap w:val="0"/>
            <w:vAlign w:val="bottom"/>
          </w:tcPr>
          <w:p w14:paraId="23C6758F">
            <w:pPr>
              <w:autoSpaceDN w:val="0"/>
              <w:jc w:val="center"/>
              <w:textAlignment w:val="center"/>
              <w:rPr>
                <w:rFonts w:eastAsia="方正仿宋_GBK"/>
                <w:szCs w:val="21"/>
              </w:rPr>
            </w:pPr>
          </w:p>
        </w:tc>
        <w:tc>
          <w:tcPr>
            <w:tcW w:w="1958" w:type="dxa"/>
            <w:gridSpan w:val="2"/>
            <w:noWrap w:val="0"/>
            <w:vAlign w:val="center"/>
          </w:tcPr>
          <w:p w14:paraId="28D5C17F">
            <w:pPr>
              <w:autoSpaceDN w:val="0"/>
              <w:spacing w:line="240" w:lineRule="exact"/>
              <w:jc w:val="center"/>
              <w:textAlignment w:val="center"/>
              <w:rPr>
                <w:rFonts w:eastAsia="方正仿宋_GBK"/>
                <w:szCs w:val="21"/>
              </w:rPr>
            </w:pPr>
            <w:r>
              <w:rPr>
                <w:rFonts w:eastAsia="方正仿宋_GBK"/>
                <w:szCs w:val="21"/>
              </w:rPr>
              <w:t>近亲属公民身份</w:t>
            </w:r>
          </w:p>
          <w:p w14:paraId="529CEE55">
            <w:pPr>
              <w:autoSpaceDN w:val="0"/>
              <w:spacing w:line="240" w:lineRule="exact"/>
              <w:jc w:val="center"/>
              <w:textAlignment w:val="center"/>
              <w:rPr>
                <w:rFonts w:eastAsia="方正仿宋_GBK"/>
                <w:szCs w:val="21"/>
              </w:rPr>
            </w:pPr>
            <w:r>
              <w:rPr>
                <w:rFonts w:eastAsia="方正仿宋_GBK"/>
                <w:szCs w:val="21"/>
              </w:rPr>
              <w:t>号码</w:t>
            </w:r>
          </w:p>
        </w:tc>
        <w:tc>
          <w:tcPr>
            <w:tcW w:w="1646" w:type="dxa"/>
            <w:noWrap w:val="0"/>
            <w:vAlign w:val="bottom"/>
          </w:tcPr>
          <w:p w14:paraId="576C0713">
            <w:pPr>
              <w:autoSpaceDN w:val="0"/>
              <w:jc w:val="center"/>
              <w:textAlignment w:val="center"/>
              <w:rPr>
                <w:rFonts w:eastAsia="方正仿宋_GBK"/>
                <w:szCs w:val="21"/>
              </w:rPr>
            </w:pPr>
          </w:p>
        </w:tc>
      </w:tr>
      <w:tr w14:paraId="6F20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25F2FAF4">
            <w:pPr>
              <w:rPr>
                <w:rFonts w:eastAsia="方正仿宋_GBK"/>
                <w:szCs w:val="21"/>
              </w:rPr>
            </w:pPr>
          </w:p>
        </w:tc>
        <w:tc>
          <w:tcPr>
            <w:tcW w:w="1820" w:type="dxa"/>
            <w:noWrap w:val="0"/>
            <w:vAlign w:val="center"/>
          </w:tcPr>
          <w:p w14:paraId="5F416810">
            <w:pPr>
              <w:autoSpaceDN w:val="0"/>
              <w:jc w:val="center"/>
              <w:textAlignment w:val="center"/>
              <w:rPr>
                <w:rFonts w:eastAsia="方正仿宋_GBK"/>
                <w:szCs w:val="21"/>
              </w:rPr>
            </w:pPr>
            <w:r>
              <w:rPr>
                <w:rFonts w:eastAsia="方正仿宋_GBK"/>
                <w:szCs w:val="21"/>
              </w:rPr>
              <w:t>近亲属联系方式</w:t>
            </w:r>
          </w:p>
        </w:tc>
        <w:tc>
          <w:tcPr>
            <w:tcW w:w="5636" w:type="dxa"/>
            <w:gridSpan w:val="7"/>
            <w:noWrap w:val="0"/>
            <w:vAlign w:val="center"/>
          </w:tcPr>
          <w:p w14:paraId="061179EB">
            <w:pPr>
              <w:autoSpaceDN w:val="0"/>
              <w:jc w:val="left"/>
              <w:textAlignment w:val="center"/>
              <w:rPr>
                <w:rFonts w:eastAsia="方正仿宋_GBK"/>
                <w:szCs w:val="21"/>
              </w:rPr>
            </w:pPr>
          </w:p>
        </w:tc>
      </w:tr>
      <w:tr w14:paraId="689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063" w:type="dxa"/>
            <w:vMerge w:val="continue"/>
            <w:noWrap w:val="0"/>
            <w:vAlign w:val="center"/>
          </w:tcPr>
          <w:p w14:paraId="47487EF1">
            <w:pPr>
              <w:rPr>
                <w:rFonts w:eastAsia="方正仿宋_GBK"/>
                <w:szCs w:val="21"/>
              </w:rPr>
            </w:pPr>
          </w:p>
        </w:tc>
        <w:tc>
          <w:tcPr>
            <w:tcW w:w="7456" w:type="dxa"/>
            <w:gridSpan w:val="8"/>
            <w:noWrap w:val="0"/>
            <w:vAlign w:val="center"/>
          </w:tcPr>
          <w:p w14:paraId="09409FB0">
            <w:pPr>
              <w:autoSpaceDN w:val="0"/>
              <w:spacing w:line="240" w:lineRule="exact"/>
              <w:ind w:right="1260" w:rightChars="600"/>
              <w:jc w:val="right"/>
              <w:textAlignment w:val="center"/>
              <w:rPr>
                <w:rFonts w:eastAsia="方正仿宋_GBK"/>
                <w:szCs w:val="21"/>
                <w:lang w:eastAsia="zh-Hans"/>
              </w:rPr>
            </w:pPr>
            <w:r>
              <w:rPr>
                <w:rFonts w:eastAsia="方正仿宋_GBK"/>
                <w:szCs w:val="21"/>
                <w:lang w:eastAsia="zh-Hans"/>
              </w:rPr>
              <w:t>申请人：</w:t>
            </w:r>
          </w:p>
          <w:p w14:paraId="029F323D">
            <w:pPr>
              <w:autoSpaceDN w:val="0"/>
              <w:spacing w:line="240" w:lineRule="exact"/>
              <w:ind w:right="1050" w:rightChars="50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14:paraId="360902A4">
            <w:pPr>
              <w:autoSpaceDN w:val="0"/>
              <w:spacing w:line="240" w:lineRule="exact"/>
              <w:ind w:right="1050" w:rightChars="500"/>
              <w:jc w:val="right"/>
              <w:textAlignment w:val="center"/>
              <w:rPr>
                <w:rFonts w:eastAsia="方正仿宋_GBK"/>
                <w:szCs w:val="21"/>
                <w:lang w:eastAsia="zh-Hans"/>
              </w:rPr>
            </w:pPr>
            <w:r>
              <w:rPr>
                <w:rFonts w:eastAsia="方正仿宋_GBK"/>
                <w:szCs w:val="21"/>
                <w:lang w:eastAsia="zh-Hans"/>
              </w:rPr>
              <w:t xml:space="preserve">      年  月  日</w:t>
            </w:r>
          </w:p>
        </w:tc>
      </w:tr>
      <w:tr w14:paraId="5B4E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3" w:type="dxa"/>
            <w:vMerge w:val="restart"/>
            <w:noWrap w:val="0"/>
            <w:vAlign w:val="center"/>
          </w:tcPr>
          <w:p w14:paraId="79FB3356">
            <w:pPr>
              <w:autoSpaceDN w:val="0"/>
              <w:jc w:val="center"/>
              <w:textAlignment w:val="center"/>
              <w:rPr>
                <w:rFonts w:eastAsia="方正仿宋_GBK"/>
                <w:szCs w:val="21"/>
                <w:lang w:eastAsia="zh-Hans"/>
              </w:rPr>
            </w:pPr>
            <w:r>
              <w:rPr>
                <w:rFonts w:eastAsia="方正仿宋_GBK"/>
                <w:szCs w:val="21"/>
                <w:lang w:eastAsia="zh-Hans"/>
              </w:rPr>
              <w:t>辅助器具基本信息</w:t>
            </w:r>
          </w:p>
        </w:tc>
        <w:tc>
          <w:tcPr>
            <w:tcW w:w="1860" w:type="dxa"/>
            <w:gridSpan w:val="3"/>
            <w:noWrap w:val="0"/>
            <w:vAlign w:val="center"/>
          </w:tcPr>
          <w:p w14:paraId="6C8D4070">
            <w:pPr>
              <w:autoSpaceDN w:val="0"/>
              <w:jc w:val="center"/>
              <w:textAlignment w:val="center"/>
              <w:rPr>
                <w:rFonts w:eastAsia="方正仿宋_GBK"/>
                <w:szCs w:val="21"/>
                <w:lang w:eastAsia="zh-Hans"/>
              </w:rPr>
            </w:pPr>
            <w:r>
              <w:rPr>
                <w:rFonts w:eastAsia="方正仿宋_GBK"/>
                <w:szCs w:val="21"/>
                <w:lang w:eastAsia="zh-Hans"/>
              </w:rPr>
              <w:t>辅助器具名称</w:t>
            </w:r>
          </w:p>
        </w:tc>
        <w:tc>
          <w:tcPr>
            <w:tcW w:w="5596" w:type="dxa"/>
            <w:gridSpan w:val="5"/>
            <w:noWrap w:val="0"/>
            <w:vAlign w:val="center"/>
          </w:tcPr>
          <w:p w14:paraId="26D4313C">
            <w:pPr>
              <w:autoSpaceDN w:val="0"/>
              <w:ind w:right="1050" w:rightChars="500"/>
              <w:jc w:val="center"/>
              <w:textAlignment w:val="center"/>
              <w:rPr>
                <w:rFonts w:eastAsia="方正仿宋_GBK"/>
                <w:szCs w:val="21"/>
              </w:rPr>
            </w:pPr>
          </w:p>
        </w:tc>
      </w:tr>
      <w:tr w14:paraId="10FB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135D3731">
            <w:pPr>
              <w:autoSpaceDN w:val="0"/>
              <w:jc w:val="center"/>
              <w:textAlignment w:val="center"/>
              <w:rPr>
                <w:rFonts w:eastAsia="方正仿宋_GBK"/>
                <w:szCs w:val="21"/>
                <w:lang w:eastAsia="zh-Hans"/>
              </w:rPr>
            </w:pPr>
          </w:p>
        </w:tc>
        <w:tc>
          <w:tcPr>
            <w:tcW w:w="1860" w:type="dxa"/>
            <w:gridSpan w:val="3"/>
            <w:noWrap w:val="0"/>
            <w:vAlign w:val="center"/>
          </w:tcPr>
          <w:p w14:paraId="76B96BB2">
            <w:pPr>
              <w:autoSpaceDN w:val="0"/>
              <w:jc w:val="center"/>
              <w:textAlignment w:val="center"/>
              <w:rPr>
                <w:rFonts w:eastAsia="方正仿宋_GBK"/>
                <w:szCs w:val="21"/>
                <w:lang w:eastAsia="zh-Hans"/>
              </w:rPr>
            </w:pPr>
            <w:r>
              <w:rPr>
                <w:rFonts w:eastAsia="方正仿宋_GBK"/>
                <w:szCs w:val="21"/>
                <w:lang w:eastAsia="zh-Hans"/>
              </w:rPr>
              <w:t>最低使用年限</w:t>
            </w:r>
          </w:p>
        </w:tc>
        <w:tc>
          <w:tcPr>
            <w:tcW w:w="1859" w:type="dxa"/>
            <w:noWrap w:val="0"/>
            <w:vAlign w:val="center"/>
          </w:tcPr>
          <w:p w14:paraId="57C72ED3">
            <w:pPr>
              <w:autoSpaceDN w:val="0"/>
              <w:ind w:right="1050" w:rightChars="500"/>
              <w:jc w:val="center"/>
              <w:textAlignment w:val="center"/>
              <w:rPr>
                <w:rFonts w:eastAsia="方正仿宋_GBK"/>
                <w:szCs w:val="21"/>
                <w:lang w:eastAsia="zh-Hans"/>
              </w:rPr>
            </w:pPr>
          </w:p>
        </w:tc>
        <w:tc>
          <w:tcPr>
            <w:tcW w:w="1859" w:type="dxa"/>
            <w:gridSpan w:val="2"/>
            <w:noWrap w:val="0"/>
            <w:vAlign w:val="center"/>
          </w:tcPr>
          <w:p w14:paraId="1585B52C">
            <w:pPr>
              <w:autoSpaceDN w:val="0"/>
              <w:jc w:val="center"/>
              <w:textAlignment w:val="center"/>
              <w:rPr>
                <w:rFonts w:eastAsia="方正仿宋_GBK"/>
                <w:szCs w:val="21"/>
                <w:lang w:eastAsia="zh-Hans"/>
              </w:rPr>
            </w:pPr>
            <w:r>
              <w:rPr>
                <w:rFonts w:eastAsia="方正仿宋_GBK"/>
                <w:szCs w:val="21"/>
                <w:lang w:eastAsia="zh-Hans"/>
              </w:rPr>
              <w:t>最高支付限额</w:t>
            </w:r>
          </w:p>
        </w:tc>
        <w:tc>
          <w:tcPr>
            <w:tcW w:w="1878" w:type="dxa"/>
            <w:gridSpan w:val="2"/>
            <w:noWrap w:val="0"/>
            <w:vAlign w:val="center"/>
          </w:tcPr>
          <w:p w14:paraId="53935597">
            <w:pPr>
              <w:autoSpaceDN w:val="0"/>
              <w:ind w:right="1050" w:rightChars="500"/>
              <w:jc w:val="center"/>
              <w:textAlignment w:val="center"/>
              <w:rPr>
                <w:rFonts w:eastAsia="方正仿宋_GBK"/>
                <w:szCs w:val="21"/>
                <w:lang w:eastAsia="zh-Hans"/>
              </w:rPr>
            </w:pPr>
          </w:p>
        </w:tc>
      </w:tr>
      <w:tr w14:paraId="062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63" w:type="dxa"/>
            <w:noWrap w:val="0"/>
            <w:vAlign w:val="center"/>
          </w:tcPr>
          <w:p w14:paraId="369CAEFA">
            <w:pPr>
              <w:autoSpaceDN w:val="0"/>
              <w:jc w:val="center"/>
              <w:textAlignment w:val="center"/>
              <w:rPr>
                <w:rFonts w:eastAsia="方正仿宋_GBK"/>
                <w:szCs w:val="21"/>
                <w:lang w:eastAsia="zh-Hans"/>
              </w:rPr>
            </w:pPr>
            <w:r>
              <w:rPr>
                <w:rFonts w:eastAsia="方正仿宋_GBK"/>
                <w:szCs w:val="21"/>
              </w:rPr>
              <w:t>配置</w:t>
            </w:r>
            <w:r>
              <w:rPr>
                <w:rFonts w:eastAsia="方正仿宋_GBK"/>
                <w:szCs w:val="21"/>
                <w:lang w:eastAsia="zh-Hans"/>
              </w:rPr>
              <w:t>地</w:t>
            </w:r>
          </w:p>
        </w:tc>
        <w:tc>
          <w:tcPr>
            <w:tcW w:w="7456" w:type="dxa"/>
            <w:gridSpan w:val="8"/>
            <w:noWrap w:val="0"/>
            <w:vAlign w:val="center"/>
          </w:tcPr>
          <w:p w14:paraId="6FAF8E5B">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省（自治区、直辖市）</w:t>
            </w:r>
            <w:r>
              <w:rPr>
                <w:rFonts w:eastAsia="方正仿宋_GBK"/>
                <w:szCs w:val="21"/>
                <w:u w:val="single"/>
              </w:rPr>
              <w:t xml:space="preserve">      </w:t>
            </w:r>
            <w:r>
              <w:rPr>
                <w:rFonts w:eastAsia="方正仿宋_GBK"/>
                <w:szCs w:val="21"/>
              </w:rPr>
              <w:t>市（县、区）</w:t>
            </w:r>
          </w:p>
        </w:tc>
      </w:tr>
      <w:tr w14:paraId="47CB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063" w:type="dxa"/>
            <w:noWrap w:val="0"/>
            <w:vAlign w:val="center"/>
          </w:tcPr>
          <w:p w14:paraId="4ED730CE">
            <w:pPr>
              <w:autoSpaceDN w:val="0"/>
              <w:jc w:val="center"/>
              <w:textAlignment w:val="center"/>
              <w:rPr>
                <w:rFonts w:eastAsia="方正仿宋_GBK"/>
                <w:szCs w:val="21"/>
                <w:lang w:eastAsia="zh-Hans"/>
              </w:rPr>
            </w:pPr>
            <w:r>
              <w:rPr>
                <w:rFonts w:eastAsia="方正仿宋_GBK"/>
                <w:szCs w:val="21"/>
                <w:lang w:eastAsia="zh-Hans"/>
              </w:rPr>
              <w:t>参保地</w:t>
            </w:r>
          </w:p>
          <w:p w14:paraId="5A6733B6">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456" w:type="dxa"/>
            <w:gridSpan w:val="8"/>
            <w:noWrap w:val="0"/>
            <w:vAlign w:val="center"/>
          </w:tcPr>
          <w:p w14:paraId="660B6A88">
            <w:pPr>
              <w:autoSpaceDN w:val="0"/>
              <w:spacing w:line="280" w:lineRule="exact"/>
              <w:jc w:val="left"/>
              <w:textAlignment w:val="center"/>
              <w:rPr>
                <w:rFonts w:eastAsia="方正仿宋_GBK"/>
                <w:szCs w:val="21"/>
              </w:rPr>
            </w:pPr>
            <w:r>
              <w:rPr>
                <w:rFonts w:eastAsia="方正仿宋_GBK"/>
                <w:szCs w:val="21"/>
              </w:rPr>
              <w:t>□</w:t>
            </w:r>
            <w:r>
              <w:rPr>
                <w:rFonts w:eastAsia="方正仿宋_GBK"/>
                <w:szCs w:val="21"/>
                <w:lang w:eastAsia="zh-Hans"/>
              </w:rPr>
              <w:t xml:space="preserve">同意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14:paraId="21CF904E">
            <w:pPr>
              <w:spacing w:line="280" w:lineRule="exact"/>
              <w:jc w:val="left"/>
              <w:rPr>
                <w:rFonts w:eastAsia="方正仿宋_GBK"/>
                <w:szCs w:val="21"/>
              </w:rPr>
            </w:pPr>
          </w:p>
          <w:p w14:paraId="064FEACF">
            <w:pPr>
              <w:spacing w:line="280" w:lineRule="exact"/>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14:paraId="5B4CD802">
            <w:pPr>
              <w:autoSpaceDN w:val="0"/>
              <w:spacing w:line="280" w:lineRule="exact"/>
              <w:ind w:right="1260" w:rightChars="600"/>
              <w:jc w:val="right"/>
              <w:textAlignment w:val="center"/>
              <w:rPr>
                <w:rFonts w:eastAsia="方正仿宋_GBK"/>
                <w:szCs w:val="21"/>
                <w:lang w:eastAsia="zh-Hans"/>
              </w:rPr>
            </w:pPr>
          </w:p>
          <w:p w14:paraId="01D7F822">
            <w:pPr>
              <w:autoSpaceDN w:val="0"/>
              <w:spacing w:line="280" w:lineRule="exact"/>
              <w:ind w:right="840" w:rightChars="40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14:paraId="00891D0B">
            <w:pPr>
              <w:spacing w:line="280" w:lineRule="exact"/>
              <w:jc w:val="center"/>
              <w:rPr>
                <w:rFonts w:eastAsia="方正仿宋_GBK"/>
                <w:szCs w:val="21"/>
              </w:rPr>
            </w:pPr>
            <w:r>
              <w:rPr>
                <w:rFonts w:eastAsia="方正仿宋_GBK"/>
                <w:szCs w:val="21"/>
                <w:lang w:eastAsia="zh-Hans"/>
              </w:rPr>
              <w:t xml:space="preserve">        经办人：                      年  月  日</w:t>
            </w:r>
          </w:p>
        </w:tc>
      </w:tr>
    </w:tbl>
    <w:p w14:paraId="2C998EB9">
      <w:pPr>
        <w:widowControl/>
        <w:spacing w:line="220" w:lineRule="exact"/>
        <w:ind w:firstLine="9"/>
        <w:jc w:val="left"/>
        <w:rPr>
          <w:rFonts w:eastAsia="楷体"/>
          <w:szCs w:val="21"/>
        </w:rPr>
      </w:pPr>
    </w:p>
    <w:p w14:paraId="735A56A7">
      <w:pPr>
        <w:widowControl/>
        <w:spacing w:line="240" w:lineRule="exact"/>
        <w:ind w:firstLine="9"/>
        <w:jc w:val="left"/>
        <w:rPr>
          <w:rFonts w:eastAsia="楷体"/>
          <w:szCs w:val="21"/>
        </w:rPr>
      </w:pPr>
      <w:r>
        <w:rPr>
          <w:rFonts w:eastAsia="楷体"/>
          <w:szCs w:val="21"/>
        </w:rPr>
        <w:t>备注：1.本表一式二份，经办机构留存一份，</w:t>
      </w:r>
      <w:r>
        <w:rPr>
          <w:rFonts w:eastAsia="楷体"/>
          <w:szCs w:val="21"/>
          <w:lang w:eastAsia="zh-Hans"/>
        </w:rPr>
        <w:t>申请人</w:t>
      </w:r>
      <w:r>
        <w:rPr>
          <w:rFonts w:eastAsia="楷体"/>
          <w:szCs w:val="21"/>
        </w:rPr>
        <w:t>留存一份；</w:t>
      </w:r>
    </w:p>
    <w:p w14:paraId="18A2CCBF">
      <w:pPr>
        <w:widowControl/>
        <w:spacing w:line="24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hint="eastAsia" w:eastAsia="楷体"/>
        </w:rPr>
        <w:t>跨省配置辅助器具</w:t>
      </w:r>
      <w:r>
        <w:rPr>
          <w:rFonts w:eastAsia="楷体"/>
        </w:rPr>
        <w:t>备案使用，新就业形态人员近亲属申请的，另须提供其有效身份证明和与新就业形态人员</w:t>
      </w:r>
      <w:r>
        <w:rPr>
          <w:rFonts w:eastAsia="楷体"/>
          <w:lang w:eastAsia="zh-Hans"/>
        </w:rPr>
        <w:t>的</w:t>
      </w:r>
      <w:r>
        <w:rPr>
          <w:rFonts w:eastAsia="楷体"/>
        </w:rPr>
        <w:t>关系佐证材料，新就业形态人员委托他人申请的，另须提供授权委托书；</w:t>
      </w:r>
    </w:p>
    <w:p w14:paraId="153776D0">
      <w:pPr>
        <w:widowControl/>
        <w:spacing w:line="240" w:lineRule="exact"/>
        <w:ind w:left="631" w:firstLine="9"/>
        <w:jc w:val="left"/>
        <w:rPr>
          <w:rFonts w:eastAsia="楷体"/>
        </w:rPr>
      </w:pPr>
      <w:r>
        <w:rPr>
          <w:rFonts w:eastAsia="楷体"/>
        </w:rPr>
        <w:t>3.转诊转院新就业形态人员另须提供</w:t>
      </w:r>
      <w:r>
        <w:rPr>
          <w:rFonts w:hint="eastAsia" w:eastAsia="楷体"/>
        </w:rPr>
        <w:t>职业伤害确认地工伤保险辅助器具配置协议机构出具的</w:t>
      </w:r>
      <w:r>
        <w:rPr>
          <w:rFonts w:eastAsia="楷体"/>
        </w:rPr>
        <w:t>转诊转院意见</w:t>
      </w:r>
      <w:r>
        <w:rPr>
          <w:rFonts w:hint="eastAsia" w:eastAsia="楷体"/>
        </w:rPr>
        <w:t>；</w:t>
      </w:r>
    </w:p>
    <w:p w14:paraId="6EDE597E">
      <w:pPr>
        <w:widowControl/>
        <w:spacing w:line="240" w:lineRule="exact"/>
        <w:ind w:left="631" w:firstLine="9"/>
        <w:jc w:val="left"/>
        <w:rPr>
          <w:rFonts w:eastAsia="楷体"/>
        </w:rPr>
      </w:pPr>
      <w:r>
        <w:rPr>
          <w:rFonts w:eastAsia="楷体"/>
        </w:rPr>
        <w:t>4.异地长期居住新就业形态人员，居住地为户籍所在地的另须提供户籍相关材料、居住地为非户籍所在地的须提供居住证、村（居）委会证明等长期居住佐证材料</w:t>
      </w:r>
      <w:r>
        <w:rPr>
          <w:rFonts w:eastAsia="楷体"/>
          <w:lang w:eastAsia="zh-Hans"/>
        </w:rPr>
        <w:t>；</w:t>
      </w:r>
    </w:p>
    <w:p w14:paraId="067ECBA3">
      <w:pPr>
        <w:pStyle w:val="9"/>
        <w:spacing w:after="0" w:line="240" w:lineRule="exact"/>
        <w:ind w:left="0" w:leftChars="0" w:firstLine="630" w:firstLineChars="300"/>
        <w:rPr>
          <w:rFonts w:ascii="Times New Roman" w:hAnsi="Times New Roman"/>
        </w:rPr>
      </w:pPr>
      <w:r>
        <w:rPr>
          <w:rFonts w:ascii="Times New Roman" w:hAnsi="Times New Roman" w:eastAsia="楷体"/>
          <w:szCs w:val="22"/>
        </w:rPr>
        <w:t>5.需要配置多项辅</w:t>
      </w:r>
      <w:r>
        <w:rPr>
          <w:rFonts w:ascii="Times New Roman" w:hAnsi="Times New Roman" w:eastAsia="楷体"/>
          <w:szCs w:val="22"/>
          <w:lang w:eastAsia="zh-Hans"/>
        </w:rPr>
        <w:t>助器</w:t>
      </w:r>
      <w:r>
        <w:rPr>
          <w:rFonts w:ascii="Times New Roman" w:hAnsi="Times New Roman" w:eastAsia="楷体"/>
          <w:szCs w:val="22"/>
        </w:rPr>
        <w:t>具的，分别填写辅</w:t>
      </w:r>
      <w:r>
        <w:rPr>
          <w:rFonts w:ascii="Times New Roman" w:hAnsi="Times New Roman" w:eastAsia="楷体"/>
          <w:szCs w:val="22"/>
          <w:lang w:eastAsia="zh-Hans"/>
        </w:rPr>
        <w:t>助器</w:t>
      </w:r>
      <w:r>
        <w:rPr>
          <w:rFonts w:ascii="Times New Roman" w:hAnsi="Times New Roman" w:eastAsia="楷体"/>
          <w:szCs w:val="22"/>
        </w:rPr>
        <w:t>具名称、最低使用年限</w:t>
      </w:r>
      <w:r>
        <w:rPr>
          <w:rFonts w:ascii="Times New Roman" w:hAnsi="Times New Roman" w:eastAsia="楷体"/>
          <w:szCs w:val="22"/>
          <w:lang w:eastAsia="zh-Hans"/>
        </w:rPr>
        <w:t>和</w:t>
      </w:r>
      <w:r>
        <w:rPr>
          <w:rFonts w:ascii="Times New Roman" w:hAnsi="Times New Roman" w:eastAsia="楷体"/>
          <w:szCs w:val="22"/>
        </w:rPr>
        <w:t>最高支付限额。</w:t>
      </w:r>
      <w:r>
        <w:rPr>
          <w:rFonts w:ascii="Times New Roman" w:hAnsi="Times New Roman" w:eastAsia="楷体"/>
          <w:szCs w:val="22"/>
        </w:rPr>
        <w:br w:type="page"/>
      </w:r>
    </w:p>
    <w:p w14:paraId="3769293C">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hint="eastAsia" w:eastAsia="方正小标宋_GBK"/>
          <w:sz w:val="36"/>
          <w:szCs w:val="36"/>
        </w:rPr>
        <w:t>江苏</w:t>
      </w:r>
      <w:r>
        <w:rPr>
          <w:rFonts w:eastAsia="方正小标宋_GBK"/>
          <w:sz w:val="36"/>
          <w:szCs w:val="36"/>
        </w:rPr>
        <w:t>省内异地配置辅助器具备案表</w:t>
      </w:r>
    </w:p>
    <w:p w14:paraId="258790B5">
      <w:pPr>
        <w:autoSpaceDN w:val="0"/>
        <w:snapToGrid w:val="0"/>
        <w:ind w:right="1050" w:rightChars="50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822"/>
        <w:gridCol w:w="19"/>
        <w:gridCol w:w="19"/>
        <w:gridCol w:w="1859"/>
        <w:gridCol w:w="135"/>
        <w:gridCol w:w="1724"/>
        <w:gridCol w:w="234"/>
        <w:gridCol w:w="1646"/>
      </w:tblGrid>
      <w:tr w14:paraId="6D6C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360B44FA">
            <w:pPr>
              <w:autoSpaceDN w:val="0"/>
              <w:jc w:val="center"/>
              <w:textAlignment w:val="center"/>
              <w:rPr>
                <w:rFonts w:eastAsia="方正仿宋_GBK"/>
                <w:szCs w:val="21"/>
              </w:rPr>
            </w:pPr>
          </w:p>
          <w:p w14:paraId="407FF836">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14:paraId="188839EB">
            <w:pPr>
              <w:autoSpaceDN w:val="0"/>
              <w:jc w:val="center"/>
              <w:textAlignment w:val="center"/>
              <w:rPr>
                <w:rFonts w:eastAsia="方正仿宋_GBK"/>
                <w:szCs w:val="21"/>
              </w:rPr>
            </w:pPr>
          </w:p>
        </w:tc>
        <w:tc>
          <w:tcPr>
            <w:tcW w:w="1820" w:type="dxa"/>
            <w:noWrap w:val="0"/>
            <w:vAlign w:val="center"/>
          </w:tcPr>
          <w:p w14:paraId="5BF6D683">
            <w:pPr>
              <w:autoSpaceDN w:val="0"/>
              <w:jc w:val="center"/>
              <w:textAlignment w:val="center"/>
              <w:rPr>
                <w:rFonts w:eastAsia="方正仿宋_GBK"/>
                <w:szCs w:val="21"/>
              </w:rPr>
            </w:pPr>
            <w:r>
              <w:rPr>
                <w:rFonts w:eastAsia="方正仿宋_GBK"/>
                <w:szCs w:val="21"/>
              </w:rPr>
              <w:t>姓名</w:t>
            </w:r>
          </w:p>
        </w:tc>
        <w:tc>
          <w:tcPr>
            <w:tcW w:w="2032" w:type="dxa"/>
            <w:gridSpan w:val="4"/>
            <w:noWrap w:val="0"/>
            <w:vAlign w:val="center"/>
          </w:tcPr>
          <w:p w14:paraId="361B0C3F">
            <w:pPr>
              <w:autoSpaceDN w:val="0"/>
              <w:jc w:val="center"/>
              <w:textAlignment w:val="center"/>
              <w:rPr>
                <w:rFonts w:eastAsia="方正仿宋_GBK"/>
                <w:szCs w:val="21"/>
              </w:rPr>
            </w:pPr>
          </w:p>
        </w:tc>
        <w:tc>
          <w:tcPr>
            <w:tcW w:w="1958" w:type="dxa"/>
            <w:gridSpan w:val="2"/>
            <w:noWrap w:val="0"/>
            <w:vAlign w:val="center"/>
          </w:tcPr>
          <w:p w14:paraId="1527C9C1">
            <w:pPr>
              <w:autoSpaceDN w:val="0"/>
              <w:jc w:val="center"/>
              <w:textAlignment w:val="center"/>
              <w:rPr>
                <w:rFonts w:eastAsia="方正仿宋_GBK"/>
                <w:szCs w:val="21"/>
              </w:rPr>
            </w:pPr>
            <w:r>
              <w:rPr>
                <w:rFonts w:eastAsia="方正仿宋_GBK"/>
                <w:szCs w:val="21"/>
              </w:rPr>
              <w:t>性别</w:t>
            </w:r>
          </w:p>
        </w:tc>
        <w:tc>
          <w:tcPr>
            <w:tcW w:w="1646" w:type="dxa"/>
            <w:noWrap w:val="0"/>
            <w:vAlign w:val="bottom"/>
          </w:tcPr>
          <w:p w14:paraId="6B414AF4">
            <w:pPr>
              <w:autoSpaceDN w:val="0"/>
              <w:jc w:val="center"/>
              <w:textAlignment w:val="center"/>
              <w:rPr>
                <w:rFonts w:eastAsia="方正仿宋_GBK"/>
                <w:szCs w:val="21"/>
              </w:rPr>
            </w:pPr>
          </w:p>
        </w:tc>
      </w:tr>
      <w:tr w14:paraId="79C0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3" w:type="dxa"/>
            <w:vMerge w:val="continue"/>
            <w:noWrap w:val="0"/>
            <w:vAlign w:val="center"/>
          </w:tcPr>
          <w:p w14:paraId="03EF1087">
            <w:pPr>
              <w:autoSpaceDN w:val="0"/>
              <w:jc w:val="center"/>
              <w:textAlignment w:val="center"/>
              <w:rPr>
                <w:rFonts w:eastAsia="方正仿宋_GBK"/>
                <w:szCs w:val="21"/>
              </w:rPr>
            </w:pPr>
          </w:p>
        </w:tc>
        <w:tc>
          <w:tcPr>
            <w:tcW w:w="1820" w:type="dxa"/>
            <w:noWrap w:val="0"/>
            <w:vAlign w:val="center"/>
          </w:tcPr>
          <w:p w14:paraId="63FFC985">
            <w:pPr>
              <w:autoSpaceDN w:val="0"/>
              <w:jc w:val="center"/>
              <w:textAlignment w:val="center"/>
              <w:rPr>
                <w:rFonts w:eastAsia="方正仿宋_GBK"/>
                <w:szCs w:val="21"/>
              </w:rPr>
            </w:pPr>
            <w:r>
              <w:rPr>
                <w:rFonts w:eastAsia="方正仿宋_GBK"/>
                <w:szCs w:val="21"/>
              </w:rPr>
              <w:t>公民身份号码</w:t>
            </w:r>
          </w:p>
        </w:tc>
        <w:tc>
          <w:tcPr>
            <w:tcW w:w="2032" w:type="dxa"/>
            <w:gridSpan w:val="4"/>
            <w:noWrap w:val="0"/>
            <w:vAlign w:val="center"/>
          </w:tcPr>
          <w:p w14:paraId="152BEB74">
            <w:pPr>
              <w:autoSpaceDN w:val="0"/>
              <w:jc w:val="left"/>
              <w:textAlignment w:val="bottom"/>
              <w:rPr>
                <w:rFonts w:eastAsia="方正仿宋_GBK"/>
                <w:szCs w:val="21"/>
              </w:rPr>
            </w:pPr>
          </w:p>
        </w:tc>
        <w:tc>
          <w:tcPr>
            <w:tcW w:w="1958" w:type="dxa"/>
            <w:gridSpan w:val="2"/>
            <w:noWrap w:val="0"/>
            <w:vAlign w:val="center"/>
          </w:tcPr>
          <w:p w14:paraId="2EB0D767">
            <w:pPr>
              <w:autoSpaceDN w:val="0"/>
              <w:jc w:val="center"/>
              <w:textAlignment w:val="bottom"/>
              <w:rPr>
                <w:rFonts w:eastAsia="方正仿宋_GBK"/>
                <w:szCs w:val="21"/>
                <w:lang w:eastAsia="zh-Hans"/>
              </w:rPr>
            </w:pPr>
            <w:r>
              <w:rPr>
                <w:rFonts w:eastAsia="方正仿宋_GBK"/>
                <w:szCs w:val="21"/>
                <w:lang w:eastAsia="zh-Hans"/>
              </w:rPr>
              <w:t>受伤部位</w:t>
            </w:r>
          </w:p>
        </w:tc>
        <w:tc>
          <w:tcPr>
            <w:tcW w:w="1646" w:type="dxa"/>
            <w:noWrap w:val="0"/>
            <w:vAlign w:val="center"/>
          </w:tcPr>
          <w:p w14:paraId="63BBAFE9">
            <w:pPr>
              <w:autoSpaceDN w:val="0"/>
              <w:jc w:val="left"/>
              <w:textAlignment w:val="bottom"/>
              <w:rPr>
                <w:rFonts w:eastAsia="方正仿宋_GBK"/>
                <w:szCs w:val="21"/>
              </w:rPr>
            </w:pPr>
          </w:p>
        </w:tc>
      </w:tr>
      <w:tr w14:paraId="7A6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72994E6D">
            <w:pPr>
              <w:autoSpaceDN w:val="0"/>
              <w:jc w:val="center"/>
              <w:textAlignment w:val="center"/>
              <w:rPr>
                <w:rFonts w:eastAsia="方正仿宋_GBK"/>
                <w:szCs w:val="21"/>
              </w:rPr>
            </w:pPr>
          </w:p>
        </w:tc>
        <w:tc>
          <w:tcPr>
            <w:tcW w:w="1820" w:type="dxa"/>
            <w:noWrap w:val="0"/>
            <w:vAlign w:val="center"/>
          </w:tcPr>
          <w:p w14:paraId="4392FA30">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032" w:type="dxa"/>
            <w:gridSpan w:val="4"/>
            <w:noWrap w:val="0"/>
            <w:vAlign w:val="center"/>
          </w:tcPr>
          <w:p w14:paraId="7779D829">
            <w:pPr>
              <w:autoSpaceDN w:val="0"/>
              <w:jc w:val="center"/>
              <w:textAlignment w:val="center"/>
              <w:rPr>
                <w:rFonts w:eastAsia="方正仿宋_GBK"/>
                <w:szCs w:val="21"/>
              </w:rPr>
            </w:pPr>
          </w:p>
        </w:tc>
        <w:tc>
          <w:tcPr>
            <w:tcW w:w="1958" w:type="dxa"/>
            <w:gridSpan w:val="2"/>
            <w:noWrap w:val="0"/>
            <w:vAlign w:val="center"/>
          </w:tcPr>
          <w:p w14:paraId="1AB00A45">
            <w:pPr>
              <w:autoSpaceDN w:val="0"/>
              <w:jc w:val="center"/>
              <w:textAlignment w:val="center"/>
              <w:rPr>
                <w:rFonts w:eastAsia="方正仿宋_GBK"/>
                <w:szCs w:val="21"/>
                <w:lang w:eastAsia="zh-Hans"/>
              </w:rPr>
            </w:pPr>
            <w:r>
              <w:rPr>
                <w:rFonts w:eastAsia="方正仿宋_GBK"/>
                <w:szCs w:val="21"/>
                <w:lang w:eastAsia="zh-Hans"/>
              </w:rPr>
              <w:t>辅助器具配置结论书文（编）号</w:t>
            </w:r>
          </w:p>
        </w:tc>
        <w:tc>
          <w:tcPr>
            <w:tcW w:w="1646" w:type="dxa"/>
            <w:noWrap w:val="0"/>
            <w:vAlign w:val="bottom"/>
          </w:tcPr>
          <w:p w14:paraId="5A3A9FAE">
            <w:pPr>
              <w:autoSpaceDN w:val="0"/>
              <w:jc w:val="left"/>
              <w:textAlignment w:val="bottom"/>
              <w:rPr>
                <w:rFonts w:eastAsia="方正仿宋_GBK"/>
                <w:szCs w:val="21"/>
              </w:rPr>
            </w:pPr>
          </w:p>
        </w:tc>
      </w:tr>
      <w:tr w14:paraId="201D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6E85A414">
            <w:pPr>
              <w:autoSpaceDN w:val="0"/>
              <w:jc w:val="center"/>
              <w:textAlignment w:val="center"/>
              <w:rPr>
                <w:rFonts w:eastAsia="方正仿宋_GBK"/>
                <w:szCs w:val="21"/>
                <w:lang w:eastAsia="zh-Hans"/>
              </w:rPr>
            </w:pPr>
          </w:p>
        </w:tc>
        <w:tc>
          <w:tcPr>
            <w:tcW w:w="1820" w:type="dxa"/>
            <w:noWrap w:val="0"/>
            <w:vAlign w:val="center"/>
          </w:tcPr>
          <w:p w14:paraId="142636EE">
            <w:pPr>
              <w:autoSpaceDN w:val="0"/>
              <w:jc w:val="center"/>
              <w:textAlignment w:val="center"/>
              <w:rPr>
                <w:rFonts w:eastAsia="方正仿宋_GBK"/>
                <w:szCs w:val="21"/>
                <w:lang w:eastAsia="zh-Hans"/>
              </w:rPr>
            </w:pPr>
            <w:r>
              <w:rPr>
                <w:rFonts w:eastAsia="方正仿宋_GBK"/>
                <w:szCs w:val="21"/>
                <w:lang w:eastAsia="zh-Hans"/>
              </w:rPr>
              <w:t>配置费用核付通知单文（编）号</w:t>
            </w:r>
          </w:p>
        </w:tc>
        <w:tc>
          <w:tcPr>
            <w:tcW w:w="2032" w:type="dxa"/>
            <w:gridSpan w:val="4"/>
            <w:noWrap w:val="0"/>
            <w:vAlign w:val="center"/>
          </w:tcPr>
          <w:p w14:paraId="1001EE12">
            <w:pPr>
              <w:autoSpaceDN w:val="0"/>
              <w:jc w:val="center"/>
              <w:textAlignment w:val="bottom"/>
              <w:rPr>
                <w:rFonts w:eastAsia="方正仿宋_GBK"/>
                <w:szCs w:val="21"/>
              </w:rPr>
            </w:pPr>
          </w:p>
        </w:tc>
        <w:tc>
          <w:tcPr>
            <w:tcW w:w="1958" w:type="dxa"/>
            <w:gridSpan w:val="2"/>
            <w:noWrap w:val="0"/>
            <w:vAlign w:val="center"/>
          </w:tcPr>
          <w:p w14:paraId="2E47BD6B">
            <w:pPr>
              <w:autoSpaceDN w:val="0"/>
              <w:jc w:val="center"/>
              <w:textAlignment w:val="bottom"/>
              <w:rPr>
                <w:rFonts w:eastAsia="方正仿宋_GBK"/>
                <w:szCs w:val="21"/>
                <w:lang w:eastAsia="zh-Hans"/>
              </w:rPr>
            </w:pPr>
            <w:r>
              <w:rPr>
                <w:rFonts w:eastAsia="方正仿宋_GBK"/>
                <w:szCs w:val="21"/>
                <w:lang w:eastAsia="zh-Hans"/>
              </w:rPr>
              <w:t>联系电话</w:t>
            </w:r>
          </w:p>
        </w:tc>
        <w:tc>
          <w:tcPr>
            <w:tcW w:w="1646" w:type="dxa"/>
            <w:noWrap w:val="0"/>
            <w:vAlign w:val="center"/>
          </w:tcPr>
          <w:p w14:paraId="0310F5C6">
            <w:pPr>
              <w:autoSpaceDN w:val="0"/>
              <w:jc w:val="center"/>
              <w:textAlignment w:val="bottom"/>
              <w:rPr>
                <w:rFonts w:eastAsia="方正仿宋_GBK"/>
                <w:szCs w:val="21"/>
              </w:rPr>
            </w:pPr>
          </w:p>
        </w:tc>
      </w:tr>
      <w:tr w14:paraId="61E3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63" w:type="dxa"/>
            <w:vMerge w:val="continue"/>
            <w:noWrap w:val="0"/>
            <w:vAlign w:val="center"/>
          </w:tcPr>
          <w:p w14:paraId="7FD8D418">
            <w:pPr>
              <w:autoSpaceDN w:val="0"/>
              <w:jc w:val="center"/>
              <w:textAlignment w:val="center"/>
              <w:rPr>
                <w:rFonts w:eastAsia="方正仿宋_GBK"/>
                <w:szCs w:val="21"/>
                <w:lang w:eastAsia="zh-Hans"/>
              </w:rPr>
            </w:pPr>
          </w:p>
        </w:tc>
        <w:tc>
          <w:tcPr>
            <w:tcW w:w="1820" w:type="dxa"/>
            <w:noWrap w:val="0"/>
            <w:vAlign w:val="center"/>
          </w:tcPr>
          <w:p w14:paraId="51ABF897">
            <w:pPr>
              <w:autoSpaceDN w:val="0"/>
              <w:jc w:val="center"/>
              <w:textAlignment w:val="center"/>
              <w:rPr>
                <w:rFonts w:eastAsia="方正仿宋_GBK"/>
                <w:szCs w:val="21"/>
                <w:lang w:eastAsia="zh-Hans"/>
              </w:rPr>
            </w:pPr>
            <w:r>
              <w:rPr>
                <w:rFonts w:eastAsia="方正仿宋_GBK"/>
                <w:szCs w:val="21"/>
                <w:lang w:eastAsia="zh-Hans"/>
              </w:rPr>
              <w:t>联系地址</w:t>
            </w:r>
          </w:p>
        </w:tc>
        <w:tc>
          <w:tcPr>
            <w:tcW w:w="5636" w:type="dxa"/>
            <w:gridSpan w:val="7"/>
            <w:noWrap w:val="0"/>
            <w:vAlign w:val="center"/>
          </w:tcPr>
          <w:p w14:paraId="15E0392D">
            <w:pPr>
              <w:autoSpaceDN w:val="0"/>
              <w:jc w:val="center"/>
              <w:textAlignment w:val="bottom"/>
              <w:rPr>
                <w:rFonts w:eastAsia="方正仿宋_GBK"/>
                <w:szCs w:val="21"/>
              </w:rPr>
            </w:pPr>
          </w:p>
        </w:tc>
      </w:tr>
      <w:tr w14:paraId="7A38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43356FE3">
            <w:pPr>
              <w:autoSpaceDN w:val="0"/>
              <w:jc w:val="center"/>
              <w:textAlignment w:val="center"/>
              <w:rPr>
                <w:rFonts w:eastAsia="方正仿宋_GBK"/>
                <w:szCs w:val="21"/>
                <w:lang w:eastAsia="zh-Hans"/>
              </w:rPr>
            </w:pPr>
            <w:r>
              <w:rPr>
                <w:rFonts w:eastAsia="方正仿宋_GBK"/>
                <w:szCs w:val="21"/>
                <w:lang w:eastAsia="zh-Hans"/>
              </w:rPr>
              <w:t>备案信息</w:t>
            </w:r>
          </w:p>
        </w:tc>
        <w:tc>
          <w:tcPr>
            <w:tcW w:w="1841" w:type="dxa"/>
            <w:gridSpan w:val="2"/>
            <w:noWrap w:val="0"/>
            <w:vAlign w:val="center"/>
          </w:tcPr>
          <w:p w14:paraId="0EBADBE4">
            <w:pPr>
              <w:autoSpaceDN w:val="0"/>
              <w:jc w:val="center"/>
              <w:textAlignment w:val="bottom"/>
              <w:rPr>
                <w:rFonts w:eastAsia="方正仿宋_GBK"/>
                <w:szCs w:val="21"/>
              </w:rPr>
            </w:pPr>
            <w:r>
              <w:rPr>
                <w:rFonts w:eastAsia="方正仿宋_GBK"/>
                <w:szCs w:val="21"/>
                <w:lang w:eastAsia="zh-Hans"/>
              </w:rPr>
              <w:t>备案类别</w:t>
            </w:r>
          </w:p>
        </w:tc>
        <w:tc>
          <w:tcPr>
            <w:tcW w:w="5615" w:type="dxa"/>
            <w:gridSpan w:val="6"/>
            <w:noWrap w:val="0"/>
            <w:vAlign w:val="center"/>
          </w:tcPr>
          <w:p w14:paraId="04004A91">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 xml:space="preserve">新增  </w:t>
            </w:r>
            <w:r>
              <w:rPr>
                <w:rFonts w:eastAsia="方正仿宋_GBK"/>
                <w:szCs w:val="21"/>
              </w:rPr>
              <w:t>□</w:t>
            </w:r>
            <w:r>
              <w:rPr>
                <w:rFonts w:eastAsia="方正仿宋_GBK"/>
                <w:szCs w:val="21"/>
                <w:lang w:eastAsia="zh-Hans"/>
              </w:rPr>
              <w:t>变更</w:t>
            </w:r>
          </w:p>
        </w:tc>
      </w:tr>
      <w:tr w14:paraId="1D5B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784C38B8">
            <w:pPr>
              <w:autoSpaceDN w:val="0"/>
              <w:jc w:val="center"/>
              <w:textAlignment w:val="center"/>
              <w:rPr>
                <w:rFonts w:eastAsia="方正仿宋_GBK"/>
                <w:szCs w:val="21"/>
                <w:lang w:eastAsia="zh-Hans"/>
              </w:rPr>
            </w:pPr>
          </w:p>
        </w:tc>
        <w:tc>
          <w:tcPr>
            <w:tcW w:w="1822" w:type="dxa"/>
            <w:noWrap w:val="0"/>
            <w:vAlign w:val="center"/>
          </w:tcPr>
          <w:p w14:paraId="1C96D9FE">
            <w:pPr>
              <w:autoSpaceDN w:val="0"/>
              <w:jc w:val="center"/>
              <w:textAlignment w:val="bottom"/>
              <w:rPr>
                <w:rFonts w:eastAsia="方正仿宋_GBK"/>
                <w:szCs w:val="21"/>
                <w:lang w:eastAsia="zh-Hans"/>
              </w:rPr>
            </w:pPr>
            <w:r>
              <w:rPr>
                <w:rFonts w:eastAsia="方正仿宋_GBK"/>
                <w:szCs w:val="21"/>
                <w:lang w:eastAsia="zh-Hans"/>
              </w:rPr>
              <w:t>人员类别</w:t>
            </w:r>
          </w:p>
        </w:tc>
        <w:tc>
          <w:tcPr>
            <w:tcW w:w="5634" w:type="dxa"/>
            <w:gridSpan w:val="7"/>
            <w:noWrap w:val="0"/>
            <w:vAlign w:val="center"/>
          </w:tcPr>
          <w:p w14:paraId="7C4EE02B">
            <w:pPr>
              <w:autoSpaceDN w:val="0"/>
              <w:textAlignment w:val="bottom"/>
              <w:rPr>
                <w:rFonts w:eastAsia="方正仿宋_GBK"/>
                <w:szCs w:val="21"/>
                <w:lang w:eastAsia="zh-Hans"/>
              </w:rPr>
            </w:pPr>
            <w:r>
              <w:rPr>
                <w:rFonts w:eastAsia="方正仿宋_GBK"/>
                <w:szCs w:val="21"/>
                <w:lang w:eastAsia="zh-Hans"/>
              </w:rPr>
              <w:t xml:space="preserve"> </w:t>
            </w:r>
            <w:r>
              <w:rPr>
                <w:rFonts w:eastAsia="方正仿宋_GBK"/>
                <w:szCs w:val="21"/>
              </w:rPr>
              <w:t>□</w:t>
            </w:r>
            <w:r>
              <w:rPr>
                <w:rFonts w:eastAsia="方正仿宋_GBK"/>
                <w:szCs w:val="21"/>
                <w:lang w:eastAsia="zh-Hans"/>
              </w:rPr>
              <w:t>异地长期居住人员</w:t>
            </w:r>
            <w:r>
              <w:rPr>
                <w:rFonts w:eastAsia="方正仿宋_GBK"/>
                <w:szCs w:val="21"/>
              </w:rPr>
              <w:t>□</w:t>
            </w:r>
            <w:r>
              <w:rPr>
                <w:rFonts w:eastAsia="方正仿宋_GBK"/>
                <w:szCs w:val="21"/>
                <w:lang w:eastAsia="zh-Hans"/>
              </w:rPr>
              <w:t>转诊转院人员</w:t>
            </w:r>
          </w:p>
        </w:tc>
      </w:tr>
      <w:tr w14:paraId="1AE6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4D405CB6">
            <w:pPr>
              <w:autoSpaceDN w:val="0"/>
              <w:jc w:val="center"/>
              <w:textAlignment w:val="center"/>
              <w:rPr>
                <w:rFonts w:eastAsia="方正仿宋_GBK"/>
                <w:szCs w:val="21"/>
                <w:lang w:eastAsia="zh-Hans"/>
              </w:rPr>
            </w:pPr>
            <w:r>
              <w:rPr>
                <w:rFonts w:eastAsia="方正仿宋_GBK"/>
                <w:szCs w:val="21"/>
                <w:lang w:eastAsia="zh-Hans"/>
              </w:rPr>
              <w:t>申请人</w:t>
            </w:r>
          </w:p>
          <w:p w14:paraId="2DFDD34D">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7456" w:type="dxa"/>
            <w:gridSpan w:val="8"/>
            <w:noWrap w:val="0"/>
            <w:vAlign w:val="center"/>
          </w:tcPr>
          <w:p w14:paraId="7E5F4710">
            <w:pPr>
              <w:autoSpaceDN w:val="0"/>
              <w:jc w:val="left"/>
              <w:textAlignment w:val="center"/>
              <w:rPr>
                <w:rFonts w:eastAsia="方正仿宋_GBK"/>
                <w:szCs w:val="21"/>
              </w:rPr>
            </w:pPr>
            <w:r>
              <w:rPr>
                <w:rFonts w:eastAsia="方正仿宋_GBK"/>
                <w:szCs w:val="21"/>
              </w:rPr>
              <w:t>□</w:t>
            </w:r>
            <w:r>
              <w:rPr>
                <w:rFonts w:eastAsia="方正仿宋_GBK"/>
                <w:szCs w:val="21"/>
                <w:lang w:eastAsia="zh-Hans"/>
              </w:rPr>
              <w:t xml:space="preserve">本人  </w:t>
            </w:r>
            <w:r>
              <w:rPr>
                <w:rFonts w:eastAsia="方正仿宋_GBK"/>
                <w:szCs w:val="21"/>
              </w:rPr>
              <w:t>□</w:t>
            </w:r>
            <w:r>
              <w:rPr>
                <w:rFonts w:eastAsia="方正仿宋_GBK"/>
                <w:szCs w:val="21"/>
                <w:lang w:eastAsia="zh-Hans"/>
              </w:rPr>
              <w:t xml:space="preserve">新就业形态人员近亲属  </w:t>
            </w:r>
          </w:p>
        </w:tc>
      </w:tr>
      <w:tr w14:paraId="3FEC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3" w:type="dxa"/>
            <w:vMerge w:val="continue"/>
            <w:noWrap w:val="0"/>
            <w:vAlign w:val="center"/>
          </w:tcPr>
          <w:p w14:paraId="7870E1A6">
            <w:pPr>
              <w:rPr>
                <w:rFonts w:eastAsia="方正仿宋_GBK"/>
                <w:szCs w:val="21"/>
              </w:rPr>
            </w:pPr>
          </w:p>
        </w:tc>
        <w:tc>
          <w:tcPr>
            <w:tcW w:w="1820" w:type="dxa"/>
            <w:noWrap w:val="0"/>
            <w:vAlign w:val="center"/>
          </w:tcPr>
          <w:p w14:paraId="6637DAEE">
            <w:pPr>
              <w:autoSpaceDN w:val="0"/>
              <w:jc w:val="center"/>
              <w:textAlignment w:val="center"/>
              <w:rPr>
                <w:rFonts w:eastAsia="方正仿宋_GBK"/>
                <w:szCs w:val="21"/>
              </w:rPr>
            </w:pPr>
            <w:r>
              <w:rPr>
                <w:rFonts w:eastAsia="方正仿宋_GBK"/>
                <w:szCs w:val="21"/>
                <w:lang w:eastAsia="zh-Hans"/>
              </w:rPr>
              <w:t>近亲属姓名</w:t>
            </w:r>
          </w:p>
        </w:tc>
        <w:tc>
          <w:tcPr>
            <w:tcW w:w="2032" w:type="dxa"/>
            <w:gridSpan w:val="4"/>
            <w:noWrap w:val="0"/>
            <w:vAlign w:val="bottom"/>
          </w:tcPr>
          <w:p w14:paraId="52BDBE4C">
            <w:pPr>
              <w:autoSpaceDN w:val="0"/>
              <w:jc w:val="center"/>
              <w:textAlignment w:val="center"/>
              <w:rPr>
                <w:rFonts w:eastAsia="方正仿宋_GBK"/>
                <w:szCs w:val="21"/>
              </w:rPr>
            </w:pPr>
          </w:p>
        </w:tc>
        <w:tc>
          <w:tcPr>
            <w:tcW w:w="1958" w:type="dxa"/>
            <w:gridSpan w:val="2"/>
            <w:noWrap w:val="0"/>
            <w:vAlign w:val="center"/>
          </w:tcPr>
          <w:p w14:paraId="5EE380F5">
            <w:pPr>
              <w:autoSpaceDN w:val="0"/>
              <w:spacing w:line="240" w:lineRule="exact"/>
              <w:jc w:val="center"/>
              <w:textAlignment w:val="center"/>
              <w:rPr>
                <w:rFonts w:eastAsia="方正仿宋_GBK"/>
                <w:szCs w:val="21"/>
              </w:rPr>
            </w:pPr>
            <w:r>
              <w:rPr>
                <w:rFonts w:eastAsia="方正仿宋_GBK"/>
                <w:szCs w:val="21"/>
              </w:rPr>
              <w:t>近亲属公民身份</w:t>
            </w:r>
          </w:p>
          <w:p w14:paraId="7687FBE0">
            <w:pPr>
              <w:autoSpaceDN w:val="0"/>
              <w:spacing w:line="240" w:lineRule="exact"/>
              <w:jc w:val="center"/>
              <w:textAlignment w:val="center"/>
              <w:rPr>
                <w:rFonts w:eastAsia="方正仿宋_GBK"/>
                <w:szCs w:val="21"/>
              </w:rPr>
            </w:pPr>
            <w:r>
              <w:rPr>
                <w:rFonts w:eastAsia="方正仿宋_GBK"/>
                <w:szCs w:val="21"/>
              </w:rPr>
              <w:t>号码</w:t>
            </w:r>
          </w:p>
        </w:tc>
        <w:tc>
          <w:tcPr>
            <w:tcW w:w="1646" w:type="dxa"/>
            <w:noWrap w:val="0"/>
            <w:vAlign w:val="bottom"/>
          </w:tcPr>
          <w:p w14:paraId="42F1C56F">
            <w:pPr>
              <w:autoSpaceDN w:val="0"/>
              <w:jc w:val="center"/>
              <w:textAlignment w:val="center"/>
              <w:rPr>
                <w:rFonts w:eastAsia="方正仿宋_GBK"/>
                <w:szCs w:val="21"/>
              </w:rPr>
            </w:pPr>
          </w:p>
        </w:tc>
      </w:tr>
      <w:tr w14:paraId="7017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7DCAA425">
            <w:pPr>
              <w:rPr>
                <w:rFonts w:eastAsia="方正仿宋_GBK"/>
                <w:szCs w:val="21"/>
              </w:rPr>
            </w:pPr>
          </w:p>
        </w:tc>
        <w:tc>
          <w:tcPr>
            <w:tcW w:w="1820" w:type="dxa"/>
            <w:noWrap w:val="0"/>
            <w:vAlign w:val="center"/>
          </w:tcPr>
          <w:p w14:paraId="551A4F24">
            <w:pPr>
              <w:autoSpaceDN w:val="0"/>
              <w:jc w:val="center"/>
              <w:textAlignment w:val="center"/>
              <w:rPr>
                <w:rFonts w:eastAsia="方正仿宋_GBK"/>
                <w:szCs w:val="21"/>
              </w:rPr>
            </w:pPr>
            <w:r>
              <w:rPr>
                <w:rFonts w:eastAsia="方正仿宋_GBK"/>
                <w:szCs w:val="21"/>
              </w:rPr>
              <w:t>近亲属联系方式</w:t>
            </w:r>
          </w:p>
        </w:tc>
        <w:tc>
          <w:tcPr>
            <w:tcW w:w="5636" w:type="dxa"/>
            <w:gridSpan w:val="7"/>
            <w:noWrap w:val="0"/>
            <w:vAlign w:val="center"/>
          </w:tcPr>
          <w:p w14:paraId="0610930E">
            <w:pPr>
              <w:autoSpaceDN w:val="0"/>
              <w:jc w:val="left"/>
              <w:textAlignment w:val="center"/>
              <w:rPr>
                <w:rFonts w:eastAsia="方正仿宋_GBK"/>
                <w:szCs w:val="21"/>
              </w:rPr>
            </w:pPr>
          </w:p>
        </w:tc>
      </w:tr>
      <w:tr w14:paraId="29FA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63" w:type="dxa"/>
            <w:vMerge w:val="continue"/>
            <w:noWrap w:val="0"/>
            <w:vAlign w:val="center"/>
          </w:tcPr>
          <w:p w14:paraId="14EEAE25">
            <w:pPr>
              <w:rPr>
                <w:rFonts w:eastAsia="方正仿宋_GBK"/>
                <w:szCs w:val="21"/>
              </w:rPr>
            </w:pPr>
          </w:p>
        </w:tc>
        <w:tc>
          <w:tcPr>
            <w:tcW w:w="7456" w:type="dxa"/>
            <w:gridSpan w:val="8"/>
            <w:noWrap w:val="0"/>
            <w:vAlign w:val="center"/>
          </w:tcPr>
          <w:p w14:paraId="562730B0">
            <w:pPr>
              <w:autoSpaceDN w:val="0"/>
              <w:spacing w:line="240" w:lineRule="exact"/>
              <w:ind w:right="1260" w:rightChars="600"/>
              <w:jc w:val="right"/>
              <w:textAlignment w:val="center"/>
              <w:rPr>
                <w:rFonts w:eastAsia="方正仿宋_GBK"/>
                <w:szCs w:val="21"/>
                <w:lang w:eastAsia="zh-Hans"/>
              </w:rPr>
            </w:pPr>
            <w:r>
              <w:rPr>
                <w:rFonts w:eastAsia="方正仿宋_GBK"/>
                <w:szCs w:val="21"/>
                <w:lang w:eastAsia="zh-Hans"/>
              </w:rPr>
              <w:t>申请人：</w:t>
            </w:r>
          </w:p>
          <w:p w14:paraId="58141C5C">
            <w:pPr>
              <w:autoSpaceDN w:val="0"/>
              <w:spacing w:line="240" w:lineRule="exact"/>
              <w:ind w:right="1050" w:rightChars="50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14:paraId="3AD389CA">
            <w:pPr>
              <w:autoSpaceDN w:val="0"/>
              <w:spacing w:line="240" w:lineRule="exact"/>
              <w:ind w:right="1050" w:rightChars="500"/>
              <w:jc w:val="right"/>
              <w:textAlignment w:val="center"/>
              <w:rPr>
                <w:rFonts w:eastAsia="方正仿宋_GBK"/>
                <w:szCs w:val="21"/>
                <w:lang w:eastAsia="zh-Hans"/>
              </w:rPr>
            </w:pPr>
            <w:r>
              <w:rPr>
                <w:rFonts w:eastAsia="方正仿宋_GBK"/>
                <w:szCs w:val="21"/>
                <w:lang w:eastAsia="zh-Hans"/>
              </w:rPr>
              <w:t xml:space="preserve">      年  月  日</w:t>
            </w:r>
          </w:p>
        </w:tc>
      </w:tr>
      <w:tr w14:paraId="21D9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noWrap w:val="0"/>
            <w:vAlign w:val="center"/>
          </w:tcPr>
          <w:p w14:paraId="362E262D">
            <w:pPr>
              <w:autoSpaceDN w:val="0"/>
              <w:jc w:val="center"/>
              <w:textAlignment w:val="center"/>
              <w:rPr>
                <w:rFonts w:eastAsia="方正仿宋_GBK"/>
                <w:szCs w:val="21"/>
                <w:lang w:eastAsia="zh-Hans"/>
              </w:rPr>
            </w:pPr>
            <w:r>
              <w:rPr>
                <w:rFonts w:eastAsia="方正仿宋_GBK"/>
                <w:szCs w:val="21"/>
                <w:lang w:eastAsia="zh-Hans"/>
              </w:rPr>
              <w:t>辅助器具基本信息</w:t>
            </w:r>
          </w:p>
        </w:tc>
        <w:tc>
          <w:tcPr>
            <w:tcW w:w="1860" w:type="dxa"/>
            <w:gridSpan w:val="3"/>
            <w:noWrap w:val="0"/>
            <w:vAlign w:val="center"/>
          </w:tcPr>
          <w:p w14:paraId="302038FC">
            <w:pPr>
              <w:autoSpaceDN w:val="0"/>
              <w:jc w:val="center"/>
              <w:textAlignment w:val="center"/>
              <w:rPr>
                <w:rFonts w:eastAsia="方正仿宋_GBK"/>
                <w:szCs w:val="21"/>
                <w:lang w:eastAsia="zh-Hans"/>
              </w:rPr>
            </w:pPr>
            <w:r>
              <w:rPr>
                <w:rFonts w:eastAsia="方正仿宋_GBK"/>
                <w:szCs w:val="21"/>
                <w:lang w:eastAsia="zh-Hans"/>
              </w:rPr>
              <w:t>辅助器具名称</w:t>
            </w:r>
          </w:p>
        </w:tc>
        <w:tc>
          <w:tcPr>
            <w:tcW w:w="5596" w:type="dxa"/>
            <w:gridSpan w:val="5"/>
            <w:noWrap w:val="0"/>
            <w:vAlign w:val="center"/>
          </w:tcPr>
          <w:p w14:paraId="49F14362">
            <w:pPr>
              <w:autoSpaceDN w:val="0"/>
              <w:ind w:right="1050" w:rightChars="500"/>
              <w:jc w:val="center"/>
              <w:textAlignment w:val="center"/>
              <w:rPr>
                <w:rFonts w:eastAsia="方正仿宋_GBK"/>
                <w:szCs w:val="21"/>
              </w:rPr>
            </w:pPr>
          </w:p>
        </w:tc>
      </w:tr>
      <w:tr w14:paraId="5B03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noWrap w:val="0"/>
            <w:vAlign w:val="center"/>
          </w:tcPr>
          <w:p w14:paraId="33509C99">
            <w:pPr>
              <w:autoSpaceDN w:val="0"/>
              <w:jc w:val="center"/>
              <w:textAlignment w:val="center"/>
              <w:rPr>
                <w:rFonts w:eastAsia="方正仿宋_GBK"/>
                <w:szCs w:val="21"/>
                <w:lang w:eastAsia="zh-Hans"/>
              </w:rPr>
            </w:pPr>
          </w:p>
        </w:tc>
        <w:tc>
          <w:tcPr>
            <w:tcW w:w="1860" w:type="dxa"/>
            <w:gridSpan w:val="3"/>
            <w:noWrap w:val="0"/>
            <w:vAlign w:val="center"/>
          </w:tcPr>
          <w:p w14:paraId="23A505AD">
            <w:pPr>
              <w:autoSpaceDN w:val="0"/>
              <w:jc w:val="center"/>
              <w:textAlignment w:val="center"/>
              <w:rPr>
                <w:rFonts w:eastAsia="方正仿宋_GBK"/>
                <w:szCs w:val="21"/>
                <w:lang w:eastAsia="zh-Hans"/>
              </w:rPr>
            </w:pPr>
            <w:r>
              <w:rPr>
                <w:rFonts w:eastAsia="方正仿宋_GBK"/>
                <w:szCs w:val="21"/>
                <w:lang w:eastAsia="zh-Hans"/>
              </w:rPr>
              <w:t>最低使用年限</w:t>
            </w:r>
          </w:p>
        </w:tc>
        <w:tc>
          <w:tcPr>
            <w:tcW w:w="1859" w:type="dxa"/>
            <w:noWrap w:val="0"/>
            <w:vAlign w:val="center"/>
          </w:tcPr>
          <w:p w14:paraId="38652112">
            <w:pPr>
              <w:autoSpaceDN w:val="0"/>
              <w:ind w:right="1050" w:rightChars="500"/>
              <w:jc w:val="center"/>
              <w:textAlignment w:val="center"/>
              <w:rPr>
                <w:rFonts w:eastAsia="方正仿宋_GBK"/>
                <w:szCs w:val="21"/>
                <w:lang w:eastAsia="zh-Hans"/>
              </w:rPr>
            </w:pPr>
          </w:p>
        </w:tc>
        <w:tc>
          <w:tcPr>
            <w:tcW w:w="1859" w:type="dxa"/>
            <w:gridSpan w:val="2"/>
            <w:noWrap w:val="0"/>
            <w:vAlign w:val="center"/>
          </w:tcPr>
          <w:p w14:paraId="668D787B">
            <w:pPr>
              <w:autoSpaceDN w:val="0"/>
              <w:jc w:val="center"/>
              <w:textAlignment w:val="center"/>
              <w:rPr>
                <w:rFonts w:eastAsia="方正仿宋_GBK"/>
                <w:szCs w:val="21"/>
                <w:lang w:eastAsia="zh-Hans"/>
              </w:rPr>
            </w:pPr>
            <w:r>
              <w:rPr>
                <w:rFonts w:eastAsia="方正仿宋_GBK"/>
                <w:szCs w:val="21"/>
                <w:lang w:eastAsia="zh-Hans"/>
              </w:rPr>
              <w:t>最高支付限额</w:t>
            </w:r>
          </w:p>
        </w:tc>
        <w:tc>
          <w:tcPr>
            <w:tcW w:w="1878" w:type="dxa"/>
            <w:gridSpan w:val="2"/>
            <w:noWrap w:val="0"/>
            <w:vAlign w:val="center"/>
          </w:tcPr>
          <w:p w14:paraId="69AA4C87">
            <w:pPr>
              <w:autoSpaceDN w:val="0"/>
              <w:ind w:right="1050" w:rightChars="500"/>
              <w:jc w:val="center"/>
              <w:textAlignment w:val="center"/>
              <w:rPr>
                <w:rFonts w:eastAsia="方正仿宋_GBK"/>
                <w:szCs w:val="21"/>
                <w:lang w:eastAsia="zh-Hans"/>
              </w:rPr>
            </w:pPr>
          </w:p>
        </w:tc>
      </w:tr>
      <w:tr w14:paraId="1F30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63" w:type="dxa"/>
            <w:noWrap w:val="0"/>
            <w:vAlign w:val="center"/>
          </w:tcPr>
          <w:p w14:paraId="7794B2C5">
            <w:pPr>
              <w:autoSpaceDN w:val="0"/>
              <w:jc w:val="center"/>
              <w:textAlignment w:val="center"/>
              <w:rPr>
                <w:rFonts w:eastAsia="方正仿宋_GBK"/>
                <w:szCs w:val="21"/>
                <w:lang w:eastAsia="zh-Hans"/>
              </w:rPr>
            </w:pPr>
            <w:r>
              <w:rPr>
                <w:rFonts w:eastAsia="方正仿宋_GBK"/>
                <w:szCs w:val="21"/>
              </w:rPr>
              <w:t>配置</w:t>
            </w:r>
            <w:r>
              <w:rPr>
                <w:rFonts w:eastAsia="方正仿宋_GBK"/>
                <w:szCs w:val="21"/>
                <w:lang w:eastAsia="zh-Hans"/>
              </w:rPr>
              <w:t>地</w:t>
            </w:r>
          </w:p>
        </w:tc>
        <w:tc>
          <w:tcPr>
            <w:tcW w:w="7456" w:type="dxa"/>
            <w:gridSpan w:val="8"/>
            <w:noWrap w:val="0"/>
            <w:vAlign w:val="center"/>
          </w:tcPr>
          <w:p w14:paraId="2730E360">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市</w:t>
            </w:r>
            <w:r>
              <w:rPr>
                <w:rFonts w:eastAsia="方正仿宋_GBK"/>
                <w:szCs w:val="21"/>
                <w:u w:val="single"/>
              </w:rPr>
              <w:t xml:space="preserve">          </w:t>
            </w:r>
            <w:r>
              <w:rPr>
                <w:rFonts w:eastAsia="方正仿宋_GBK"/>
                <w:szCs w:val="21"/>
              </w:rPr>
              <w:t>（县、区）</w:t>
            </w:r>
          </w:p>
        </w:tc>
      </w:tr>
      <w:tr w14:paraId="5D04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063" w:type="dxa"/>
            <w:noWrap w:val="0"/>
            <w:vAlign w:val="center"/>
          </w:tcPr>
          <w:p w14:paraId="4A0899F6">
            <w:pPr>
              <w:autoSpaceDN w:val="0"/>
              <w:jc w:val="center"/>
              <w:textAlignment w:val="center"/>
              <w:rPr>
                <w:rFonts w:eastAsia="方正仿宋_GBK"/>
                <w:szCs w:val="21"/>
                <w:lang w:eastAsia="zh-Hans"/>
              </w:rPr>
            </w:pPr>
            <w:r>
              <w:rPr>
                <w:rFonts w:eastAsia="方正仿宋_GBK"/>
                <w:szCs w:val="21"/>
                <w:lang w:eastAsia="zh-Hans"/>
              </w:rPr>
              <w:t>参保地</w:t>
            </w:r>
          </w:p>
          <w:p w14:paraId="229C3759">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456" w:type="dxa"/>
            <w:gridSpan w:val="8"/>
            <w:noWrap w:val="0"/>
            <w:vAlign w:val="center"/>
          </w:tcPr>
          <w:p w14:paraId="35D0F93B">
            <w:pPr>
              <w:autoSpaceDN w:val="0"/>
              <w:spacing w:line="280" w:lineRule="exact"/>
              <w:jc w:val="left"/>
              <w:textAlignment w:val="center"/>
              <w:rPr>
                <w:rFonts w:eastAsia="方正仿宋_GBK"/>
                <w:szCs w:val="21"/>
              </w:rPr>
            </w:pPr>
            <w:r>
              <w:rPr>
                <w:rFonts w:eastAsia="方正仿宋_GBK"/>
                <w:szCs w:val="21"/>
              </w:rPr>
              <w:t>□</w:t>
            </w:r>
            <w:r>
              <w:rPr>
                <w:rFonts w:eastAsia="方正仿宋_GBK"/>
                <w:szCs w:val="21"/>
                <w:lang w:eastAsia="zh-Hans"/>
              </w:rPr>
              <w:t xml:space="preserve">同意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14:paraId="40C226C8">
            <w:pPr>
              <w:spacing w:line="280" w:lineRule="exact"/>
              <w:jc w:val="left"/>
              <w:rPr>
                <w:rFonts w:eastAsia="方正仿宋_GBK"/>
                <w:szCs w:val="21"/>
              </w:rPr>
            </w:pPr>
          </w:p>
          <w:p w14:paraId="1A16376E">
            <w:pPr>
              <w:spacing w:line="280" w:lineRule="exact"/>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14:paraId="1CCBC755">
            <w:pPr>
              <w:autoSpaceDN w:val="0"/>
              <w:spacing w:line="280" w:lineRule="exact"/>
              <w:ind w:right="1260" w:rightChars="600"/>
              <w:jc w:val="right"/>
              <w:textAlignment w:val="center"/>
              <w:rPr>
                <w:rFonts w:eastAsia="方正仿宋_GBK"/>
                <w:szCs w:val="21"/>
                <w:lang w:eastAsia="zh-Hans"/>
              </w:rPr>
            </w:pPr>
          </w:p>
          <w:p w14:paraId="190AB74B">
            <w:pPr>
              <w:autoSpaceDN w:val="0"/>
              <w:spacing w:line="280" w:lineRule="exact"/>
              <w:ind w:right="840" w:rightChars="40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14:paraId="0D6D6EAE">
            <w:pPr>
              <w:spacing w:line="280" w:lineRule="exact"/>
              <w:jc w:val="center"/>
              <w:rPr>
                <w:rFonts w:eastAsia="方正仿宋_GBK"/>
                <w:szCs w:val="21"/>
              </w:rPr>
            </w:pPr>
            <w:r>
              <w:rPr>
                <w:rFonts w:eastAsia="方正仿宋_GBK"/>
                <w:szCs w:val="21"/>
                <w:lang w:eastAsia="zh-Hans"/>
              </w:rPr>
              <w:t xml:space="preserve">        经办人：                      年  月  日</w:t>
            </w:r>
          </w:p>
        </w:tc>
      </w:tr>
    </w:tbl>
    <w:p w14:paraId="43220CF9">
      <w:pPr>
        <w:widowControl/>
        <w:spacing w:line="220" w:lineRule="exact"/>
        <w:ind w:firstLine="9"/>
        <w:jc w:val="left"/>
        <w:rPr>
          <w:rFonts w:eastAsia="楷体"/>
          <w:szCs w:val="21"/>
        </w:rPr>
      </w:pPr>
    </w:p>
    <w:p w14:paraId="29B63B47">
      <w:pPr>
        <w:widowControl/>
        <w:spacing w:line="240" w:lineRule="exact"/>
        <w:ind w:firstLine="9"/>
        <w:jc w:val="left"/>
        <w:rPr>
          <w:rFonts w:eastAsia="楷体"/>
          <w:szCs w:val="21"/>
        </w:rPr>
      </w:pPr>
      <w:r>
        <w:rPr>
          <w:rFonts w:eastAsia="楷体"/>
          <w:szCs w:val="21"/>
        </w:rPr>
        <w:t>备注：1.本表一式二份，经办机构留存一份，</w:t>
      </w:r>
      <w:r>
        <w:rPr>
          <w:rFonts w:eastAsia="楷体"/>
          <w:szCs w:val="21"/>
          <w:lang w:eastAsia="zh-Hans"/>
        </w:rPr>
        <w:t>申请人</w:t>
      </w:r>
      <w:r>
        <w:rPr>
          <w:rFonts w:eastAsia="楷体"/>
          <w:szCs w:val="21"/>
        </w:rPr>
        <w:t>留存一份；</w:t>
      </w:r>
    </w:p>
    <w:p w14:paraId="37352ED8">
      <w:pPr>
        <w:widowControl/>
        <w:spacing w:line="24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hint="eastAsia" w:eastAsia="楷体"/>
        </w:rPr>
        <w:t>省内异地配置辅助器具</w:t>
      </w:r>
      <w:r>
        <w:rPr>
          <w:rFonts w:eastAsia="楷体"/>
        </w:rPr>
        <w:t>备案使用，新就业形态人员近亲属申请的，另须提供其有效身份证明和与新就业形态人员</w:t>
      </w:r>
      <w:r>
        <w:rPr>
          <w:rFonts w:eastAsia="楷体"/>
          <w:lang w:eastAsia="zh-Hans"/>
        </w:rPr>
        <w:t>的</w:t>
      </w:r>
      <w:r>
        <w:rPr>
          <w:rFonts w:eastAsia="楷体"/>
        </w:rPr>
        <w:t>关系佐证材料，新就业形态人员委托他人申请的，另须提供授权委托书；</w:t>
      </w:r>
    </w:p>
    <w:p w14:paraId="5FD04767">
      <w:pPr>
        <w:widowControl/>
        <w:spacing w:line="240" w:lineRule="exact"/>
        <w:ind w:left="630" w:leftChars="300"/>
        <w:jc w:val="left"/>
        <w:rPr>
          <w:rFonts w:eastAsia="楷体"/>
        </w:rPr>
      </w:pPr>
      <w:r>
        <w:rPr>
          <w:rFonts w:eastAsia="楷体"/>
        </w:rPr>
        <w:t>3.转诊转院新就业形态人员另须提供</w:t>
      </w:r>
      <w:r>
        <w:rPr>
          <w:rFonts w:hint="eastAsia" w:eastAsia="楷体"/>
        </w:rPr>
        <w:t>职业伤害确认地工伤保险辅助器具配置协议机构出具的</w:t>
      </w:r>
      <w:r>
        <w:rPr>
          <w:rFonts w:eastAsia="楷体"/>
        </w:rPr>
        <w:t>转诊转院意见</w:t>
      </w:r>
      <w:r>
        <w:rPr>
          <w:rFonts w:eastAsia="楷体"/>
          <w:lang w:eastAsia="zh-Hans"/>
        </w:rPr>
        <w:t>；</w:t>
      </w:r>
    </w:p>
    <w:p w14:paraId="1E64CE99">
      <w:pPr>
        <w:widowControl/>
        <w:spacing w:line="240" w:lineRule="exact"/>
        <w:ind w:left="630" w:leftChars="300"/>
        <w:jc w:val="left"/>
        <w:rPr>
          <w:rFonts w:eastAsia="楷体"/>
        </w:rPr>
      </w:pPr>
      <w:r>
        <w:rPr>
          <w:rFonts w:eastAsia="楷体"/>
        </w:rPr>
        <w:t>4.异地长期居住新就业形态人员，居住地为户籍所在地的另须提供户籍相关材料、居住地为非户籍所在地的须提供居住证、村（居）委会证明等长期居住佐证材料</w:t>
      </w:r>
      <w:r>
        <w:rPr>
          <w:rFonts w:eastAsia="楷体"/>
          <w:lang w:eastAsia="zh-Hans"/>
        </w:rPr>
        <w:t>；</w:t>
      </w:r>
    </w:p>
    <w:p w14:paraId="7A37A5CF">
      <w:pPr>
        <w:ind w:firstLine="630" w:firstLineChars="300"/>
        <w:rPr>
          <w:rFonts w:eastAsia="楷体"/>
        </w:rPr>
      </w:pPr>
      <w:r>
        <w:rPr>
          <w:rFonts w:eastAsia="楷体"/>
        </w:rPr>
        <w:t>5.需要配置多项辅</w:t>
      </w:r>
      <w:r>
        <w:rPr>
          <w:rFonts w:eastAsia="楷体"/>
          <w:lang w:eastAsia="zh-Hans"/>
        </w:rPr>
        <w:t>助器</w:t>
      </w:r>
      <w:r>
        <w:rPr>
          <w:rFonts w:eastAsia="楷体"/>
        </w:rPr>
        <w:t>具的，分别填写辅</w:t>
      </w:r>
      <w:r>
        <w:rPr>
          <w:rFonts w:eastAsia="楷体"/>
          <w:lang w:eastAsia="zh-Hans"/>
        </w:rPr>
        <w:t>助器</w:t>
      </w:r>
      <w:r>
        <w:rPr>
          <w:rFonts w:eastAsia="楷体"/>
        </w:rPr>
        <w:t>具名称、最低使用年限</w:t>
      </w:r>
      <w:r>
        <w:rPr>
          <w:rFonts w:eastAsia="楷体"/>
          <w:lang w:eastAsia="zh-Hans"/>
        </w:rPr>
        <w:t>和</w:t>
      </w:r>
      <w:r>
        <w:rPr>
          <w:rFonts w:eastAsia="楷体"/>
        </w:rPr>
        <w:t>最高支付限额。</w:t>
      </w:r>
    </w:p>
    <w:p w14:paraId="5644E12C">
      <w:pPr>
        <w:spacing w:line="40" w:lineRule="exact"/>
        <w:outlineLvl w:val="0"/>
        <w:rPr>
          <w:rFonts w:eastAsia="方正仿宋_GBK"/>
          <w:sz w:val="32"/>
          <w:szCs w:val="32"/>
        </w:rPr>
      </w:pPr>
    </w:p>
    <w:p w14:paraId="39629769"/>
    <w:sectPr>
      <w:footerReference r:id="rId8" w:type="default"/>
      <w:pgSz w:w="11907" w:h="16840"/>
      <w:pgMar w:top="2041" w:right="1531" w:bottom="1928" w:left="1531"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Arial Unicode MS">
    <w:altName w:val="Arial"/>
    <w:panose1 w:val="020B0604020202020204"/>
    <w:charset w:val="00"/>
    <w:family w:val="auto"/>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方正楷体_GB2312">
    <w:altName w:val="宋体"/>
    <w:panose1 w:val="00000000000000000000"/>
    <w:charset w:val="00"/>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FE4B">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40014D">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1</w:t>
                          </w:r>
                          <w:r>
                            <w:rPr>
                              <w:rStyle w:val="12"/>
                              <w:rFonts w:hint="eastAsia" w:ascii="宋体" w:hAnsi="宋体"/>
                              <w:sz w:val="28"/>
                              <w:szCs w:val="28"/>
                            </w:rPr>
                            <w:fldChar w:fldCharType="end"/>
                          </w:r>
                          <w:r>
                            <w:rPr>
                              <w:rStyle w:val="12"/>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F40014D">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1</w:t>
                    </w:r>
                    <w:r>
                      <w:rPr>
                        <w:rStyle w:val="12"/>
                        <w:rFonts w:hint="eastAsia"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5DCE">
    <w:pPr>
      <w:pStyle w:val="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2DCD91">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33</w:t>
                          </w:r>
                          <w:r>
                            <w:rPr>
                              <w:rStyle w:val="12"/>
                              <w:rFonts w:hint="eastAsia" w:ascii="宋体" w:hAnsi="宋体"/>
                              <w:sz w:val="28"/>
                              <w:szCs w:val="28"/>
                            </w:rPr>
                            <w:fldChar w:fldCharType="end"/>
                          </w:r>
                          <w:r>
                            <w:rPr>
                              <w:rStyle w:val="12"/>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D2DCD91">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33</w:t>
                    </w:r>
                    <w:r>
                      <w:rPr>
                        <w:rStyle w:val="12"/>
                        <w:rFonts w:hint="eastAsia"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9CC7">
    <w:pPr>
      <w:pStyle w:val="5"/>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0C1710">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34</w:t>
                          </w:r>
                          <w:r>
                            <w:rPr>
                              <w:rStyle w:val="12"/>
                              <w:rFonts w:hint="eastAsia" w:ascii="宋体" w:hAnsi="宋体"/>
                              <w:sz w:val="28"/>
                              <w:szCs w:val="28"/>
                            </w:rPr>
                            <w:fldChar w:fldCharType="end"/>
                          </w:r>
                          <w:r>
                            <w:rPr>
                              <w:rStyle w:val="12"/>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50C1710">
                    <w:pPr>
                      <w:pStyle w:val="5"/>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 PAGE  \* MERGEFORMAT </w:instrText>
                    </w:r>
                    <w:r>
                      <w:rPr>
                        <w:rStyle w:val="12"/>
                        <w:rFonts w:hint="eastAsia" w:ascii="宋体" w:hAnsi="宋体"/>
                        <w:sz w:val="28"/>
                        <w:szCs w:val="28"/>
                      </w:rPr>
                      <w:fldChar w:fldCharType="separate"/>
                    </w:r>
                    <w:r>
                      <w:rPr>
                        <w:rStyle w:val="12"/>
                        <w:rFonts w:hint="eastAsia" w:ascii="宋体" w:hAnsi="宋体"/>
                        <w:sz w:val="28"/>
                        <w:szCs w:val="28"/>
                      </w:rPr>
                      <w:t>34</w:t>
                    </w:r>
                    <w:r>
                      <w:rPr>
                        <w:rStyle w:val="12"/>
                        <w:rFonts w:hint="eastAsia"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B92E">
    <w:pPr>
      <w:pStyle w:val="5"/>
      <w:jc w:val="cente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919263">
                          <w:pPr>
                            <w:pStyle w:val="5"/>
                            <w:jc w:val="center"/>
                          </w:pPr>
                          <w:r>
                            <w:t xml:space="preserve">— </w:t>
                          </w:r>
                          <w:r>
                            <w:fldChar w:fldCharType="begin"/>
                          </w:r>
                          <w:r>
                            <w:instrText xml:space="preserve"> PAGE  \* MERGEFORMAT </w:instrText>
                          </w:r>
                          <w:r>
                            <w:fldChar w:fldCharType="separate"/>
                          </w:r>
                          <w:r>
                            <w:t>42</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5919263">
                    <w:pPr>
                      <w:pStyle w:val="5"/>
                      <w:jc w:val="center"/>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p w14:paraId="7B852FCF">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F1">
    <w:pPr>
      <w:pStyle w:val="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D5D378">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52</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33D5D378">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4D64">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3FA6C"/>
    <w:multiLevelType w:val="singleLevel"/>
    <w:tmpl w:val="DFC3FA6C"/>
    <w:lvl w:ilvl="0" w:tentative="0">
      <w:start w:val="1"/>
      <w:numFmt w:val="chineseCounting"/>
      <w:suff w:val="nothing"/>
      <w:lvlText w:val="（%1）"/>
      <w:lvlJc w:val="left"/>
      <w:rPr>
        <w:rFonts w:hint="eastAsia"/>
      </w:rPr>
    </w:lvl>
  </w:abstractNum>
  <w:abstractNum w:abstractNumId="1">
    <w:nsid w:val="E13DD406"/>
    <w:multiLevelType w:val="singleLevel"/>
    <w:tmpl w:val="E13DD406"/>
    <w:lvl w:ilvl="0" w:tentative="0">
      <w:start w:val="1"/>
      <w:numFmt w:val="chineseCounting"/>
      <w:suff w:val="nothing"/>
      <w:lvlText w:val="（%1）"/>
      <w:lvlJc w:val="left"/>
      <w:rPr>
        <w:rFonts w:hint="eastAsia"/>
      </w:rPr>
    </w:lvl>
  </w:abstractNum>
  <w:abstractNum w:abstractNumId="2">
    <w:nsid w:val="E3200EA7"/>
    <w:multiLevelType w:val="singleLevel"/>
    <w:tmpl w:val="E3200EA7"/>
    <w:lvl w:ilvl="0" w:tentative="0">
      <w:start w:val="1"/>
      <w:numFmt w:val="chineseCounting"/>
      <w:suff w:val="nothing"/>
      <w:lvlText w:val="（%1）"/>
      <w:lvlJc w:val="left"/>
      <w:pPr>
        <w:ind w:left="70"/>
      </w:pPr>
      <w:rPr>
        <w:rFonts w:hint="eastAsia"/>
      </w:rPr>
    </w:lvl>
  </w:abstractNum>
  <w:abstractNum w:abstractNumId="3">
    <w:nsid w:val="EE7F0B98"/>
    <w:multiLevelType w:val="singleLevel"/>
    <w:tmpl w:val="EE7F0B98"/>
    <w:lvl w:ilvl="0" w:tentative="0">
      <w:start w:val="7"/>
      <w:numFmt w:val="chineseCounting"/>
      <w:suff w:val="nothing"/>
      <w:lvlText w:val="第%1章　"/>
      <w:lvlJc w:val="left"/>
      <w:rPr>
        <w:rFonts w:hint="eastAsia"/>
      </w:rPr>
    </w:lvl>
  </w:abstractNum>
  <w:abstractNum w:abstractNumId="4">
    <w:nsid w:val="F90C11C2"/>
    <w:multiLevelType w:val="singleLevel"/>
    <w:tmpl w:val="F90C11C2"/>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B6DF4"/>
    <w:rsid w:val="575B6DF4"/>
    <w:rsid w:val="5E223B95"/>
    <w:rsid w:val="9F793EBD"/>
    <w:rsid w:val="DDBB7907"/>
    <w:rsid w:val="FECD333C"/>
    <w:rsid w:val="FFFF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line="360" w:lineRule="auto"/>
      <w:jc w:val="center"/>
    </w:pPr>
    <w:rPr>
      <w:rFonts w:ascii="黑体" w:hAnsi="黑体" w:eastAsia="黑体"/>
      <w:sz w:val="32"/>
      <w:szCs w:val="32"/>
    </w:rPr>
  </w:style>
  <w:style w:type="paragraph" w:styleId="8">
    <w:name w:val="Normal (Web)"/>
    <w:basedOn w:val="1"/>
    <w:unhideWhenUsed/>
    <w:qFormat/>
    <w:uiPriority w:val="99"/>
    <w:rPr>
      <w:rFonts w:eastAsia="仿宋_GB2312"/>
      <w:sz w:val="24"/>
      <w:szCs w:val="24"/>
    </w:rPr>
  </w:style>
  <w:style w:type="paragraph" w:styleId="9">
    <w:name w:val="Body Text First Indent 2"/>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2">
    <w:name w:val="page number"/>
    <w:qFormat/>
    <w:uiPriority w:val="0"/>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列出段落"/>
    <w:basedOn w:val="1"/>
    <w:qFormat/>
    <w:uiPriority w:val="34"/>
    <w:pPr>
      <w:ind w:firstLine="420" w:firstLineChars="200"/>
    </w:pPr>
    <w:rPr>
      <w:rFonts w:ascii="等线" w:hAnsi="等线" w:eastAsia="等线"/>
    </w:rPr>
  </w:style>
  <w:style w:type="character" w:customStyle="1" w:styleId="15">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5601</Words>
  <Characters>5642</Characters>
  <Lines>0</Lines>
  <Paragraphs>0</Paragraphs>
  <TotalTime>19</TotalTime>
  <ScaleCrop>false</ScaleCrop>
  <LinksUpToDate>false</LinksUpToDate>
  <CharactersWithSpaces>5721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2025-11-17T15:16:00Z</dcterms:created>
  <dc:creator>13072</dc:creator>
  <cp:lastModifiedBy>尔尔.</cp:lastModifiedBy>
  <dcterms:modified xsi:type="dcterms:W3CDTF">2026-01-09T07:20:28Z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EA94348119254C928E9AF755D6672737</vt:lpwstr>
  </property>
  <property fmtid="{D5CDD505-2E9C-101B-9397-08002B2CF9AE}" pid="4" name="KSOTemplateDocerSaveRecord">
    <vt:lpwstr>eyJoZGlkIjoiNmVlOGE4ZDNlNjcyMTIzNGMwOGNkMDkyNjJjYmEzN2QiLCJ1c2VySWQiOiI0MzU0NjYxOTcifQ==</vt:lpwstr>
  </property>
</Properties>
</file>